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77" w:rsidRDefault="00670974">
      <w:pPr>
        <w:pStyle w:val="10"/>
        <w:keepNext/>
        <w:keepLines/>
        <w:shd w:val="clear" w:color="auto" w:fill="auto"/>
        <w:spacing w:after="134" w:line="190" w:lineRule="exact"/>
        <w:ind w:left="2780"/>
      </w:pPr>
      <w:bookmarkStart w:id="0" w:name="bookmark0"/>
      <w:r>
        <w:t>ТЕХНИЧЕСКОЕ ЗАДАНИЕ НА ПРОЕКТИРОВАНИЕ</w:t>
      </w:r>
      <w:bookmarkEnd w:id="0"/>
    </w:p>
    <w:p w:rsidR="00910B77" w:rsidRDefault="00670974">
      <w:pPr>
        <w:pStyle w:val="30"/>
        <w:shd w:val="clear" w:color="auto" w:fill="auto"/>
        <w:spacing w:before="0" w:after="8" w:line="220" w:lineRule="exact"/>
        <w:ind w:left="320"/>
      </w:pPr>
      <w:r>
        <w:t>блочной трансформаторной подстанции (ТГ1-1) по адресу: 142000, Московская область, г. Домодедово</w:t>
      </w:r>
    </w:p>
    <w:p w:rsidR="00910B77" w:rsidRDefault="00910B77">
      <w:pPr>
        <w:pStyle w:val="30"/>
        <w:shd w:val="clear" w:color="auto" w:fill="auto"/>
        <w:spacing w:before="0" w:after="436" w:line="220" w:lineRule="exact"/>
        <w:ind w:left="3300"/>
      </w:pPr>
    </w:p>
    <w:tbl>
      <w:tblPr>
        <w:tblStyle w:val="a7"/>
        <w:tblW w:w="1117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66"/>
        <w:gridCol w:w="8904"/>
      </w:tblGrid>
      <w:tr w:rsidR="00910B77" w:rsidTr="000C61F7">
        <w:trPr>
          <w:trHeight w:val="816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54" w:lineRule="exact"/>
              <w:ind w:left="300"/>
            </w:pPr>
            <w:r>
              <w:t>Основания для проектирования</w:t>
            </w:r>
          </w:p>
        </w:tc>
        <w:tc>
          <w:tcPr>
            <w:tcW w:w="8904" w:type="dxa"/>
          </w:tcPr>
          <w:p w:rsidR="00910B77" w:rsidRDefault="00670974" w:rsidP="00670974">
            <w:pPr>
              <w:pStyle w:val="11"/>
              <w:shd w:val="clear" w:color="auto" w:fill="auto"/>
              <w:spacing w:line="269" w:lineRule="exact"/>
              <w:ind w:left="120"/>
            </w:pPr>
            <w:r>
              <w:t xml:space="preserve">- технические условия № от« » 201 г. </w:t>
            </w:r>
            <w:r>
              <w:t>для технологического присоединения проектируемой ТП</w:t>
            </w:r>
            <w:r>
              <w:rPr>
                <w:rStyle w:val="a5"/>
              </w:rPr>
              <w:t xml:space="preserve"> №1</w:t>
            </w:r>
            <w:r>
              <w:t>.</w:t>
            </w:r>
          </w:p>
        </w:tc>
      </w:tr>
      <w:tr w:rsidR="00910B77" w:rsidTr="000C61F7">
        <w:trPr>
          <w:trHeight w:val="384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40" w:lineRule="auto"/>
              <w:ind w:left="300"/>
            </w:pPr>
            <w:r>
              <w:t>Заказчик</w:t>
            </w:r>
          </w:p>
        </w:tc>
        <w:tc>
          <w:tcPr>
            <w:tcW w:w="8904" w:type="dxa"/>
          </w:tcPr>
          <w:p w:rsidR="00910B77" w:rsidRDefault="00670974" w:rsidP="00670974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Титул держатель: </w:t>
            </w:r>
          </w:p>
        </w:tc>
      </w:tr>
      <w:tr w:rsidR="00910B77" w:rsidTr="000C61F7">
        <w:trPr>
          <w:trHeight w:val="427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40" w:lineRule="auto"/>
              <w:ind w:left="300"/>
            </w:pPr>
            <w:r>
              <w:t>Проектировщик</w:t>
            </w:r>
          </w:p>
        </w:tc>
        <w:tc>
          <w:tcPr>
            <w:tcW w:w="8904" w:type="dxa"/>
          </w:tcPr>
          <w:p w:rsidR="00910B77" w:rsidRDefault="00670974" w:rsidP="000C61F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Определяется заказчиком</w:t>
            </w:r>
          </w:p>
        </w:tc>
      </w:tr>
      <w:tr w:rsidR="00910B77" w:rsidTr="000C61F7">
        <w:trPr>
          <w:trHeight w:val="763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54" w:lineRule="exact"/>
              <w:ind w:left="300"/>
            </w:pPr>
            <w:r>
              <w:t>Место</w:t>
            </w:r>
          </w:p>
          <w:p w:rsidR="00910B77" w:rsidRDefault="00670974" w:rsidP="000C61F7">
            <w:pPr>
              <w:pStyle w:val="20"/>
              <w:shd w:val="clear" w:color="auto" w:fill="auto"/>
              <w:spacing w:after="0" w:line="254" w:lineRule="exact"/>
              <w:ind w:left="300"/>
            </w:pPr>
            <w:r>
              <w:t>расположение объекта</w:t>
            </w:r>
          </w:p>
        </w:tc>
        <w:tc>
          <w:tcPr>
            <w:tcW w:w="8904" w:type="dxa"/>
          </w:tcPr>
          <w:p w:rsidR="00910B77" w:rsidRDefault="00670974" w:rsidP="00670974">
            <w:pPr>
              <w:pStyle w:val="11"/>
              <w:shd w:val="clear" w:color="auto" w:fill="auto"/>
              <w:spacing w:line="259" w:lineRule="exact"/>
              <w:ind w:left="120"/>
            </w:pPr>
            <w:r>
              <w:t xml:space="preserve">Московская область, г. Домодедово </w:t>
            </w:r>
          </w:p>
        </w:tc>
      </w:tr>
      <w:tr w:rsidR="00910B77" w:rsidTr="000C61F7">
        <w:trPr>
          <w:trHeight w:val="518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50" w:lineRule="exact"/>
              <w:ind w:left="300"/>
            </w:pPr>
            <w:r>
              <w:t>Обоснование для проектирования</w:t>
            </w:r>
          </w:p>
        </w:tc>
        <w:tc>
          <w:tcPr>
            <w:tcW w:w="8904" w:type="dxa"/>
          </w:tcPr>
          <w:p w:rsidR="00910B77" w:rsidRDefault="00670974" w:rsidP="00670974">
            <w:pPr>
              <w:pStyle w:val="11"/>
              <w:shd w:val="clear" w:color="auto" w:fill="auto"/>
              <w:spacing w:line="250" w:lineRule="exact"/>
              <w:ind w:left="120"/>
            </w:pPr>
            <w:r>
              <w:t xml:space="preserve">-Инвестиционная программа </w:t>
            </w:r>
          </w:p>
        </w:tc>
      </w:tr>
      <w:tr w:rsidR="00910B77" w:rsidTr="000C61F7">
        <w:trPr>
          <w:trHeight w:val="514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line="240" w:lineRule="auto"/>
              <w:ind w:left="300"/>
            </w:pPr>
            <w:r>
              <w:t>Стадии</w:t>
            </w:r>
          </w:p>
          <w:p w:rsidR="00910B77" w:rsidRDefault="00670974" w:rsidP="000C61F7">
            <w:pPr>
              <w:pStyle w:val="20"/>
              <w:shd w:val="clear" w:color="auto" w:fill="auto"/>
              <w:spacing w:before="120" w:after="0" w:line="240" w:lineRule="auto"/>
              <w:ind w:left="300"/>
            </w:pPr>
            <w:r>
              <w:t>проектирования</w:t>
            </w:r>
          </w:p>
        </w:tc>
        <w:tc>
          <w:tcPr>
            <w:tcW w:w="8904" w:type="dxa"/>
          </w:tcPr>
          <w:p w:rsidR="00910B77" w:rsidRDefault="00670974" w:rsidP="000C61F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Одностадийная. Рабочий проект</w:t>
            </w:r>
          </w:p>
        </w:tc>
      </w:tr>
      <w:tr w:rsidR="00910B77" w:rsidTr="000C61F7">
        <w:trPr>
          <w:trHeight w:val="514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line="240" w:lineRule="auto"/>
              <w:ind w:left="300"/>
            </w:pPr>
            <w:r>
              <w:t>Сроки</w:t>
            </w:r>
          </w:p>
          <w:p w:rsidR="00910B77" w:rsidRDefault="00670974" w:rsidP="000C61F7">
            <w:pPr>
              <w:pStyle w:val="20"/>
              <w:shd w:val="clear" w:color="auto" w:fill="auto"/>
              <w:spacing w:before="120" w:after="0" w:line="240" w:lineRule="auto"/>
              <w:ind w:left="300"/>
            </w:pPr>
            <w:r>
              <w:t>проектирования</w:t>
            </w:r>
          </w:p>
        </w:tc>
        <w:tc>
          <w:tcPr>
            <w:tcW w:w="8904" w:type="dxa"/>
          </w:tcPr>
          <w:p w:rsidR="00910B77" w:rsidRDefault="00670974" w:rsidP="000C61F7">
            <w:pPr>
              <w:pStyle w:val="11"/>
              <w:shd w:val="clear" w:color="auto" w:fill="auto"/>
              <w:spacing w:line="240" w:lineRule="auto"/>
              <w:ind w:left="120"/>
            </w:pPr>
            <w:r>
              <w:t>I квартал 20I6г</w:t>
            </w:r>
          </w:p>
        </w:tc>
      </w:tr>
      <w:tr w:rsidR="00910B77" w:rsidTr="000C61F7">
        <w:trPr>
          <w:trHeight w:val="514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line="240" w:lineRule="auto"/>
              <w:ind w:left="300"/>
            </w:pPr>
            <w:r>
              <w:t>Вид</w:t>
            </w:r>
          </w:p>
          <w:p w:rsidR="00910B77" w:rsidRDefault="00670974" w:rsidP="000C61F7">
            <w:pPr>
              <w:pStyle w:val="20"/>
              <w:shd w:val="clear" w:color="auto" w:fill="auto"/>
              <w:spacing w:before="120" w:after="0" w:line="240" w:lineRule="auto"/>
              <w:ind w:left="300"/>
            </w:pPr>
            <w:r>
              <w:t>строительства</w:t>
            </w:r>
          </w:p>
        </w:tc>
        <w:tc>
          <w:tcPr>
            <w:tcW w:w="8904" w:type="dxa"/>
          </w:tcPr>
          <w:p w:rsidR="00910B77" w:rsidRDefault="00670974" w:rsidP="000C61F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Капитальное строительство</w:t>
            </w:r>
          </w:p>
        </w:tc>
      </w:tr>
      <w:tr w:rsidR="00910B77" w:rsidTr="000C61F7">
        <w:trPr>
          <w:trHeight w:val="1526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50" w:lineRule="exact"/>
              <w:ind w:left="300"/>
            </w:pPr>
            <w:r>
              <w:t>Источник электроснабжен ия и основные решения</w:t>
            </w:r>
          </w:p>
        </w:tc>
        <w:tc>
          <w:tcPr>
            <w:tcW w:w="8904" w:type="dxa"/>
          </w:tcPr>
          <w:p w:rsidR="00910B77" w:rsidRDefault="00670974" w:rsidP="000C61F7">
            <w:pPr>
              <w:pStyle w:val="11"/>
              <w:shd w:val="clear" w:color="auto" w:fill="auto"/>
              <w:spacing w:line="250" w:lineRule="exact"/>
              <w:ind w:left="120"/>
            </w:pPr>
            <w:r>
              <w:t>Согласно ТУ Проектом предусмотреть:</w:t>
            </w:r>
          </w:p>
          <w:p w:rsidR="00910B77" w:rsidRDefault="00670974" w:rsidP="00670974">
            <w:pPr>
              <w:pStyle w:val="11"/>
              <w:shd w:val="clear" w:color="auto" w:fill="auto"/>
              <w:spacing w:line="250" w:lineRule="exact"/>
              <w:ind w:left="120"/>
            </w:pPr>
            <w:r>
              <w:t>-Строительство блочной трансформаторной подстанции напряжением</w:t>
            </w:r>
            <w:r>
              <w:rPr>
                <w:rStyle w:val="a5"/>
              </w:rPr>
              <w:t xml:space="preserve"> 10/0.4K</w:t>
            </w:r>
            <w:r>
              <w:rPr>
                <w:rStyle w:val="8pt0pt"/>
              </w:rPr>
              <w:t>b</w:t>
            </w:r>
            <w:r>
              <w:t>., тип трансформаторной подстанции, исполнение вводов, мощность трансформаторов определить проектом. Ко-во отходящих фидеров определить проектом. Место установки ТП определить на стадии</w:t>
            </w:r>
            <w:r>
              <w:t xml:space="preserve"> проектирования</w:t>
            </w:r>
            <w:r>
              <w:t>.</w:t>
            </w:r>
          </w:p>
        </w:tc>
      </w:tr>
      <w:tr w:rsidR="00910B77" w:rsidTr="000C61F7">
        <w:trPr>
          <w:trHeight w:val="4584"/>
        </w:trPr>
        <w:tc>
          <w:tcPr>
            <w:tcW w:w="2266" w:type="dxa"/>
          </w:tcPr>
          <w:p w:rsidR="00910B77" w:rsidRDefault="00670974" w:rsidP="000C61F7">
            <w:pPr>
              <w:pStyle w:val="20"/>
              <w:shd w:val="clear" w:color="auto" w:fill="auto"/>
              <w:spacing w:after="0" w:line="274" w:lineRule="exact"/>
              <w:ind w:left="300"/>
            </w:pPr>
            <w:r>
              <w:t>Основные характеристики объекта и строительные решения</w:t>
            </w:r>
          </w:p>
        </w:tc>
        <w:tc>
          <w:tcPr>
            <w:tcW w:w="8904" w:type="dxa"/>
          </w:tcPr>
          <w:p w:rsidR="00910B77" w:rsidRDefault="00670974" w:rsidP="000C61F7">
            <w:pPr>
              <w:pStyle w:val="11"/>
              <w:shd w:val="clear" w:color="auto" w:fill="auto"/>
              <w:spacing w:line="269" w:lineRule="exact"/>
              <w:ind w:left="120"/>
            </w:pPr>
            <w:r>
              <w:t>Максимальная мощность - 4000 кВт (уточняется при проектировании) Номинальное напряжение:</w:t>
            </w:r>
            <w:r>
              <w:rPr>
                <w:rStyle w:val="a5"/>
              </w:rPr>
              <w:t xml:space="preserve"> 10</w:t>
            </w:r>
            <w:r>
              <w:t xml:space="preserve"> кВ</w:t>
            </w:r>
          </w:p>
          <w:p w:rsidR="00910B77" w:rsidRDefault="00670974" w:rsidP="000C61F7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69" w:lineRule="exact"/>
              <w:ind w:left="120"/>
            </w:pPr>
            <w:r>
              <w:t>КТПБ должно состоять из транспортных блоков высокой заводской готовности; Общие габариты КТПБ в сборе определяются проектом;</w:t>
            </w:r>
          </w:p>
          <w:p w:rsidR="00910B77" w:rsidRDefault="00670974" w:rsidP="000C61F7">
            <w:pPr>
              <w:pStyle w:val="11"/>
              <w:shd w:val="clear" w:color="auto" w:fill="auto"/>
              <w:spacing w:line="269" w:lineRule="exact"/>
              <w:ind w:firstLine="460"/>
              <w:jc w:val="both"/>
            </w:pPr>
            <w:r>
              <w:t>В пределах каждого транспортного модуля должно устанавливаться электрооборудование и должны быть смонтированы собственные нужды КТПБ, освещение, отопление, внутреннее заземление, а также выполнены все кабельные соединения электрооборудования в пределах тра</w:t>
            </w:r>
            <w:r>
              <w:t>нспортного модуля;</w:t>
            </w:r>
          </w:p>
          <w:p w:rsidR="00910B77" w:rsidRDefault="00670974" w:rsidP="000C61F7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69" w:lineRule="exact"/>
              <w:ind w:left="120"/>
            </w:pPr>
            <w:r>
              <w:t>Кабельная продукция для соединения оборудования разных транспортных модулей между собой должна поставляться комплектно;</w:t>
            </w:r>
          </w:p>
          <w:p w:rsidR="00910B77" w:rsidRDefault="00670974" w:rsidP="000C61F7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9" w:lineRule="exact"/>
              <w:ind w:left="120"/>
            </w:pPr>
            <w:r>
              <w:t>Конструкция модуля должна иметь необходимую жесткость для транспортирования автомобильным транспортом с учетом нагруз</w:t>
            </w:r>
            <w:r>
              <w:t>ки от смонтированного оборудования;</w:t>
            </w:r>
          </w:p>
          <w:p w:rsidR="00910B77" w:rsidRDefault="00670974" w:rsidP="000C61F7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69" w:lineRule="exact"/>
              <w:ind w:left="120"/>
            </w:pPr>
            <w:r>
              <w:t>Для подъема транспортного модуля должны быть предусмотрены грузозахватные элементы;</w:t>
            </w:r>
          </w:p>
          <w:p w:rsidR="00910B77" w:rsidRDefault="00670974" w:rsidP="000C61F7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9" w:lineRule="exact"/>
              <w:ind w:left="120"/>
            </w:pPr>
            <w:r>
              <w:t>Каждый отсек КТПБ должен иметь отдельный вход;</w:t>
            </w:r>
          </w:p>
          <w:p w:rsidR="00917EE4" w:rsidRDefault="0067097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-Двери и ворота должны открываться на угол 120° и фиксироваться в крайнем</w:t>
            </w:r>
            <w:r w:rsidR="00917EE4">
              <w:rPr>
                <w:lang w:val="ru-RU"/>
              </w:rPr>
              <w:t xml:space="preserve"> </w:t>
            </w:r>
            <w:r w:rsidR="00917EE4">
              <w:t>положении;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Все дверные и воротные проемы КТПБ должны позволять демонтировать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оборудования без разбора элементов конструкции КТПБ;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Двери КТПБ должны быть оборудованы системой запоров с внутренним замком для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защиты от несанкционированного доступа в помещения;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Степень огнестойкости КТПБ должна быть не ниже - И;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КТПБ должно быть выполнено из монолитного железобетонного корпуса (элементов)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и иметь все необходимые сертификаты соответствия;</w:t>
            </w:r>
          </w:p>
          <w:p w:rsidR="00917EE4" w:rsidRDefault="00917EE4" w:rsidP="00917EE4">
            <w:pPr>
              <w:pStyle w:val="50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Основные требования к зданию БКТГТ, оборудованию, вспомогательным цепям.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Требования к зданию БКТП: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установка БКТП предусматривается в районах со следующими климатическими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условиями: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климатический район - Пв;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снеговой район -</w:t>
            </w:r>
            <w:r>
              <w:rPr>
                <w:rStyle w:val="1pt"/>
              </w:rPr>
              <w:t xml:space="preserve"> III</w:t>
            </w:r>
            <w:r>
              <w:t xml:space="preserve"> с нормальным значением веса снегового покрова 180,0 кгс/м2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(СНиП 2.01.07-85);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ветровой район -</w:t>
            </w:r>
            <w:r>
              <w:rPr>
                <w:rStyle w:val="a6"/>
              </w:rPr>
              <w:t xml:space="preserve"> II</w:t>
            </w:r>
            <w:r>
              <w:t xml:space="preserve"> с нормальным значением давления ветра 30,0 кгс/м2;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рельеф местности - условно горизонтальная площадка.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строительная конструкция выполняется в блочно-модульном исполнении из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армированного бетона, толщиной не менее 80 мм, подвальной части не менее 120 мм;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крыша бетонного блока должна быть съемной;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степень огнестойкости здания - 1 (СНиП 21-01 -97*);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уровень ответственности -</w:t>
            </w:r>
            <w:r>
              <w:rPr>
                <w:rStyle w:val="a6"/>
              </w:rPr>
              <w:t xml:space="preserve"> II</w:t>
            </w:r>
            <w:r>
              <w:t xml:space="preserve"> (ГОСТ 2775 1-88*).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кровлю здания выполнить со скатами (двухскатной), иметь выступ по наружным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частям за пределы блока, что бы отвод атмосферных осадков от боковых панелей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осуществлялся естественным способом (без навеса дополнительных элементов по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периметру);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стык кабельного блока и надземной части выполнить с фиксацией, исключающей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горизонтальное смещение надземной части относительно кабельного блока и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исключающей проникновение воды снаружи здания. Глубина кабельного блока должна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быть от 1.2 до 1.5 м.;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конструкция здания должна исключать попадание животных и птиц в помещение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БКТП, камеры трансформаторов;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должны быть предусмотрены мероприятия, исключающие несанкционированный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доступ в здание БКТП. На правых створках дверей предусмотреть возможность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установки замков типа ТГ1 и РП, на левые створки - шпингалеты (верхние с удлиненной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рукояткой);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перегородка, отделяющая отсек трансформатора от других помещений изготавливается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из армированного бетона и должна полностью изолировать одно помещение от другого;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Трансформаторные отсеки БКТП изготавливать под габариты трансформаторов ТМГ-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4000кВА;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архитектурные решения фасадов здания БКТП согласовать дополнительно;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Требования к РУ ВН БКТП: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 вводы РУ ПН оснащать приборами учета электроэнергии и контроля параметров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электроэнергии, отходящие фидера без приборов учета.</w:t>
            </w:r>
          </w:p>
          <w:p w:rsidR="00917EE4" w:rsidRDefault="00917EE4" w:rsidP="00917EE4">
            <w:pPr>
              <w:pStyle w:val="50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Конструктивные решения.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Проектом должно быть предусмотрено выполнение фундаментной плиты. Проект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фундаментной плита выполняется при привязке БКТП на местности на основании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результатов геологических изысканий.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-Подземные блоки должны представлять собой объемные железобетонные элементы</w:t>
            </w:r>
          </w:p>
          <w:p w:rsidR="00917EE4" w:rsidRDefault="00917EE4" w:rsidP="00917EE4">
            <w:pPr>
              <w:pStyle w:val="11"/>
              <w:shd w:val="clear" w:color="auto" w:fill="auto"/>
              <w:tabs>
                <w:tab w:val="left" w:pos="7668"/>
              </w:tabs>
              <w:spacing w:line="240" w:lineRule="auto"/>
              <w:ind w:left="120" w:right="1014"/>
            </w:pPr>
            <w:r>
              <w:t>корытообразной формы высотой от 1.2 до 1.5 м. Толщиной ограждающих конструкций</w:t>
            </w:r>
          </w:p>
          <w:p w:rsidR="00740268" w:rsidRDefault="00917EE4" w:rsidP="00740268">
            <w:pPr>
              <w:pStyle w:val="11"/>
              <w:shd w:val="clear" w:color="auto" w:fill="auto"/>
              <w:spacing w:line="259" w:lineRule="exact"/>
              <w:jc w:val="both"/>
            </w:pPr>
            <w:r>
              <w:t>1 10 мм. Блоки предназначены для восприятия нагрузки от надземной части и передачи</w:t>
            </w:r>
            <w:r w:rsidR="00740268">
              <w:t xml:space="preserve"> </w:t>
            </w:r>
            <w:r w:rsidR="00740268">
              <w:t>их на грунт основания, а также для размещения отсеков для кабелей и маслоприемника. -Надземные блоки должны представлять собой цельноформованные железобетонные элементы коробкообразной формы высотой не менее 2.9 м.</w:t>
            </w:r>
          </w:p>
          <w:p w:rsidR="00740268" w:rsidRDefault="00740268" w:rsidP="00740268">
            <w:pPr>
              <w:pStyle w:val="11"/>
              <w:shd w:val="clear" w:color="auto" w:fill="auto"/>
              <w:spacing w:line="259" w:lineRule="exact"/>
              <w:jc w:val="both"/>
            </w:pPr>
            <w:r>
              <w:t xml:space="preserve">-Блоки должны изготавливаться из тяжелого мелкозернистого бетона класса В20, ['100, </w:t>
            </w:r>
            <w:r>
              <w:rPr>
                <w:lang w:val="en-US"/>
              </w:rPr>
              <w:t>W</w:t>
            </w:r>
            <w:r w:rsidRPr="00A32223">
              <w:rPr>
                <w:lang w:val="ru-RU"/>
              </w:rPr>
              <w:t>6.</w:t>
            </w:r>
          </w:p>
          <w:p w:rsidR="00910B77" w:rsidRDefault="00740268" w:rsidP="00740268">
            <w:pPr>
              <w:pStyle w:val="11"/>
              <w:shd w:val="clear" w:color="auto" w:fill="auto"/>
              <w:spacing w:line="269" w:lineRule="exact"/>
              <w:ind w:left="120"/>
            </w:pPr>
            <w:r>
              <w:t xml:space="preserve">-Армирование модулей предусматривается отдельными сварными сетками и отдельными арматурными стержнями из арматурной стали класса </w:t>
            </w:r>
            <w:r>
              <w:rPr>
                <w:lang w:val="en-US"/>
              </w:rPr>
              <w:t>A</w:t>
            </w:r>
            <w:r w:rsidRPr="00A32223">
              <w:rPr>
                <w:lang w:val="ru-RU"/>
              </w:rPr>
              <w:t>-</w:t>
            </w:r>
            <w:r>
              <w:rPr>
                <w:lang w:val="en-US"/>
              </w:rPr>
              <w:t>II</w:t>
            </w:r>
            <w:r w:rsidRPr="00A32223">
              <w:rPr>
                <w:lang w:val="ru-RU"/>
              </w:rPr>
              <w:t xml:space="preserve">1 </w:t>
            </w:r>
            <w:r>
              <w:t>(А400) по ГОСТ 5781-82. Строповочные места изготавливаются на заводе изготовителе. -Толщина защитного слоя бетона для арматуры принята не менее 15 мм. -Установка закладных изделий производится до начала бетонирования.</w:t>
            </w:r>
          </w:p>
          <w:p w:rsidR="00740268" w:rsidRDefault="00740268" w:rsidP="00740268">
            <w:pPr>
              <w:pStyle w:val="50"/>
              <w:shd w:val="clear" w:color="auto" w:fill="auto"/>
              <w:spacing w:after="180" w:line="240" w:lineRule="auto"/>
              <w:jc w:val="both"/>
            </w:pPr>
            <w:r>
              <w:t>Антикоррозионные мероприятия.</w:t>
            </w:r>
          </w:p>
          <w:p w:rsidR="00740268" w:rsidRDefault="00740268" w:rsidP="00740268">
            <w:pPr>
              <w:pStyle w:val="11"/>
              <w:shd w:val="clear" w:color="auto" w:fill="auto"/>
              <w:spacing w:before="180" w:line="254" w:lineRule="exact"/>
              <w:jc w:val="both"/>
            </w:pPr>
            <w:r>
              <w:t>-Все бетонные поверхности, соприкасающиеся с грунтом, должны быть обмазаны битумной изолирующей мастикой (МБИ) в два слоя. Гидроизоляцию наружных поверхностей дна и вертикальных стенок подземных блоков выполнять при изготовлении в заводских условиях. На боковых стенках изоляцию завести на высоту 1,5 м от низа изделия. При наличии по геологии в грунтах сильноагрессивной среды выполнить дополнительные мероприятия по антикоррозионной защите бетона. -Все металлические элементы и изделия окрашивать эмалью ПФ-1 15 (ГОСТ 6465-76*) в два слоя по слою грунта ГФ-021.</w:t>
            </w:r>
          </w:p>
          <w:p w:rsidR="00740268" w:rsidRDefault="00740268" w:rsidP="00740268">
            <w:pPr>
              <w:pStyle w:val="11"/>
              <w:shd w:val="clear" w:color="auto" w:fill="auto"/>
              <w:spacing w:line="269" w:lineRule="exact"/>
              <w:ind w:left="120"/>
            </w:pPr>
            <w:r>
              <w:t>-Окраска внутренних поверхностей производится в заводских условиях.</w:t>
            </w:r>
          </w:p>
          <w:p w:rsidR="00740268" w:rsidRDefault="00740268" w:rsidP="00740268">
            <w:pPr>
              <w:pStyle w:val="50"/>
              <w:shd w:val="clear" w:color="auto" w:fill="auto"/>
              <w:spacing w:line="288" w:lineRule="exact"/>
              <w:ind w:left="120"/>
            </w:pPr>
            <w:r>
              <w:t xml:space="preserve">Инженерные сети. </w:t>
            </w:r>
            <w:r>
              <w:rPr>
                <w:rStyle w:val="51"/>
              </w:rPr>
              <w:t>Вентиляция:</w:t>
            </w:r>
          </w:p>
          <w:p w:rsidR="00740268" w:rsidRDefault="00740268" w:rsidP="007402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50" w:lineRule="exact"/>
              <w:jc w:val="both"/>
            </w:pPr>
            <w:r>
              <w:t xml:space="preserve">помещения, где расположены КРУЭ и </w:t>
            </w:r>
            <w:r>
              <w:rPr>
                <w:lang w:val="en-US"/>
              </w:rPr>
              <w:t>IIIHH</w:t>
            </w:r>
            <w:r w:rsidRPr="00A32223">
              <w:rPr>
                <w:lang w:val="ru-RU"/>
              </w:rPr>
              <w:t xml:space="preserve">, </w:t>
            </w:r>
            <w:r>
              <w:t>должны быть оборудованы естественной вентиляцией;</w:t>
            </w:r>
          </w:p>
          <w:p w:rsidR="00740268" w:rsidRDefault="00740268" w:rsidP="007402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50" w:lineRule="exact"/>
              <w:jc w:val="both"/>
            </w:pPr>
            <w:r>
              <w:t>охлаждение силовых трансформаторов должно выполняться путем инфильтрации через жалюзийные решетки, расположенные в верхней и нижней части дверей и в боковой стене трансформаторной камеры.</w:t>
            </w:r>
          </w:p>
          <w:p w:rsidR="00740268" w:rsidRDefault="00740268" w:rsidP="00740268">
            <w:pPr>
              <w:pStyle w:val="11"/>
              <w:shd w:val="clear" w:color="auto" w:fill="auto"/>
              <w:spacing w:line="250" w:lineRule="exact"/>
              <w:jc w:val="both"/>
            </w:pPr>
            <w:r>
              <w:t>Освещение.</w:t>
            </w:r>
          </w:p>
          <w:p w:rsidR="00740268" w:rsidRDefault="00740268" w:rsidP="00740268">
            <w:pPr>
              <w:pStyle w:val="11"/>
              <w:shd w:val="clear" w:color="auto" w:fill="auto"/>
              <w:spacing w:line="269" w:lineRule="exact"/>
              <w:ind w:left="120"/>
            </w:pPr>
            <w:r>
              <w:t>внутреннее освещение БКТП выполнить с применением светильников типа НГ1П с лампами накаливания или дневного света.</w:t>
            </w:r>
          </w:p>
          <w:p w:rsidR="00740268" w:rsidRDefault="00740268" w:rsidP="00740268">
            <w:pPr>
              <w:pStyle w:val="50"/>
              <w:shd w:val="clear" w:color="auto" w:fill="auto"/>
              <w:spacing w:line="288" w:lineRule="exact"/>
              <w:ind w:left="120"/>
            </w:pPr>
            <w:r>
              <w:t xml:space="preserve">Инженерные сети. </w:t>
            </w:r>
            <w:r>
              <w:rPr>
                <w:rStyle w:val="51"/>
              </w:rPr>
              <w:t>Вентиляция:</w:t>
            </w:r>
          </w:p>
          <w:p w:rsidR="00740268" w:rsidRDefault="00740268" w:rsidP="007402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50" w:lineRule="exact"/>
              <w:jc w:val="both"/>
            </w:pPr>
            <w:r>
              <w:t xml:space="preserve">помещения, где расположены КРУЭ и </w:t>
            </w:r>
            <w:r>
              <w:rPr>
                <w:lang w:val="en-US"/>
              </w:rPr>
              <w:t>IIIHH</w:t>
            </w:r>
            <w:r w:rsidRPr="00A32223">
              <w:rPr>
                <w:lang w:val="ru-RU"/>
              </w:rPr>
              <w:t xml:space="preserve">, </w:t>
            </w:r>
            <w:r>
              <w:t>должны быть оборудованы естественной вентиляцией;</w:t>
            </w:r>
          </w:p>
          <w:p w:rsidR="00740268" w:rsidRDefault="00740268" w:rsidP="007402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50" w:lineRule="exact"/>
              <w:jc w:val="both"/>
            </w:pPr>
            <w:r>
              <w:t>охлаждение силовых трансформаторов должно выполняться путем инфильтрации через жалюзийные решетки, расположенные в верхней и нижней части дверей и в боковой стене трансформаторной камеры.</w:t>
            </w:r>
          </w:p>
          <w:p w:rsidR="00740268" w:rsidRDefault="00740268" w:rsidP="00740268">
            <w:pPr>
              <w:pStyle w:val="11"/>
              <w:shd w:val="clear" w:color="auto" w:fill="auto"/>
              <w:spacing w:line="250" w:lineRule="exact"/>
              <w:jc w:val="both"/>
            </w:pPr>
            <w:r>
              <w:t>Освещение.</w:t>
            </w:r>
          </w:p>
          <w:p w:rsidR="00740268" w:rsidRDefault="00740268" w:rsidP="00740268">
            <w:pPr>
              <w:pStyle w:val="11"/>
              <w:shd w:val="clear" w:color="auto" w:fill="auto"/>
              <w:spacing w:line="269" w:lineRule="exact"/>
              <w:ind w:left="120"/>
            </w:pPr>
            <w:r>
              <w:t>внутреннее освещение БКТП выполнить с применением светильников типа НГ1П с лампами накаливания или дневного света.</w:t>
            </w:r>
          </w:p>
          <w:p w:rsidR="00740268" w:rsidRDefault="00740268" w:rsidP="00740268">
            <w:pPr>
              <w:pStyle w:val="50"/>
              <w:shd w:val="clear" w:color="auto" w:fill="auto"/>
              <w:spacing w:after="60" w:line="240" w:lineRule="auto"/>
              <w:jc w:val="both"/>
            </w:pPr>
            <w:r>
              <w:t>Общие требования.</w:t>
            </w:r>
          </w:p>
          <w:p w:rsidR="00740268" w:rsidRDefault="00740268" w:rsidP="00740268">
            <w:pPr>
              <w:pStyle w:val="11"/>
              <w:shd w:val="clear" w:color="auto" w:fill="auto"/>
              <w:spacing w:before="60" w:after="60" w:line="240" w:lineRule="auto"/>
              <w:jc w:val="both"/>
            </w:pPr>
            <w:r>
              <w:t>К поставке допускается оборудование, отвечающее следующим требованиям: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60" w:line="250" w:lineRule="exact"/>
              <w:jc w:val="both"/>
            </w:pPr>
            <w:r>
              <w:t>для российских производителей - ТУ, или иные документы, подтверждающие соответствие техническим требованиям;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для импортного оборудования, а также отечественного оборудования, выпускаемого для других отраслей и ведомств - сертификаты соответствия функциональных и технических показателей оборудования условиям эксплуатации и действующим отраслевым требованиям;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50" w:lineRule="exact"/>
              <w:jc w:val="both"/>
            </w:pPr>
            <w:r>
              <w:t>оборудование должно соответствовать типовым требованиям к корпоративному стилю оформления объектов и техники производственного назначения;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50" w:lineRule="exact"/>
              <w:jc w:val="both"/>
            </w:pPr>
            <w:r>
              <w:t>сертификация должна быть проведена в соответствии с Постановлением Госстандарта РФ от 16 июля 1999 г. № 36 «Правила проведения сертификации электрооборудования». -Оборудование должно соответствовать требованиям «Правил устройства электроустановок» (ПУЭ - 7-е издание) и требованиям стандартов МЭК и ГОСТ: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50" w:lineRule="exact"/>
              <w:jc w:val="both"/>
            </w:pPr>
            <w:r>
              <w:t>ГОСТ 14693-90 «Устройства комплектные распределительные негерметизированные в металлической оболочке на напряжение до 10 кВ. Общие технические условия»;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line="250" w:lineRule="exact"/>
              <w:jc w:val="both"/>
            </w:pPr>
            <w:r>
              <w:t>ГОСТ 1516.3-96 «Электрооборудование переменного тока на напряжения от 1 до 750 кВ. Требования к электрической прочности изоляции»;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50" w:lineRule="exact"/>
              <w:jc w:val="both"/>
            </w:pPr>
            <w:r>
              <w:t>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50" w:lineRule="exact"/>
              <w:jc w:val="both"/>
            </w:pPr>
            <w:r>
              <w:t>ГОСТ 15543.1-89 «Изделия электротехнические. Общие требования в части стойкости к климатическим внешним воздействующим факторам»;</w:t>
            </w:r>
          </w:p>
          <w:p w:rsidR="00740268" w:rsidRDefault="00740268" w:rsidP="007402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50" w:lineRule="exact"/>
              <w:jc w:val="both"/>
            </w:pPr>
            <w:r>
              <w:t>МЭК 62271-100(2001) «Высоковольтное комплектное распределительное устройство.</w:t>
            </w:r>
          </w:p>
          <w:p w:rsidR="00740268" w:rsidRPr="00917EE4" w:rsidRDefault="00740268" w:rsidP="00740268">
            <w:pPr>
              <w:pStyle w:val="11"/>
              <w:shd w:val="clear" w:color="auto" w:fill="auto"/>
              <w:spacing w:line="269" w:lineRule="exact"/>
              <w:ind w:left="120"/>
              <w:rPr>
                <w:lang w:val="ru-RU"/>
              </w:rPr>
            </w:pPr>
            <w:r>
              <w:t>Част</w:t>
            </w:r>
            <w:r>
              <w:rPr>
                <w:lang w:val="ru-RU"/>
              </w:rPr>
              <w:t>ь 100</w:t>
            </w:r>
            <w:r>
              <w:t>. Высоковольтные автоматические выключатели переменного тока»;</w:t>
            </w:r>
          </w:p>
        </w:tc>
      </w:tr>
    </w:tbl>
    <w:p w:rsidR="00910B77" w:rsidRDefault="00910B77">
      <w:pPr>
        <w:rPr>
          <w:sz w:val="2"/>
          <w:szCs w:val="2"/>
        </w:rPr>
      </w:pPr>
    </w:p>
    <w:p w:rsidR="00910B77" w:rsidRDefault="00910B77">
      <w:pPr>
        <w:rPr>
          <w:sz w:val="2"/>
          <w:szCs w:val="2"/>
        </w:rPr>
      </w:pPr>
    </w:p>
    <w:p w:rsidR="00910B77" w:rsidRDefault="00910B77">
      <w:pPr>
        <w:rPr>
          <w:sz w:val="2"/>
          <w:szCs w:val="2"/>
        </w:rPr>
      </w:pPr>
    </w:p>
    <w:tbl>
      <w:tblPr>
        <w:tblStyle w:val="a7"/>
        <w:tblW w:w="105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2"/>
        <w:gridCol w:w="8394"/>
      </w:tblGrid>
      <w:tr w:rsidR="00740268" w:rsidTr="008E02F2">
        <w:trPr>
          <w:trHeight w:val="14513"/>
        </w:trPr>
        <w:tc>
          <w:tcPr>
            <w:tcW w:w="2122" w:type="dxa"/>
          </w:tcPr>
          <w:p w:rsidR="00740268" w:rsidRDefault="00740268" w:rsidP="00A32223">
            <w:pPr>
              <w:pStyle w:val="60"/>
              <w:spacing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394" w:type="dxa"/>
          </w:tcPr>
          <w:p w:rsidR="00740268" w:rsidRDefault="00740268" w:rsidP="00A32223">
            <w:pPr>
              <w:pStyle w:val="50"/>
              <w:shd w:val="clear" w:color="auto" w:fill="auto"/>
              <w:spacing w:line="254" w:lineRule="exact"/>
              <w:jc w:val="both"/>
            </w:pPr>
            <w:r>
              <w:t>Упаковка, транспортирование, условии и сроки хранения.</w:t>
            </w:r>
          </w:p>
          <w:p w:rsidR="00740268" w:rsidRDefault="00740268" w:rsidP="00A32223">
            <w:pPr>
              <w:pStyle w:val="11"/>
              <w:shd w:val="clear" w:color="auto" w:fill="auto"/>
              <w:spacing w:line="254" w:lineRule="exact"/>
              <w:jc w:val="both"/>
            </w:pPr>
            <w:r>
              <w:t>БКТГ1 должны обладать механической прочностью, обеспечивающей нормальные условия транспортирования. Упаковка, маркировка, временная антикоррозийная защита, транспортирование, условия и сроки хранения всех устройств, запасных частей и расходных материалов должны соответствовать требованиям, указанным в технических условиях изготовителя изделия и требованиям ГОСТ 687, ГОСТ 14192, ГОСТ 23216, ГОСТ 15150-69 и соответствующих МЭК. Порядок отгрузки, специальные требования к таре и упаковке должны быть определены в договоре на поставку оборудования. Доставка бетонных блоков БКТП к месту монтажа должна производиться на низкорамных тралах.</w:t>
            </w:r>
          </w:p>
          <w:p w:rsidR="00740268" w:rsidRDefault="00740268" w:rsidP="00A32223">
            <w:pPr>
              <w:pStyle w:val="50"/>
              <w:shd w:val="clear" w:color="auto" w:fill="auto"/>
              <w:spacing w:line="250" w:lineRule="exact"/>
              <w:jc w:val="both"/>
            </w:pPr>
            <w:r>
              <w:t>Гарантийные обязательства.</w:t>
            </w:r>
          </w:p>
          <w:p w:rsidR="00740268" w:rsidRDefault="00740268" w:rsidP="00A32223">
            <w:pPr>
              <w:pStyle w:val="11"/>
              <w:shd w:val="clear" w:color="auto" w:fill="auto"/>
              <w:spacing w:line="250" w:lineRule="exact"/>
              <w:ind w:left="140" w:firstLine="340"/>
            </w:pPr>
            <w:r>
              <w:t>Гарантия на поставляемые БКТП и комплектующие должна распространяться не менее чем на 60 месяцев. Время начала исчисления гарантийного срока - с момента ввода оборудования в эксплуатацию.</w:t>
            </w:r>
          </w:p>
          <w:p w:rsidR="00740268" w:rsidRDefault="00740268" w:rsidP="00A32223">
            <w:pPr>
              <w:pStyle w:val="11"/>
              <w:shd w:val="clear" w:color="auto" w:fill="auto"/>
              <w:spacing w:line="250" w:lineRule="exact"/>
              <w:ind w:left="140" w:firstLine="340"/>
            </w:pPr>
            <w:r>
              <w:t>Поставщик должен за свой счет и в сроки, согласованные с Заказчиком, устранять дефекты в поставляемом оборудовании и материалах, выявленные в период гарантийного срока. 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</w:t>
            </w:r>
          </w:p>
          <w:p w:rsidR="00740268" w:rsidRDefault="00740268" w:rsidP="00A32223">
            <w:pPr>
              <w:pStyle w:val="50"/>
              <w:shd w:val="clear" w:color="auto" w:fill="auto"/>
              <w:spacing w:after="60" w:line="240" w:lineRule="auto"/>
              <w:jc w:val="both"/>
            </w:pPr>
            <w:r>
              <w:t>Требования к надёжности и живучести оборудования.</w:t>
            </w:r>
          </w:p>
          <w:p w:rsidR="00740268" w:rsidRDefault="00740268" w:rsidP="00A32223">
            <w:pPr>
              <w:pStyle w:val="11"/>
              <w:shd w:val="clear" w:color="auto" w:fill="auto"/>
              <w:spacing w:before="60" w:line="250" w:lineRule="exact"/>
              <w:ind w:firstLine="340"/>
              <w:jc w:val="both"/>
            </w:pPr>
            <w:r>
              <w:t>Оборудование должно функционировать в непрерывном режиме круглосуточно в течение установленного срока службы (до списания), который (при условии проведения требуемых технических мероприятий по техническому обслуживанию) должен быть не менее 25 лет, для микропроцессорных устройств защиты и автоматики не менее 12 лет. Срок службы ячеек до капитального ремонта должен составлять не менее 15 лет.</w:t>
            </w:r>
          </w:p>
          <w:p w:rsidR="00740268" w:rsidRDefault="00740268" w:rsidP="00A32223">
            <w:pPr>
              <w:pStyle w:val="50"/>
              <w:shd w:val="clear" w:color="auto" w:fill="auto"/>
              <w:spacing w:after="60" w:line="240" w:lineRule="auto"/>
              <w:jc w:val="both"/>
            </w:pPr>
            <w:r>
              <w:t>Состав технической и эксплуатационной документации.</w:t>
            </w:r>
          </w:p>
          <w:p w:rsidR="00740268" w:rsidRDefault="00740268" w:rsidP="00A32223">
            <w:pPr>
              <w:pStyle w:val="11"/>
              <w:shd w:val="clear" w:color="auto" w:fill="auto"/>
              <w:spacing w:before="60" w:line="250" w:lineRule="exact"/>
              <w:ind w:firstLine="340"/>
              <w:jc w:val="both"/>
            </w:pPr>
            <w:r>
              <w:t>По всем видам оборудования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34.201-89, ГОСТ 27300-87, ГОСТ 2.601, ГОСТ 12971, ГОСТ 14192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      </w:r>
          </w:p>
          <w:p w:rsidR="00740268" w:rsidRDefault="00740268" w:rsidP="00A32223">
            <w:pPr>
              <w:pStyle w:val="11"/>
              <w:shd w:val="clear" w:color="auto" w:fill="auto"/>
              <w:spacing w:line="250" w:lineRule="exact"/>
              <w:ind w:left="140" w:firstLine="340"/>
            </w:pPr>
            <w:r>
              <w:t>Предоставляемая Поставщиком техническая и эксплуатационная документация для каждого выключателя должна включать:</w:t>
            </w:r>
          </w:p>
          <w:p w:rsidR="00740268" w:rsidRDefault="00740268" w:rsidP="00A3222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50" w:lineRule="exact"/>
              <w:jc w:val="both"/>
            </w:pPr>
            <w:r>
              <w:t>паспорт (1 экз. на каждый тип шкафов);</w:t>
            </w:r>
          </w:p>
          <w:p w:rsidR="00740268" w:rsidRDefault="00740268" w:rsidP="00A3222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0"/>
              </w:tabs>
              <w:spacing w:line="250" w:lineRule="exact"/>
              <w:jc w:val="both"/>
            </w:pPr>
            <w:r>
              <w:t>комплект электрических схем главных цепей (1 экз.);</w:t>
            </w:r>
          </w:p>
          <w:p w:rsidR="00740268" w:rsidRDefault="00740268" w:rsidP="00A3222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50" w:lineRule="exact"/>
              <w:jc w:val="both"/>
            </w:pPr>
            <w:r>
              <w:t>комплект электрических схем вспомогательных цепей (2 экз.);</w:t>
            </w:r>
          </w:p>
          <w:p w:rsidR="00740268" w:rsidRDefault="00740268" w:rsidP="00A3222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65"/>
              </w:tabs>
              <w:spacing w:line="250" w:lineRule="exact"/>
              <w:jc w:val="both"/>
            </w:pPr>
            <w:r>
              <w:t>руководство по эксплуатации (2 экз. на КРУЭ).</w:t>
            </w:r>
          </w:p>
          <w:p w:rsidR="00740268" w:rsidRDefault="00740268" w:rsidP="00A32223">
            <w:pPr>
              <w:pStyle w:val="50"/>
              <w:shd w:val="clear" w:color="auto" w:fill="auto"/>
              <w:spacing w:line="288" w:lineRule="exact"/>
              <w:jc w:val="both"/>
            </w:pPr>
            <w:r>
              <w:t>Сроки и очередность поставки оборудования.</w:t>
            </w:r>
          </w:p>
          <w:p w:rsidR="00740268" w:rsidRDefault="00740268" w:rsidP="00A32223">
            <w:pPr>
              <w:pStyle w:val="11"/>
              <w:shd w:val="clear" w:color="auto" w:fill="auto"/>
              <w:spacing w:line="288" w:lineRule="exact"/>
              <w:ind w:firstLine="340"/>
              <w:jc w:val="both"/>
            </w:pPr>
            <w:r>
              <w:t xml:space="preserve">Поставка оборудования, входящего в предмет Договора, должна быть выполнена согласно графика, утверждённого Заказчиком, но не позднее 60 календарных дней с момента заключения договора. </w:t>
            </w:r>
          </w:p>
          <w:p w:rsidR="00740268" w:rsidRDefault="00740268" w:rsidP="00A32223">
            <w:pPr>
              <w:pStyle w:val="50"/>
              <w:shd w:val="clear" w:color="auto" w:fill="auto"/>
              <w:spacing w:after="60" w:line="240" w:lineRule="auto"/>
              <w:jc w:val="both"/>
            </w:pPr>
            <w:r>
              <w:t>Правила приемки</w:t>
            </w:r>
            <w:bookmarkStart w:id="1" w:name="_GoBack"/>
            <w:bookmarkEnd w:id="1"/>
            <w:r>
              <w:t xml:space="preserve"> оборудования.</w:t>
            </w:r>
          </w:p>
          <w:p w:rsidR="00740268" w:rsidRDefault="00740268" w:rsidP="00670974">
            <w:pPr>
              <w:pStyle w:val="11"/>
              <w:spacing w:before="60" w:line="250" w:lineRule="exact"/>
              <w:ind w:left="140" w:firstLine="340"/>
            </w:pPr>
            <w:r>
              <w:t>Всё поставляемое оборудование проходит входной контроль, ответственными представителями Поставщика при получении оборудования на месте монтажа. В случае выявления дефектов, в том числе и скрытых, Поставщик обязан за свой счет заменить поставленную продукцию. Приемка БКТП для последующего монтажа оформляется актом сдачи-приемки.</w:t>
            </w:r>
          </w:p>
        </w:tc>
      </w:tr>
      <w:tr w:rsidR="00917EE4" w:rsidTr="00917EE4">
        <w:trPr>
          <w:trHeight w:val="25288"/>
        </w:trPr>
        <w:tc>
          <w:tcPr>
            <w:tcW w:w="2122" w:type="dxa"/>
          </w:tcPr>
          <w:p w:rsidR="00917EE4" w:rsidRDefault="00917EE4" w:rsidP="00917EE4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t>Схема подключения</w:t>
            </w:r>
          </w:p>
        </w:tc>
        <w:tc>
          <w:tcPr>
            <w:tcW w:w="8394" w:type="dxa"/>
          </w:tcPr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 xml:space="preserve">Распределительное устройство высокого напряжения </w:t>
            </w:r>
            <w:r w:rsidRPr="000C61F7">
              <w:rPr>
                <w:lang w:val="ru-RU"/>
              </w:rPr>
              <w:t>10</w:t>
            </w:r>
            <w:r>
              <w:rPr>
                <w:lang w:val="ru-RU"/>
              </w:rPr>
              <w:t>к</w:t>
            </w:r>
            <w:r>
              <w:t>В должно набираться из</w:t>
            </w:r>
            <w:r>
              <w:t xml:space="preserve"> комплектно-распределительных устройств-моноблоков (далее КРУЭ - </w:t>
            </w:r>
            <w:r w:rsidRPr="00A32223">
              <w:rPr>
                <w:lang w:val="ru-RU"/>
              </w:rPr>
              <w:t>«</w:t>
            </w:r>
            <w:r>
              <w:rPr>
                <w:lang w:val="en-US"/>
              </w:rPr>
              <w:t>RM</w:t>
            </w:r>
            <w:r>
              <w:t>-б»), КРУЭ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должны соответствовать требованиям ГОСТ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Здание КТПБ должно предусматривать возможность установки двух трехфазных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силовых масляных трансформаторов ТМГ4000кВА российских производителей;</w:t>
            </w:r>
          </w:p>
          <w:p w:rsidR="00917EE4" w:rsidRDefault="00917EE4" w:rsidP="00917EE4">
            <w:pPr>
              <w:pStyle w:val="30"/>
              <w:shd w:val="clear" w:color="auto" w:fill="auto"/>
              <w:spacing w:before="0" w:after="0" w:line="240" w:lineRule="auto"/>
              <w:ind w:left="120" w:right="1014"/>
            </w:pPr>
            <w:r>
              <w:t>Трансформаторы должны соответствовать ГОСТ 11677, ГОСТ 30830, ГОСТ Р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52719;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В качестве распределительных устройств низкого напряжения (далее РУНН) должны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применяться шкафы, предназначенные для использования в сетях трехфазного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переменного тока, напряжением 0,4 кВ, частотой 50 Гц с глухозаземленной 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изолированной нейтралью;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Номинальный ток - 6300А (уточняется при проектировании); Номинальное напряжение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- 0,4кВ; Номинальный ток вводного автоматического выключателя - 6300А;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Номинальный ток секционного автоматического выключателя - 5000А. (уточняется при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проектировании); Номинальное напряжение питания оперативных цепей - 220В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переменного тока, частотой 50 Гц Наличие автоматики АВР-0,4кВ.;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Конструкция шкафов должна предусматривать их одностороннее обслуживание. Каркас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РУНН должен состоять из стальных оцинкованных профилей толщиной не менее 2 мм,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окрашенных порошковым методом;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Каркас должен быть установлен на цоколь высотой 100 мм. Поверхность цоколя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окрашена порошковым методом;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Отсеки внутри шкафа должны быть разделены между собой металлическими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перегородками, повышающими безопасность обслуживания и уменьшающими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последствия коротких замыканий, в соответствии с внутренним разделением РУНН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должно иметь степень секционирования внутреннего пространства. Двери и наружные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панели должны быть изготовлены из листовой стали толщиной не менее 1,5 мм;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Конструктивное исполнение дверей и наружных панелей, а также уплотнительная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резина, устанавливаемая по периметру, должно обеспечивать степень защиты оболочки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 xml:space="preserve">РУНН </w:t>
            </w:r>
            <w:r w:rsidRPr="00A32223">
              <w:rPr>
                <w:lang w:val="ru-RU"/>
              </w:rPr>
              <w:t>1</w:t>
            </w:r>
            <w:r>
              <w:rPr>
                <w:lang w:val="en-US"/>
              </w:rPr>
              <w:t>P</w:t>
            </w:r>
            <w:r w:rsidRPr="00A32223">
              <w:rPr>
                <w:lang w:val="ru-RU"/>
              </w:rPr>
              <w:t>3</w:t>
            </w:r>
            <w:r>
              <w:rPr>
                <w:lang w:val="en-US"/>
              </w:rPr>
              <w:t>I</w:t>
            </w:r>
            <w:r w:rsidRPr="00A32223">
              <w:rPr>
                <w:lang w:val="ru-RU"/>
              </w:rPr>
              <w:t xml:space="preserve">. </w:t>
            </w:r>
            <w:r>
              <w:t>Поверхности дверей и панелей должны быть окрашены порошковым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методом;</w:t>
            </w:r>
          </w:p>
          <w:p w:rsidR="00917EE4" w:rsidRPr="00917EE4" w:rsidRDefault="00917EE4" w:rsidP="00917EE4">
            <w:pPr>
              <w:pStyle w:val="11"/>
              <w:shd w:val="clear" w:color="auto" w:fill="auto"/>
              <w:spacing w:after="120" w:line="240" w:lineRule="auto"/>
              <w:ind w:left="120" w:right="1014"/>
              <w:rPr>
                <w:lang w:val="ru-RU"/>
              </w:rPr>
            </w:pPr>
            <w:r>
              <w:t>В РУНН должны применяться шины из твердой бескислородной электротехнической</w:t>
            </w:r>
            <w:r>
              <w:rPr>
                <w:lang w:val="ru-RU"/>
              </w:rPr>
              <w:t xml:space="preserve"> меди</w:t>
            </w:r>
          </w:p>
          <w:p w:rsidR="00917EE4" w:rsidRDefault="00917EE4" w:rsidP="00917EE4">
            <w:pPr>
              <w:pStyle w:val="11"/>
              <w:shd w:val="clear" w:color="auto" w:fill="auto"/>
              <w:spacing w:before="60" w:line="240" w:lineRule="auto"/>
              <w:ind w:left="120" w:right="1014"/>
            </w:pPr>
            <w:r>
              <w:t>РУНН должно выполняться с одной системой сборных шин, секционированной с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помощью секционного выключателя;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Секции должны работать раздельно и секционный выключатель должен быть нормально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отключён. Ошиновка ввода и сборные шины РУНН должны быть выполнены с учетом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перегрузочной способности трансформаторов;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Секционный шинопровод должен быть выполнен с учетом перегрузочной способности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трансформаторов, выполняя функцию сборных шин при аварийном режиме;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Секции шинопроводов должны иметь разъёмную металлическую конструкцию, внутри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которой на изоляторах расположены шины;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В качестве вводных и секционного аппарата должны быть применены автоматические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 xml:space="preserve">выключатели выкатного исполнения производства компании «АВВ» серии </w:t>
            </w:r>
            <w:r>
              <w:rPr>
                <w:lang w:val="en-US"/>
              </w:rPr>
              <w:t>Emax</w:t>
            </w:r>
            <w:r w:rsidRPr="00A32223">
              <w:rPr>
                <w:lang w:val="ru-RU"/>
              </w:rPr>
              <w:t xml:space="preserve"> </w:t>
            </w:r>
            <w:r>
              <w:t>или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 xml:space="preserve">марки </w:t>
            </w:r>
            <w:r w:rsidRPr="00917EE4">
              <w:rPr>
                <w:lang w:val="ru-RU"/>
              </w:rPr>
              <w:t>«</w:t>
            </w:r>
            <w:r>
              <w:rPr>
                <w:lang w:val="en-US"/>
              </w:rPr>
              <w:t>HYUNDAI</w:t>
            </w:r>
            <w:r w:rsidRPr="00917EE4">
              <w:rPr>
                <w:lang w:val="ru-RU"/>
              </w:rPr>
              <w:t>»;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В качестве коммутационных аппаратов отходящих линий РУНН должны быть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применены автоматические выключатели выкатного исполнения (на токи 630 А и выше)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и втычного исполнения (на токи менее 630А). Применить автоматические выключатели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 xml:space="preserve">производства компании «АВВ» серии </w:t>
            </w:r>
            <w:r>
              <w:rPr>
                <w:lang w:val="en-US"/>
              </w:rPr>
              <w:t>Emax</w:t>
            </w:r>
            <w:r w:rsidRPr="00A32223">
              <w:rPr>
                <w:lang w:val="ru-RU"/>
              </w:rPr>
              <w:t xml:space="preserve"> </w:t>
            </w:r>
            <w:r>
              <w:t xml:space="preserve">и </w:t>
            </w:r>
            <w:r>
              <w:rPr>
                <w:lang w:val="en-US"/>
              </w:rPr>
              <w:t>Tmax</w:t>
            </w:r>
            <w:r w:rsidRPr="00A32223">
              <w:rPr>
                <w:lang w:val="ru-RU"/>
              </w:rPr>
              <w:t xml:space="preserve">, </w:t>
            </w:r>
            <w:r>
              <w:rPr>
                <w:lang w:val="en-US"/>
              </w:rPr>
              <w:t>Schneider</w:t>
            </w:r>
            <w:r w:rsidRPr="00A32223">
              <w:rPr>
                <w:lang w:val="ru-RU"/>
              </w:rPr>
              <w:t>,"</w:t>
            </w:r>
            <w:r>
              <w:rPr>
                <w:lang w:val="en-US"/>
              </w:rPr>
              <w:t>HYUNDAI</w:t>
            </w:r>
            <w:r w:rsidRPr="00A32223">
              <w:rPr>
                <w:lang w:val="ru-RU"/>
              </w:rPr>
              <w:t xml:space="preserve">» </w:t>
            </w:r>
            <w:r>
              <w:t>или другого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производителя соответствующего качества;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Комплектно с РУНН должны поставляться шинные компенсаторы для подключения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шинных мостов РУНН с трансформаторами.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Комплектно в РУНН должны быть установлены измерительные трансформаторы тока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 xml:space="preserve">(кл.т </w:t>
            </w:r>
            <w:r w:rsidRPr="00A32223">
              <w:rPr>
                <w:lang w:val="ru-RU"/>
              </w:rPr>
              <w:t>0,5</w:t>
            </w:r>
            <w:r>
              <w:rPr>
                <w:lang w:val="en-US"/>
              </w:rPr>
              <w:t>s</w:t>
            </w:r>
            <w:r w:rsidRPr="00A32223">
              <w:rPr>
                <w:lang w:val="ru-RU"/>
              </w:rPr>
              <w:t xml:space="preserve">) </w:t>
            </w:r>
            <w:r>
              <w:t>для системы контроля и измерения ( амперметр, вольтметр) а также для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подключения к счетчикам электроэнергии напряжением 380В.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40" w:lineRule="auto"/>
              <w:ind w:left="120" w:right="1014"/>
            </w:pPr>
            <w:r>
              <w:t>- тип применяемого к монтажу оборудования определить проектом, согласовав на</w:t>
            </w:r>
          </w:p>
          <w:p w:rsidR="00917EE4" w:rsidRDefault="00917EE4" w:rsidP="00917EE4">
            <w:pPr>
              <w:pStyle w:val="11"/>
              <w:shd w:val="clear" w:color="auto" w:fill="auto"/>
              <w:spacing w:line="254" w:lineRule="exact"/>
              <w:jc w:val="both"/>
            </w:pPr>
            <w:r>
              <w:t>-кол-во отходящих фидеров определить проектом;</w:t>
            </w:r>
          </w:p>
          <w:p w:rsidR="00917EE4" w:rsidRDefault="00917EE4" w:rsidP="00917EE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254" w:lineRule="exact"/>
              <w:jc w:val="both"/>
            </w:pPr>
            <w:r>
              <w:t>при необходимости, учет электроэнергии по присоединению выполнить в соответствии с требованиями Типовой инструкции по учету электроэнергии (РД 34.09.101-94), более конкретный объем работ по организации измерительного комплекса учета электроэнергии, по месту размещения уточнить при проектировании у заказчика;</w:t>
            </w:r>
          </w:p>
          <w:p w:rsidR="00917EE4" w:rsidRDefault="00917EE4" w:rsidP="00917EE4">
            <w:pPr>
              <w:pStyle w:val="11"/>
              <w:numPr>
                <w:ilvl w:val="0"/>
                <w:numId w:val="5"/>
              </w:numPr>
              <w:tabs>
                <w:tab w:val="left" w:pos="283"/>
              </w:tabs>
              <w:spacing w:line="254" w:lineRule="exact"/>
              <w:jc w:val="both"/>
            </w:pPr>
            <w:r>
              <w:t>схему размещения приборов, тип, класс точности приборов согласовать со службой главного инженера и в Энергосбытовой организации;</w:t>
            </w:r>
          </w:p>
        </w:tc>
      </w:tr>
    </w:tbl>
    <w:p w:rsidR="00910B77" w:rsidRDefault="00910B77">
      <w:pPr>
        <w:rPr>
          <w:sz w:val="2"/>
          <w:szCs w:val="2"/>
        </w:rPr>
      </w:pPr>
    </w:p>
    <w:p w:rsidR="00910B77" w:rsidRDefault="00910B77">
      <w:pPr>
        <w:rPr>
          <w:sz w:val="2"/>
          <w:szCs w:val="2"/>
        </w:rPr>
      </w:pP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8698"/>
      </w:tblGrid>
      <w:tr w:rsidR="00910B77" w:rsidTr="00917EE4">
        <w:tblPrEx>
          <w:tblCellMar>
            <w:top w:w="0" w:type="dxa"/>
            <w:bottom w:w="0" w:type="dxa"/>
          </w:tblCellMar>
        </w:tblPrEx>
        <w:trPr>
          <w:trHeight w:val="855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A32223">
            <w:pPr>
              <w:pStyle w:val="20"/>
              <w:shd w:val="clear" w:color="auto" w:fill="auto"/>
              <w:spacing w:after="0" w:line="254" w:lineRule="exact"/>
              <w:ind w:left="120"/>
            </w:pPr>
            <w:r>
              <w:t>Инженерное обеспечение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after="60" w:line="240" w:lineRule="auto"/>
              <w:jc w:val="both"/>
            </w:pPr>
            <w:r>
              <w:t>КТПБ должны быть оборудовано следующими системами:</w:t>
            </w:r>
          </w:p>
          <w:p w:rsidR="00910B77" w:rsidRDefault="00670974" w:rsidP="00A32223">
            <w:pPr>
              <w:pStyle w:val="11"/>
              <w:shd w:val="clear" w:color="auto" w:fill="auto"/>
              <w:tabs>
                <w:tab w:val="left" w:pos="1030"/>
              </w:tabs>
              <w:spacing w:before="60" w:after="60" w:line="240" w:lineRule="auto"/>
              <w:ind w:firstLine="320"/>
              <w:jc w:val="both"/>
            </w:pPr>
            <w:r>
              <w:t>а)</w:t>
            </w:r>
            <w:r>
              <w:tab/>
              <w:t>Система освещения;</w:t>
            </w:r>
          </w:p>
          <w:p w:rsidR="00910B77" w:rsidRDefault="00670974" w:rsidP="00A32223">
            <w:pPr>
              <w:pStyle w:val="11"/>
              <w:shd w:val="clear" w:color="auto" w:fill="auto"/>
              <w:tabs>
                <w:tab w:val="left" w:pos="1035"/>
              </w:tabs>
              <w:spacing w:before="60" w:line="298" w:lineRule="exact"/>
              <w:ind w:left="440"/>
            </w:pPr>
            <w:r>
              <w:t>б)</w:t>
            </w:r>
            <w:r>
              <w:tab/>
              <w:t>Система розеточной сети, для переносных электроприборов. Наличие УЗО обязательно;</w:t>
            </w:r>
          </w:p>
          <w:p w:rsidR="00910B77" w:rsidRDefault="00670974" w:rsidP="00A32223">
            <w:pPr>
              <w:pStyle w:val="11"/>
              <w:shd w:val="clear" w:color="auto" w:fill="auto"/>
              <w:tabs>
                <w:tab w:val="left" w:pos="1016"/>
              </w:tabs>
              <w:spacing w:line="274" w:lineRule="exact"/>
              <w:ind w:firstLine="320"/>
              <w:jc w:val="both"/>
            </w:pPr>
            <w:r>
              <w:t>в)</w:t>
            </w:r>
            <w:r>
              <w:tab/>
              <w:t>Система отопления;</w:t>
            </w:r>
          </w:p>
          <w:p w:rsidR="00910B77" w:rsidRDefault="00670974" w:rsidP="00A32223">
            <w:pPr>
              <w:pStyle w:val="11"/>
              <w:shd w:val="clear" w:color="auto" w:fill="auto"/>
              <w:tabs>
                <w:tab w:val="left" w:pos="1016"/>
              </w:tabs>
              <w:spacing w:line="274" w:lineRule="exact"/>
              <w:ind w:firstLine="320"/>
              <w:jc w:val="both"/>
            </w:pPr>
            <w:r>
              <w:t>г)</w:t>
            </w:r>
            <w:r>
              <w:tab/>
              <w:t>Система вентиляции;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</w:pPr>
            <w:r>
              <w:t xml:space="preserve">Для организации собственных нужд в ТП предусмотреть шкаф собственных нужд (далее </w:t>
            </w:r>
            <w:r>
              <w:rPr>
                <w:lang w:val="en-US"/>
              </w:rPr>
              <w:t>L</w:t>
            </w:r>
            <w:r w:rsidRPr="00A32223">
              <w:rPr>
                <w:lang w:val="ru-RU"/>
              </w:rPr>
              <w:t>11</w:t>
            </w:r>
            <w:r>
              <w:rPr>
                <w:lang w:val="en-US"/>
              </w:rPr>
              <w:t>CH</w:t>
            </w:r>
            <w:r w:rsidRPr="00A32223">
              <w:rPr>
                <w:lang w:val="ru-RU"/>
              </w:rPr>
              <w:t>);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74" w:lineRule="exact"/>
              <w:jc w:val="both"/>
            </w:pPr>
            <w:r>
              <w:rPr>
                <w:lang w:val="en-US"/>
              </w:rPr>
              <w:t>LLICH</w:t>
            </w:r>
            <w:r w:rsidRPr="00A32223">
              <w:rPr>
                <w:lang w:val="ru-RU"/>
              </w:rPr>
              <w:t xml:space="preserve"> </w:t>
            </w:r>
            <w:r>
              <w:t>должен быть подключен двумя взаиморезервирующими линиями от разных секций РУНН с организацией системы АВР в щите;</w:t>
            </w:r>
          </w:p>
          <w:p w:rsidR="00910B77" w:rsidRDefault="00670974" w:rsidP="00A32223">
            <w:pPr>
              <w:pStyle w:val="11"/>
              <w:shd w:val="clear" w:color="auto" w:fill="auto"/>
              <w:spacing w:line="274" w:lineRule="exact"/>
              <w:ind w:firstLine="320"/>
              <w:jc w:val="both"/>
            </w:pPr>
            <w:r>
              <w:t>Защита отходящих линий ШСН должна быть выполнен</w:t>
            </w:r>
            <w:r>
              <w:t>а автоматическими выключателями, с установкой устройств защитного отключения (УЗО), при необходимости;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t>Система отопления должна осуществляться с помощью электрических конвекторов. Температура в помещениях должна поддерживаться на уровне не ниже +5°С. Система отопления должна работать в автоматическом режиме от датчиков температуры при этом должна быть преду</w:t>
            </w:r>
            <w:r>
              <w:t>смотрена возможность регулирования температуры в ручном режиме;</w:t>
            </w:r>
          </w:p>
          <w:p w:rsidR="00910B77" w:rsidRDefault="00670974" w:rsidP="00A32223">
            <w:pPr>
              <w:pStyle w:val="11"/>
              <w:shd w:val="clear" w:color="auto" w:fill="auto"/>
              <w:spacing w:line="274" w:lineRule="exact"/>
              <w:ind w:firstLine="320"/>
              <w:jc w:val="both"/>
            </w:pPr>
            <w:r>
              <w:t>В КТПБ необходимо предусмотреть естественную систему вентиляцию. При необходимости обеспечить принудительную вентиляцию помещений трансформаторов (определяется проектом);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line="274" w:lineRule="exact"/>
              <w:jc w:val="both"/>
            </w:pPr>
            <w:r>
              <w:t>При наличии принудите</w:t>
            </w:r>
            <w:r>
              <w:t>льной системы вентиляции, она должна работать в автоматическом режиме, при этом должна быть предусмотрена возможность управления системой вентиляции в ручном режиме;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</w:pPr>
            <w:r>
              <w:t>Предусмотреть отключение вентиляционного оборудования при пожаре;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t>Светильники аварийного о</w:t>
            </w:r>
            <w:r>
              <w:t>свещения принять с автономным источником питания, обеспечивающим переключение на питание от батареи при исчезновении основного питания;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t>Розеточная сеть БМЗ должна иметь розетки на напряжение 380 В, 220 В и 12 В;</w:t>
            </w:r>
          </w:p>
          <w:p w:rsidR="00910B77" w:rsidRDefault="00670974" w:rsidP="00A3222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t>В БМЗ должно быть установлены шкафы защитных средств, с комплектами защитных средств и средств пожаротушения, определенных проектом.</w:t>
            </w:r>
          </w:p>
        </w:tc>
      </w:tr>
      <w:tr w:rsidR="00910B77" w:rsidTr="00917EE4">
        <w:tblPrEx>
          <w:tblCellMar>
            <w:top w:w="0" w:type="dxa"/>
            <w:bottom w:w="0" w:type="dxa"/>
          </w:tblCellMar>
        </w:tblPrEx>
        <w:trPr>
          <w:trHeight w:val="43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A32223">
            <w:pPr>
              <w:pStyle w:val="20"/>
              <w:shd w:val="clear" w:color="auto" w:fill="auto"/>
              <w:spacing w:after="0" w:line="254" w:lineRule="exact"/>
              <w:ind w:left="120"/>
            </w:pPr>
            <w:r>
              <w:t>Состав рабочего проекта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A32223">
            <w:pPr>
              <w:pStyle w:val="11"/>
              <w:shd w:val="clear" w:color="auto" w:fill="auto"/>
              <w:spacing w:line="250" w:lineRule="exact"/>
              <w:jc w:val="both"/>
            </w:pPr>
            <w:r>
              <w:t>В состав проекта должны входить: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71"/>
              </w:tabs>
              <w:spacing w:line="250" w:lineRule="exact"/>
              <w:jc w:val="both"/>
            </w:pPr>
            <w:r>
              <w:t>Пояснительная записка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71"/>
              </w:tabs>
              <w:spacing w:line="250" w:lineRule="exact"/>
              <w:jc w:val="both"/>
            </w:pPr>
            <w:r>
              <w:t>Архитектурно-строительная часть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76"/>
              </w:tabs>
              <w:spacing w:line="250" w:lineRule="exact"/>
              <w:jc w:val="both"/>
            </w:pPr>
            <w:r>
              <w:t>Конструктивная разработка фундамента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33"/>
              </w:tabs>
              <w:spacing w:line="250" w:lineRule="exact"/>
              <w:jc w:val="both"/>
            </w:pPr>
            <w:r>
              <w:t>Общие данные (таблица нагрузок)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28"/>
              </w:tabs>
              <w:spacing w:line="250" w:lineRule="exact"/>
              <w:jc w:val="both"/>
            </w:pPr>
            <w:r>
              <w:t>Общая схема электроснабжения (принципиальные электрические схемы)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33"/>
              </w:tabs>
              <w:spacing w:line="250" w:lineRule="exact"/>
              <w:jc w:val="both"/>
            </w:pPr>
            <w:r>
              <w:t>Отдельные схемы щитов РУ-0.4кВ (принципиальные электрические схемы)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line="250" w:lineRule="exact"/>
              <w:jc w:val="both"/>
            </w:pPr>
            <w:r>
              <w:t>Планы компоновки и установки электрооборудования.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50" w:lineRule="exact"/>
              <w:jc w:val="both"/>
            </w:pPr>
            <w:r>
              <w:t>Планы компоновки и размещения шинопроводов с опорными точками крепления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line="250" w:lineRule="exact"/>
              <w:jc w:val="both"/>
            </w:pPr>
            <w:r>
              <w:t>Планы места закладки труб для захода кабельных линий в кабельных лотках.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86"/>
              </w:tabs>
              <w:spacing w:line="250" w:lineRule="exact"/>
              <w:jc w:val="both"/>
            </w:pPr>
            <w:r>
              <w:t>Общие виды РУ-0.4 кВ (щитов) с габаритами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95"/>
              </w:tabs>
              <w:spacing w:line="250" w:lineRule="exact"/>
              <w:jc w:val="both"/>
            </w:pPr>
            <w:r>
              <w:t>Планы устройства заземляющего контура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95"/>
              </w:tabs>
              <w:spacing w:line="250" w:lineRule="exact"/>
              <w:jc w:val="both"/>
            </w:pPr>
            <w:r>
              <w:t>Планы устройства системы уравни</w:t>
            </w:r>
            <w:r>
              <w:t>вания потенциалов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600"/>
              </w:tabs>
              <w:spacing w:line="250" w:lineRule="exact"/>
              <w:jc w:val="both"/>
            </w:pPr>
            <w:r>
              <w:t>Планы устройства сети молниезащиты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600"/>
              </w:tabs>
              <w:spacing w:line="250" w:lineRule="exact"/>
              <w:jc w:val="both"/>
            </w:pPr>
            <w:r>
              <w:t>Расчеты селективности защиты автоматических выключателей 0.4кВ</w:t>
            </w:r>
          </w:p>
          <w:p w:rsidR="00910B77" w:rsidRDefault="00670974" w:rsidP="00A3222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90"/>
              </w:tabs>
              <w:spacing w:line="250" w:lineRule="exact"/>
              <w:jc w:val="both"/>
            </w:pPr>
            <w:r>
              <w:t>Спецификации применяемых материалов и комплектующих</w:t>
            </w:r>
          </w:p>
          <w:p w:rsidR="00910B77" w:rsidRDefault="00670974" w:rsidP="00A32223">
            <w:pPr>
              <w:pStyle w:val="11"/>
              <w:shd w:val="clear" w:color="auto" w:fill="auto"/>
              <w:spacing w:line="250" w:lineRule="exact"/>
              <w:jc w:val="both"/>
            </w:pPr>
            <w:r>
              <w:t xml:space="preserve">При сдаче проекта, передать проект в электронном виде (формат </w:t>
            </w:r>
            <w:r>
              <w:rPr>
                <w:lang w:val="en-US"/>
              </w:rPr>
              <w:t>Autocad</w:t>
            </w:r>
            <w:r w:rsidRPr="00A32223">
              <w:rPr>
                <w:lang w:val="ru-RU"/>
              </w:rPr>
              <w:t>).</w:t>
            </w:r>
          </w:p>
        </w:tc>
      </w:tr>
    </w:tbl>
    <w:p w:rsidR="00910B77" w:rsidRDefault="00910B7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8698"/>
      </w:tblGrid>
      <w:tr w:rsidR="00910B77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910B77" w:rsidP="000C61F7">
            <w:pPr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11"/>
              <w:shd w:val="clear" w:color="auto" w:fill="auto"/>
              <w:spacing w:line="240" w:lineRule="auto"/>
              <w:jc w:val="both"/>
            </w:pPr>
            <w:r>
              <w:t>3 комплекта документации в бумажном виде</w:t>
            </w:r>
          </w:p>
        </w:tc>
      </w:tr>
      <w:tr w:rsidR="00910B77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20"/>
              <w:shd w:val="clear" w:color="auto" w:fill="auto"/>
              <w:spacing w:after="0" w:line="254" w:lineRule="exact"/>
              <w:ind w:left="140"/>
            </w:pPr>
            <w:r>
              <w:t>Требования к выполнению работ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11"/>
              <w:shd w:val="clear" w:color="auto" w:fill="auto"/>
              <w:spacing w:line="254" w:lineRule="exact"/>
              <w:ind w:firstLine="280"/>
              <w:jc w:val="both"/>
            </w:pPr>
            <w:r>
              <w:t>- Работы выполняются в соответствии с требованиями «Правил устройства электроустановок» (7-го издания, с исправлениями), действующей нормативно- технической документации, ГОСТ Р 21.110</w:t>
            </w:r>
            <w:r>
              <w:t>1-2009 «Основные требования к проектной и рабочей документации».</w:t>
            </w:r>
          </w:p>
        </w:tc>
      </w:tr>
      <w:tr w:rsidR="00910B77">
        <w:tblPrEx>
          <w:tblCellMar>
            <w:top w:w="0" w:type="dxa"/>
            <w:bottom w:w="0" w:type="dxa"/>
          </w:tblCellMar>
        </w:tblPrEx>
        <w:trPr>
          <w:trHeight w:val="204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20"/>
              <w:shd w:val="clear" w:color="auto" w:fill="auto"/>
              <w:spacing w:after="0" w:line="254" w:lineRule="exact"/>
              <w:ind w:left="140"/>
            </w:pPr>
            <w:r>
              <w:t>Согласующие органы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11"/>
              <w:shd w:val="clear" w:color="auto" w:fill="auto"/>
              <w:spacing w:line="250" w:lineRule="exact"/>
              <w:ind w:right="151"/>
              <w:jc w:val="both"/>
            </w:pPr>
            <w:r>
              <w:t xml:space="preserve">Согласовать проектную документацию в соответствии с требованиями ТУ, </w:t>
            </w:r>
            <w:r>
              <w:t>управление Ростехнадзора (Энергонадзор), в Энергосбытовой организации в части учета потребляемой электроэнергии (при необходимости), организации поставщиком электроэнерг</w:t>
            </w:r>
            <w:r>
              <w:t>ии. Негосударственная экспертиза проводится по требованию Заказчика и за его счет. Проектная организация в данном случае участвует в экспертизе в части защиты своих проектных решений.</w:t>
            </w:r>
          </w:p>
        </w:tc>
      </w:tr>
      <w:tr w:rsidR="00910B77">
        <w:tblPrEx>
          <w:tblCellMar>
            <w:top w:w="0" w:type="dxa"/>
            <w:bottom w:w="0" w:type="dxa"/>
          </w:tblCellMar>
        </w:tblPrEx>
        <w:trPr>
          <w:trHeight w:val="407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20"/>
              <w:shd w:val="clear" w:color="auto" w:fill="auto"/>
              <w:spacing w:after="0" w:line="240" w:lineRule="auto"/>
              <w:ind w:left="140"/>
            </w:pPr>
            <w:r>
              <w:t>Особые условия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50" w:lineRule="exact"/>
              <w:jc w:val="both"/>
            </w:pPr>
            <w:r>
              <w:t>Обладание подрядной организацией необходимыми профессиональными знаниями и опытом выполнения аналогичных работ.</w:t>
            </w:r>
          </w:p>
          <w:p w:rsidR="00910B77" w:rsidRDefault="00670974" w:rsidP="000C61F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414"/>
              </w:tabs>
              <w:spacing w:line="250" w:lineRule="exact"/>
              <w:jc w:val="both"/>
            </w:pPr>
            <w:r>
              <w:t>Наличие действующего допуска СРО на виды деятельности, связанные с выполнением данных работ</w:t>
            </w:r>
          </w:p>
          <w:p w:rsidR="00910B77" w:rsidRDefault="00670974" w:rsidP="000C61F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line="250" w:lineRule="exact"/>
              <w:jc w:val="both"/>
            </w:pPr>
            <w:r>
              <w:t>Тип применяемого оборудования и материалов и завод-и</w:t>
            </w:r>
            <w:r>
              <w:t>зготовитель согласовать с Заказчиком дополнительно.</w:t>
            </w:r>
          </w:p>
          <w:p w:rsidR="00910B77" w:rsidRDefault="00670974" w:rsidP="000C61F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327"/>
              </w:tabs>
              <w:spacing w:line="250" w:lineRule="exact"/>
              <w:jc w:val="both"/>
            </w:pPr>
            <w:r>
              <w:t>Разработанная проектная документация является собственностью Заказчика после 100% оплаты работ проектной организации. Передача ее третьим лицам без его согласия запрещается.</w:t>
            </w:r>
          </w:p>
          <w:p w:rsidR="00910B77" w:rsidRDefault="00670974" w:rsidP="000C61F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337"/>
              </w:tabs>
              <w:spacing w:line="250" w:lineRule="exact"/>
              <w:jc w:val="both"/>
            </w:pPr>
            <w:r>
              <w:t>Подрядная организация получает от Заказчика все необходимые материалы для выполнения проектно-изыскательских работ.</w:t>
            </w:r>
          </w:p>
          <w:p w:rsidR="00910B77" w:rsidRDefault="00670974" w:rsidP="000C61F7">
            <w:pPr>
              <w:pStyle w:val="11"/>
              <w:shd w:val="clear" w:color="auto" w:fill="auto"/>
              <w:spacing w:line="250" w:lineRule="exact"/>
              <w:jc w:val="both"/>
            </w:pPr>
            <w:r>
              <w:t>Обеспечивает:</w:t>
            </w:r>
          </w:p>
          <w:p w:rsidR="00910B77" w:rsidRDefault="00670974" w:rsidP="000C61F7">
            <w:pPr>
              <w:pStyle w:val="11"/>
              <w:shd w:val="clear" w:color="auto" w:fill="auto"/>
              <w:spacing w:line="250" w:lineRule="exact"/>
              <w:ind w:firstLine="280"/>
              <w:jc w:val="both"/>
            </w:pPr>
            <w:r>
              <w:t>устранение замечаний, по выполненным проектным работам;</w:t>
            </w:r>
          </w:p>
          <w:p w:rsidR="00910B77" w:rsidRDefault="00670974" w:rsidP="000C61F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414"/>
              </w:tabs>
              <w:spacing w:line="250" w:lineRule="exact"/>
              <w:jc w:val="both"/>
            </w:pPr>
            <w:r>
              <w:t>Работы выполняются в соответствии с требованиями строительных норм и п</w:t>
            </w:r>
            <w:r>
              <w:t>равил (СНиП), правил устройства электроустановок (ПУЭ), межотраслевыми правилами по охране труда и иными нормативно-техническими документами.</w:t>
            </w:r>
          </w:p>
        </w:tc>
      </w:tr>
      <w:tr w:rsidR="00910B77">
        <w:tblPrEx>
          <w:tblCellMar>
            <w:top w:w="0" w:type="dxa"/>
            <w:bottom w:w="0" w:type="dxa"/>
          </w:tblCellMar>
        </w:tblPrEx>
        <w:trPr>
          <w:trHeight w:val="128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20"/>
              <w:shd w:val="clear" w:color="auto" w:fill="auto"/>
              <w:spacing w:after="0" w:line="250" w:lineRule="exact"/>
              <w:ind w:left="140"/>
            </w:pPr>
            <w:r>
              <w:t>Контроль качества и приемка выполненных работ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77" w:rsidRDefault="00670974" w:rsidP="000C61F7">
            <w:pPr>
              <w:pStyle w:val="11"/>
              <w:shd w:val="clear" w:color="auto" w:fill="auto"/>
              <w:spacing w:line="254" w:lineRule="exact"/>
              <w:jc w:val="both"/>
            </w:pPr>
            <w:r>
              <w:t>Заказчик имеет право осуществлять контроль состава, качества и объемов выполняемых работ на любом этапе.</w:t>
            </w:r>
          </w:p>
        </w:tc>
      </w:tr>
    </w:tbl>
    <w:p w:rsidR="00910B77" w:rsidRDefault="00910B77">
      <w:pPr>
        <w:rPr>
          <w:sz w:val="2"/>
          <w:szCs w:val="2"/>
        </w:rPr>
      </w:pPr>
    </w:p>
    <w:sectPr w:rsidR="00910B77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0974">
      <w:r>
        <w:separator/>
      </w:r>
    </w:p>
  </w:endnote>
  <w:endnote w:type="continuationSeparator" w:id="0">
    <w:p w:rsidR="00000000" w:rsidRDefault="006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77" w:rsidRDefault="00910B77"/>
  </w:footnote>
  <w:footnote w:type="continuationSeparator" w:id="0">
    <w:p w:rsidR="00910B77" w:rsidRDefault="00910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4C6"/>
    <w:multiLevelType w:val="multilevel"/>
    <w:tmpl w:val="5E3C7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C668E"/>
    <w:multiLevelType w:val="multilevel"/>
    <w:tmpl w:val="48E01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DC1273"/>
    <w:multiLevelType w:val="multilevel"/>
    <w:tmpl w:val="17F2F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9173E"/>
    <w:multiLevelType w:val="multilevel"/>
    <w:tmpl w:val="8FD69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51485F"/>
    <w:multiLevelType w:val="multilevel"/>
    <w:tmpl w:val="4EBE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60667"/>
    <w:multiLevelType w:val="multilevel"/>
    <w:tmpl w:val="A928C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91B35"/>
    <w:multiLevelType w:val="multilevel"/>
    <w:tmpl w:val="F1D08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5D1217"/>
    <w:multiLevelType w:val="multilevel"/>
    <w:tmpl w:val="64382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0B77"/>
    <w:rsid w:val="000C61F7"/>
    <w:rsid w:val="00670974"/>
    <w:rsid w:val="00740268"/>
    <w:rsid w:val="00910B77"/>
    <w:rsid w:val="00917EE4"/>
    <w:rsid w:val="00A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9BFEF-5E1A-47E2-939F-7B3D6450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0pt">
    <w:name w:val="Основной текст + 8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9"/>
      <w:szCs w:val="9"/>
    </w:rPr>
  </w:style>
  <w:style w:type="table" w:styleId="a7">
    <w:name w:val="Table Grid"/>
    <w:basedOn w:val="a1"/>
    <w:uiPriority w:val="39"/>
    <w:rsid w:val="000C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GRP1</cp:lastModifiedBy>
  <cp:revision>2</cp:revision>
  <dcterms:created xsi:type="dcterms:W3CDTF">2016-02-18T09:42:00Z</dcterms:created>
  <dcterms:modified xsi:type="dcterms:W3CDTF">2016-02-18T10:38:00Z</dcterms:modified>
</cp:coreProperties>
</file>