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6E" w:rsidRPr="00DE5E54" w:rsidRDefault="009B516E" w:rsidP="00DE5E54">
      <w:pPr>
        <w:framePr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9B516E" w:rsidRPr="00DE5E54" w:rsidRDefault="009B516E" w:rsidP="00DE5E54">
      <w:pPr>
        <w:pStyle w:val="a8"/>
        <w:spacing w:line="276" w:lineRule="auto"/>
        <w:ind w:left="0"/>
        <w:jc w:val="left"/>
        <w:rPr>
          <w:rFonts w:cs="Arial"/>
          <w:color w:val="auto"/>
          <w:lang w:eastAsia="en-US"/>
        </w:rPr>
      </w:pPr>
    </w:p>
    <w:p w:rsidR="00DE5E54" w:rsidRPr="00DE5E54" w:rsidRDefault="00DE5E54" w:rsidP="008532EA">
      <w:pPr>
        <w:pStyle w:val="a7"/>
        <w:rPr>
          <w:rFonts w:cs="Arial"/>
          <w:color w:val="auto"/>
          <w:sz w:val="20"/>
          <w:szCs w:val="20"/>
        </w:rPr>
      </w:pPr>
      <w:r w:rsidRPr="00DE5E54">
        <w:rPr>
          <w:rFonts w:cs="Arial"/>
          <w:color w:val="auto"/>
          <w:sz w:val="20"/>
          <w:szCs w:val="20"/>
        </w:rPr>
        <w:t>ТЕХНИЧЕСКОЕ ЗАДАНИЕ</w:t>
      </w:r>
    </w:p>
    <w:p w:rsidR="00DE5E54" w:rsidRPr="00DE5E54" w:rsidRDefault="00DE5E54" w:rsidP="008532EA">
      <w:pPr>
        <w:pStyle w:val="a8"/>
        <w:rPr>
          <w:rFonts w:cs="Arial"/>
          <w:color w:val="auto"/>
          <w:sz w:val="20"/>
          <w:lang w:eastAsia="en-US"/>
        </w:rPr>
      </w:pPr>
      <w:r w:rsidRPr="00DE5E54">
        <w:rPr>
          <w:rFonts w:cs="Arial"/>
          <w:caps w:val="0"/>
          <w:color w:val="auto"/>
          <w:sz w:val="20"/>
          <w:lang w:eastAsia="en-US"/>
        </w:rPr>
        <w:t>на разработку проектной документации по объекту</w:t>
      </w:r>
    </w:p>
    <w:p w:rsidR="00DE5E54" w:rsidRPr="00F85CE4" w:rsidRDefault="00DE5E54" w:rsidP="008532EA">
      <w:pPr>
        <w:spacing w:before="100" w:beforeAutospacing="1" w:after="100" w:afterAutospacing="1"/>
        <w:jc w:val="center"/>
        <w:rPr>
          <w:rFonts w:ascii="Arial" w:hAnsi="Arial" w:cs="Arial"/>
          <w:spacing w:val="60"/>
          <w:sz w:val="20"/>
          <w:szCs w:val="20"/>
        </w:rPr>
      </w:pPr>
      <w:r w:rsidRPr="00F85CE4">
        <w:rPr>
          <w:rFonts w:ascii="Arial" w:hAnsi="Arial" w:cs="Arial"/>
          <w:b/>
          <w:sz w:val="20"/>
          <w:szCs w:val="20"/>
        </w:rPr>
        <w:t>Книга 2</w:t>
      </w:r>
      <w:r w:rsidR="00F85CE4" w:rsidRPr="00F85CE4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="008240B4">
        <w:rPr>
          <w:rFonts w:ascii="Arial" w:hAnsi="Arial" w:cs="Arial"/>
          <w:b/>
          <w:sz w:val="20"/>
          <w:szCs w:val="20"/>
        </w:rPr>
        <w:t>Энергоэффективность</w:t>
      </w:r>
      <w:proofErr w:type="spellEnd"/>
    </w:p>
    <w:p w:rsidR="009B516E" w:rsidRPr="00DE5E54" w:rsidRDefault="009B516E" w:rsidP="00DE5E54">
      <w:pPr>
        <w:spacing w:before="100" w:beforeAutospacing="1" w:after="100" w:afterAutospacing="1"/>
        <w:rPr>
          <w:rFonts w:ascii="Arial" w:hAnsi="Arial" w:cs="Arial"/>
          <w:spacing w:val="60"/>
        </w:rPr>
      </w:pPr>
    </w:p>
    <w:p w:rsidR="00DE5E54" w:rsidRPr="00DE5E54" w:rsidRDefault="00DE5E54" w:rsidP="00DE5E54">
      <w:pPr>
        <w:spacing w:before="100" w:beforeAutospacing="1" w:after="100" w:afterAutospacing="1"/>
        <w:rPr>
          <w:rFonts w:ascii="Arial" w:hAnsi="Arial" w:cs="Arial"/>
          <w:spacing w:val="60"/>
        </w:rPr>
      </w:pPr>
    </w:p>
    <w:p w:rsidR="009B516E" w:rsidRPr="00DE5E54" w:rsidRDefault="009B516E" w:rsidP="008532EA">
      <w:pPr>
        <w:spacing w:before="100" w:beforeAutospacing="1" w:after="100" w:afterAutospacing="1"/>
        <w:jc w:val="center"/>
        <w:rPr>
          <w:rFonts w:ascii="Arial" w:hAnsi="Arial" w:cs="Arial"/>
          <w:spacing w:val="60"/>
          <w:lang w:val="en-US"/>
        </w:rPr>
      </w:pPr>
    </w:p>
    <w:p w:rsidR="00DE5E54" w:rsidRPr="00DE5E54" w:rsidRDefault="00DE5E54" w:rsidP="008532EA">
      <w:pPr>
        <w:jc w:val="center"/>
        <w:rPr>
          <w:rFonts w:ascii="Arial" w:eastAsia="Times New Roman" w:hAnsi="Arial" w:cs="Arial"/>
          <w:b/>
          <w:smallCaps/>
          <w:snapToGrid w:val="0"/>
          <w:sz w:val="16"/>
          <w:szCs w:val="20"/>
          <w:lang w:eastAsia="ru-RU"/>
        </w:rPr>
      </w:pPr>
      <w:r w:rsidRPr="00DE5E54">
        <w:rPr>
          <w:rFonts w:ascii="Arial" w:hAnsi="Arial" w:cs="Arial"/>
          <w:b/>
        </w:rPr>
        <w:br w:type="page"/>
      </w:r>
    </w:p>
    <w:p w:rsidR="00334AF7" w:rsidRPr="002E225F" w:rsidRDefault="00DE5E54" w:rsidP="002B53C8">
      <w:pPr>
        <w:spacing w:afterLines="200"/>
        <w:ind w:right="1134"/>
        <w:contextualSpacing/>
        <w:rPr>
          <w:rFonts w:ascii="Arial" w:eastAsiaTheme="majorEastAsia" w:hAnsi="Arial" w:cs="Arial"/>
          <w:b/>
          <w:bCs/>
          <w:sz w:val="26"/>
          <w:szCs w:val="26"/>
        </w:rPr>
      </w:pPr>
      <w:r w:rsidRPr="00DE5E54">
        <w:rPr>
          <w:rFonts w:ascii="Arial" w:hAnsi="Arial" w:cs="Arial"/>
          <w:b/>
          <w:sz w:val="24"/>
          <w:szCs w:val="24"/>
        </w:rPr>
        <w:lastRenderedPageBreak/>
        <w:t xml:space="preserve">Подраздел </w:t>
      </w:r>
      <w:r w:rsidR="008240B4">
        <w:rPr>
          <w:rFonts w:ascii="Arial" w:hAnsi="Arial" w:cs="Arial"/>
          <w:b/>
          <w:sz w:val="24"/>
          <w:szCs w:val="24"/>
        </w:rPr>
        <w:t>5</w:t>
      </w:r>
      <w:r w:rsidRPr="00DE5E54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8240B4">
        <w:rPr>
          <w:rFonts w:ascii="Arial" w:eastAsiaTheme="majorEastAsia" w:hAnsi="Arial" w:cs="Arial"/>
          <w:b/>
          <w:bCs/>
          <w:sz w:val="26"/>
          <w:szCs w:val="26"/>
        </w:rPr>
        <w:t>Энергоэффективность</w:t>
      </w:r>
      <w:proofErr w:type="spellEnd"/>
      <w:r w:rsidR="002E225F" w:rsidRPr="002E225F">
        <w:rPr>
          <w:rFonts w:ascii="Arial" w:eastAsiaTheme="majorEastAsia" w:hAnsi="Arial" w:cs="Arial"/>
          <w:b/>
          <w:bCs/>
          <w:sz w:val="26"/>
          <w:szCs w:val="26"/>
        </w:rPr>
        <w:t>.</w:t>
      </w:r>
    </w:p>
    <w:p w:rsidR="006B3922" w:rsidRDefault="002E225F" w:rsidP="003F3860">
      <w:pPr>
        <w:pStyle w:val="2"/>
        <w:widowControl w:val="0"/>
        <w:numPr>
          <w:ilvl w:val="0"/>
          <w:numId w:val="38"/>
        </w:numPr>
        <w:tabs>
          <w:tab w:val="left" w:pos="284"/>
          <w:tab w:val="left" w:pos="709"/>
        </w:tabs>
        <w:spacing w:before="360" w:after="360" w:line="360" w:lineRule="auto"/>
        <w:rPr>
          <w:rFonts w:ascii="Arial" w:hAnsi="Arial" w:cs="Arial"/>
          <w:color w:val="auto"/>
        </w:rPr>
      </w:pPr>
      <w:bookmarkStart w:id="0" w:name="_Toc374551312"/>
      <w:r w:rsidRPr="00F9501A">
        <w:rPr>
          <w:rFonts w:ascii="Arial" w:hAnsi="Arial" w:cs="Arial"/>
          <w:color w:val="auto"/>
        </w:rPr>
        <w:t>Основные требования</w:t>
      </w:r>
    </w:p>
    <w:bookmarkEnd w:id="0"/>
    <w:p w:rsidR="002E225F" w:rsidRDefault="008240B4" w:rsidP="002B53C8">
      <w:pPr>
        <w:spacing w:afterLines="200" w:line="240" w:lineRule="auto"/>
        <w:ind w:right="1134"/>
        <w:contextualSpacing/>
      </w:pPr>
      <w:r>
        <w:t xml:space="preserve">При разработке проекта </w:t>
      </w:r>
      <w:r w:rsidR="00507C28">
        <w:t>«Мероприятия по обеспечению соблюдения требований энергетической эффективности и требований оснащенности зданий , строений и сооружений приборами учета используемых энергетических ресурсов»</w:t>
      </w:r>
      <w:r w:rsidR="002E225F" w:rsidRPr="002E225F">
        <w:t xml:space="preserve">  использовать требования следующих нормативных документов:</w:t>
      </w:r>
    </w:p>
    <w:p w:rsidR="002E225F" w:rsidRPr="002E225F" w:rsidRDefault="002E225F" w:rsidP="002B53C8">
      <w:pPr>
        <w:spacing w:afterLines="200" w:line="240" w:lineRule="auto"/>
        <w:ind w:right="1134"/>
        <w:contextualSpacing/>
      </w:pPr>
    </w:p>
    <w:tbl>
      <w:tblPr>
        <w:tblW w:w="48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976"/>
        <w:gridCol w:w="5508"/>
      </w:tblGrid>
      <w:tr w:rsidR="008240B4" w:rsidRPr="002E225F" w:rsidTr="00426AAE">
        <w:trPr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B4" w:rsidRPr="002E225F" w:rsidRDefault="008240B4" w:rsidP="00E545C8">
            <w:pPr>
              <w:numPr>
                <w:ilvl w:val="0"/>
                <w:numId w:val="28"/>
              </w:num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B4" w:rsidRPr="003939B6" w:rsidRDefault="008240B4" w:rsidP="006031CA">
            <w:r w:rsidRPr="003939B6">
              <w:t>СНиП 41-01-2003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B4" w:rsidRPr="003939B6" w:rsidRDefault="008240B4" w:rsidP="006031CA">
            <w:r w:rsidRPr="003939B6">
              <w:t>«Отопление, вентиляция и кондиционирование воздуха»</w:t>
            </w:r>
          </w:p>
        </w:tc>
      </w:tr>
      <w:tr w:rsidR="008240B4" w:rsidRPr="002E225F" w:rsidTr="00426AAE">
        <w:trPr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B4" w:rsidRPr="008240B4" w:rsidRDefault="008240B4" w:rsidP="00E545C8">
            <w:pPr>
              <w:numPr>
                <w:ilvl w:val="0"/>
                <w:numId w:val="28"/>
              </w:num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B4" w:rsidRPr="003939B6" w:rsidRDefault="008240B4" w:rsidP="006031CA">
            <w:r w:rsidRPr="003939B6">
              <w:t>СНиП 23-01-99*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B4" w:rsidRPr="003939B6" w:rsidRDefault="008240B4" w:rsidP="006031CA">
            <w:r w:rsidRPr="003939B6">
              <w:t xml:space="preserve"> «Строительная климатология»</w:t>
            </w:r>
          </w:p>
        </w:tc>
      </w:tr>
      <w:tr w:rsidR="008240B4" w:rsidRPr="002E225F" w:rsidTr="00426AAE">
        <w:trPr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B4" w:rsidRPr="002E225F" w:rsidRDefault="008240B4" w:rsidP="00E545C8">
            <w:pPr>
              <w:numPr>
                <w:ilvl w:val="0"/>
                <w:numId w:val="28"/>
              </w:num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B4" w:rsidRPr="003939B6" w:rsidRDefault="008240B4" w:rsidP="006031CA">
            <w:r w:rsidRPr="003939B6">
              <w:t>СНиП 23-02-2003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B4" w:rsidRPr="003939B6" w:rsidRDefault="008240B4" w:rsidP="006031CA">
            <w:r w:rsidRPr="003939B6">
              <w:t xml:space="preserve"> «Тепловая защита зданий»</w:t>
            </w:r>
          </w:p>
        </w:tc>
      </w:tr>
      <w:tr w:rsidR="008240B4" w:rsidRPr="002E225F" w:rsidTr="00426AAE">
        <w:trPr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B4" w:rsidRPr="002E225F" w:rsidRDefault="008240B4" w:rsidP="00E545C8">
            <w:pPr>
              <w:numPr>
                <w:ilvl w:val="0"/>
                <w:numId w:val="28"/>
              </w:num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B4" w:rsidRPr="003939B6" w:rsidRDefault="008240B4" w:rsidP="006031CA">
            <w:r w:rsidRPr="003939B6">
              <w:t>СНиП 31-06-2009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B4" w:rsidRPr="003939B6" w:rsidRDefault="008240B4" w:rsidP="006031CA">
            <w:r w:rsidRPr="003939B6">
              <w:t>«Общественные здания и сооружения»</w:t>
            </w:r>
          </w:p>
        </w:tc>
      </w:tr>
      <w:tr w:rsidR="008240B4" w:rsidRPr="002E225F" w:rsidTr="00426AAE">
        <w:trPr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B4" w:rsidRPr="002E225F" w:rsidRDefault="008240B4" w:rsidP="00E545C8">
            <w:pPr>
              <w:numPr>
                <w:ilvl w:val="0"/>
                <w:numId w:val="28"/>
              </w:num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B4" w:rsidRPr="003939B6" w:rsidRDefault="008240B4" w:rsidP="006031CA">
            <w:r w:rsidRPr="003939B6">
              <w:t>СНиП 2.09.04-87*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B4" w:rsidRPr="003939B6" w:rsidRDefault="008240B4" w:rsidP="006031CA">
            <w:r w:rsidRPr="003939B6">
              <w:t>«Административные и бытовые здания»</w:t>
            </w:r>
          </w:p>
        </w:tc>
      </w:tr>
      <w:tr w:rsidR="008240B4" w:rsidRPr="002E225F" w:rsidTr="00426AAE">
        <w:trPr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B4" w:rsidRPr="002E225F" w:rsidRDefault="008240B4" w:rsidP="00E545C8">
            <w:pPr>
              <w:numPr>
                <w:ilvl w:val="0"/>
                <w:numId w:val="28"/>
              </w:num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B4" w:rsidRPr="003939B6" w:rsidRDefault="008240B4" w:rsidP="006031CA">
            <w:r w:rsidRPr="003939B6">
              <w:t>СНиП 31-01-2003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B4" w:rsidRPr="003939B6" w:rsidRDefault="008240B4" w:rsidP="006031CA">
            <w:r w:rsidRPr="003939B6">
              <w:t>«Здания жилые многоквартирные»</w:t>
            </w:r>
          </w:p>
        </w:tc>
      </w:tr>
      <w:tr w:rsidR="008240B4" w:rsidRPr="002E225F" w:rsidTr="00426AAE">
        <w:trPr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B4" w:rsidRPr="002E225F" w:rsidRDefault="008240B4" w:rsidP="00E545C8">
            <w:pPr>
              <w:numPr>
                <w:ilvl w:val="0"/>
                <w:numId w:val="28"/>
              </w:numPr>
              <w:spacing w:after="0"/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B4" w:rsidRPr="003939B6" w:rsidRDefault="008240B4" w:rsidP="006031CA">
            <w:r w:rsidRPr="003939B6">
              <w:t>СНиП 21-02-99*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B4" w:rsidRPr="003939B6" w:rsidRDefault="008240B4" w:rsidP="006031CA">
            <w:r w:rsidRPr="003939B6">
              <w:t xml:space="preserve"> «Стоянка автомобилей»</w:t>
            </w:r>
          </w:p>
        </w:tc>
      </w:tr>
      <w:tr w:rsidR="008240B4" w:rsidRPr="002E225F" w:rsidTr="00426AAE">
        <w:trPr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B4" w:rsidRPr="002E225F" w:rsidRDefault="008240B4" w:rsidP="00E545C8">
            <w:pPr>
              <w:numPr>
                <w:ilvl w:val="0"/>
                <w:numId w:val="28"/>
              </w:num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B4" w:rsidRPr="003939B6" w:rsidRDefault="008240B4" w:rsidP="006031CA">
            <w:r w:rsidRPr="003939B6">
              <w:t>СТО 01422789 – 001 – 2009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B4" w:rsidRPr="003939B6" w:rsidRDefault="008240B4" w:rsidP="006031CA">
            <w:r w:rsidRPr="003939B6">
              <w:t>«Проектирование высотных зданий»</w:t>
            </w:r>
          </w:p>
        </w:tc>
      </w:tr>
      <w:tr w:rsidR="008240B4" w:rsidRPr="002E225F" w:rsidTr="0039597F">
        <w:trPr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B4" w:rsidRPr="002E225F" w:rsidRDefault="008240B4" w:rsidP="00E545C8">
            <w:pPr>
              <w:numPr>
                <w:ilvl w:val="0"/>
                <w:numId w:val="28"/>
              </w:numPr>
              <w:spacing w:after="0"/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B4" w:rsidRPr="003939B6" w:rsidRDefault="008240B4" w:rsidP="006031CA">
            <w:r w:rsidRPr="003939B6">
              <w:t xml:space="preserve">(ТСН 41-306-2003) 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B4" w:rsidRPr="003939B6" w:rsidRDefault="008240B4" w:rsidP="006031CA">
            <w:r w:rsidRPr="003939B6">
              <w:t xml:space="preserve">«Тепловая изоляция трубопроводов различного </w:t>
            </w:r>
            <w:r w:rsidR="0039597F" w:rsidRPr="003939B6">
              <w:t>назначения»</w:t>
            </w:r>
          </w:p>
        </w:tc>
      </w:tr>
      <w:tr w:rsidR="008240B4" w:rsidRPr="002E225F" w:rsidTr="0039597F">
        <w:trPr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0B4" w:rsidRPr="0039597F" w:rsidRDefault="008240B4" w:rsidP="00E545C8">
            <w:pPr>
              <w:numPr>
                <w:ilvl w:val="0"/>
                <w:numId w:val="28"/>
              </w:num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0B4" w:rsidRPr="003939B6" w:rsidRDefault="008240B4" w:rsidP="006031CA"/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40B4" w:rsidRPr="003939B6" w:rsidRDefault="008240B4" w:rsidP="006031CA"/>
        </w:tc>
      </w:tr>
      <w:tr w:rsidR="008240B4" w:rsidRPr="002E225F" w:rsidTr="0039597F">
        <w:trPr>
          <w:jc w:val="center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B4" w:rsidRPr="0039597F" w:rsidRDefault="008240B4" w:rsidP="00E545C8">
            <w:pPr>
              <w:numPr>
                <w:ilvl w:val="0"/>
                <w:numId w:val="28"/>
              </w:num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B4" w:rsidRPr="003939B6" w:rsidRDefault="008240B4" w:rsidP="006031CA">
            <w:r w:rsidRPr="003939B6">
              <w:t>(ТСН 23-304-99)</w:t>
            </w:r>
          </w:p>
        </w:tc>
        <w:tc>
          <w:tcPr>
            <w:tcW w:w="2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B4" w:rsidRPr="003939B6" w:rsidRDefault="008240B4" w:rsidP="006031CA">
            <w:r w:rsidRPr="003939B6">
              <w:t xml:space="preserve">«Энергосбережение в зданиях. Нормативы по теплозащите и </w:t>
            </w:r>
            <w:proofErr w:type="spellStart"/>
            <w:r w:rsidRPr="003939B6">
              <w:t>тепловодоэлектроснабжению</w:t>
            </w:r>
            <w:proofErr w:type="spellEnd"/>
            <w:r w:rsidRPr="003939B6">
              <w:t>»</w:t>
            </w:r>
          </w:p>
        </w:tc>
      </w:tr>
      <w:tr w:rsidR="008240B4" w:rsidRPr="002E225F" w:rsidTr="00426AAE">
        <w:trPr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B4" w:rsidRPr="008240B4" w:rsidRDefault="008240B4" w:rsidP="00E545C8">
            <w:pPr>
              <w:numPr>
                <w:ilvl w:val="0"/>
                <w:numId w:val="28"/>
              </w:num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B4" w:rsidRPr="003939B6" w:rsidRDefault="008240B4" w:rsidP="006031CA">
            <w:r w:rsidRPr="003939B6">
              <w:t>СП 23-101-2004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B4" w:rsidRPr="003939B6" w:rsidRDefault="008240B4" w:rsidP="006031CA">
            <w:r w:rsidRPr="003939B6">
              <w:t>«Проектирование тепловой защиты зданий»</w:t>
            </w:r>
          </w:p>
        </w:tc>
      </w:tr>
      <w:tr w:rsidR="008240B4" w:rsidRPr="002E225F" w:rsidTr="00426AAE">
        <w:trPr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B4" w:rsidRPr="002E225F" w:rsidRDefault="008240B4" w:rsidP="00E545C8">
            <w:pPr>
              <w:numPr>
                <w:ilvl w:val="0"/>
                <w:numId w:val="28"/>
              </w:numPr>
              <w:spacing w:after="0"/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B4" w:rsidRPr="003939B6" w:rsidRDefault="008240B4" w:rsidP="006031CA">
            <w:r w:rsidRPr="003939B6">
              <w:t>ГОСТ 30494-96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B4" w:rsidRPr="003939B6" w:rsidRDefault="008240B4" w:rsidP="006031CA">
            <w:r w:rsidRPr="003939B6">
              <w:t>«Здания жилые и общественные. Параметры микроклимата в помещениях»</w:t>
            </w:r>
          </w:p>
        </w:tc>
      </w:tr>
    </w:tbl>
    <w:p w:rsidR="002E225F" w:rsidRPr="002E225F" w:rsidRDefault="002E225F" w:rsidP="002E225F">
      <w:pPr>
        <w:jc w:val="both"/>
        <w:rPr>
          <w:sz w:val="20"/>
          <w:szCs w:val="20"/>
        </w:rPr>
      </w:pPr>
    </w:p>
    <w:p w:rsidR="002E225F" w:rsidRPr="002E225F" w:rsidRDefault="002E225F" w:rsidP="002E225F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14" w:after="0"/>
        <w:jc w:val="both"/>
        <w:rPr>
          <w:b/>
        </w:rPr>
      </w:pPr>
      <w:r w:rsidRPr="002E225F">
        <w:rPr>
          <w:b/>
        </w:rPr>
        <w:t>Расчетные параметры наружного воздуха:</w:t>
      </w:r>
    </w:p>
    <w:p w:rsidR="002E225F" w:rsidRPr="002E225F" w:rsidRDefault="002E225F" w:rsidP="002E225F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14" w:after="0"/>
        <w:jc w:val="both"/>
      </w:pPr>
      <w:r w:rsidRPr="002E225F">
        <w:t>- в холодный период года: принимаются по СНиП 23-01-99*</w:t>
      </w:r>
    </w:p>
    <w:p w:rsidR="002E225F" w:rsidRPr="002E225F" w:rsidRDefault="002E225F" w:rsidP="002E225F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14" w:after="0"/>
        <w:jc w:val="both"/>
      </w:pPr>
      <w:r w:rsidRPr="002E225F">
        <w:t>- в теплый период года: принимаются по СНиП 23-01-99*</w:t>
      </w:r>
    </w:p>
    <w:p w:rsidR="002E225F" w:rsidRPr="002E225F" w:rsidRDefault="00507C28" w:rsidP="002E225F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14" w:after="0"/>
        <w:jc w:val="both"/>
      </w:pPr>
      <w:r>
        <w:t>В проекте необходимо обоснование выбора оптимальных архитектурных, функционально-технологических, конструктивных и инженерно-технических решений с целью обеспечения соответствия здания требований энергетической эффективности</w:t>
      </w:r>
      <w:bookmarkStart w:id="1" w:name="_GoBack"/>
      <w:bookmarkEnd w:id="1"/>
    </w:p>
    <w:p w:rsidR="00DE5E54" w:rsidRDefault="00AA7414" w:rsidP="00AA7414">
      <w:r w:rsidRPr="00AA7414">
        <w:tab/>
      </w:r>
      <w:r>
        <w:t>В</w:t>
      </w:r>
      <w:r w:rsidRPr="00AA7414">
        <w:t>се наружные ограждения (</w:t>
      </w:r>
      <w:r>
        <w:t>стены, покрытия, окна) выполнить</w:t>
      </w:r>
      <w:r w:rsidRPr="00AA7414">
        <w:t xml:space="preserve"> с учетом условий энергосбережения в соответствии со СНиП 23-02-2003 </w:t>
      </w:r>
      <w:r>
        <w:t>.</w:t>
      </w:r>
    </w:p>
    <w:p w:rsidR="00822A0F" w:rsidRPr="00AA7414" w:rsidRDefault="00822A0F" w:rsidP="00AA7414">
      <w:r>
        <w:t xml:space="preserve">Расчет  </w:t>
      </w:r>
      <w:proofErr w:type="spellStart"/>
      <w:r>
        <w:t>теплопотерь</w:t>
      </w:r>
      <w:proofErr w:type="spellEnd"/>
      <w:r>
        <w:t xml:space="preserve"> здания выполнить исходя из различных климатических зон, с  учетом расчетных температур по СНиП 23-01-99* .</w:t>
      </w:r>
    </w:p>
    <w:p w:rsidR="003F3860" w:rsidRDefault="00AF4CA4" w:rsidP="003F3860">
      <w:pPr>
        <w:pStyle w:val="2"/>
        <w:widowControl w:val="0"/>
        <w:numPr>
          <w:ilvl w:val="0"/>
          <w:numId w:val="38"/>
        </w:numPr>
        <w:tabs>
          <w:tab w:val="left" w:pos="284"/>
          <w:tab w:val="left" w:pos="709"/>
        </w:tabs>
        <w:spacing w:before="360" w:after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Учет энергоресурсов</w:t>
      </w:r>
    </w:p>
    <w:p w:rsidR="0039597F" w:rsidRDefault="0039597F" w:rsidP="008240B4">
      <w:r>
        <w:t>Предусмотреть приборы учета тепла, холода и воды</w:t>
      </w:r>
      <w:r w:rsidR="006B1B36">
        <w:t xml:space="preserve"> (холодной и горячей)</w:t>
      </w:r>
      <w:r>
        <w:t>,</w:t>
      </w:r>
      <w:r w:rsidR="006B1B36">
        <w:t xml:space="preserve"> канализационных стоков, </w:t>
      </w:r>
      <w:r>
        <w:t xml:space="preserve"> электроэнергии и всех остальных источников энергии по видам систем. В проекте указать типы счетчиков </w:t>
      </w:r>
      <w:r w:rsidR="00C45FE1">
        <w:t>и места их расположения.</w:t>
      </w:r>
    </w:p>
    <w:p w:rsidR="00C45FE1" w:rsidRDefault="00C45FE1" w:rsidP="008240B4">
      <w:r>
        <w:t xml:space="preserve">В проекте указать места расположения </w:t>
      </w:r>
      <w:r w:rsidR="006B1B36">
        <w:t xml:space="preserve"> и типы </w:t>
      </w:r>
      <w:r>
        <w:t>счетчиков</w:t>
      </w:r>
      <w:r w:rsidR="006B1B36">
        <w:t xml:space="preserve"> , установленных для каждой системы.  Предоставить описание системы автоматизации и диспетчеризации здания и ее управляющие возможности.</w:t>
      </w:r>
    </w:p>
    <w:p w:rsidR="0039597F" w:rsidRDefault="0039597F" w:rsidP="008240B4"/>
    <w:p w:rsidR="003F3860" w:rsidRDefault="003F3860" w:rsidP="003F3860">
      <w:pPr>
        <w:pStyle w:val="2"/>
        <w:widowControl w:val="0"/>
        <w:numPr>
          <w:ilvl w:val="0"/>
          <w:numId w:val="38"/>
        </w:numPr>
        <w:tabs>
          <w:tab w:val="left" w:pos="284"/>
          <w:tab w:val="left" w:pos="709"/>
        </w:tabs>
        <w:spacing w:before="360" w:after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Решения по отоплению и теплоснабжению</w:t>
      </w:r>
    </w:p>
    <w:p w:rsidR="00A94609" w:rsidRDefault="00A94609" w:rsidP="00A94609">
      <w:r w:rsidRPr="00A94609">
        <w:t xml:space="preserve">Для системы отопления, теплоснабжения и ГВС в ИТП предусмотреть запорно-регулирующую арматуру, КИП, узел учета тепла на базе  </w:t>
      </w:r>
      <w:proofErr w:type="spellStart"/>
      <w:r w:rsidRPr="00A94609">
        <w:t>тепловычислителя</w:t>
      </w:r>
      <w:proofErr w:type="spellEnd"/>
      <w:r w:rsidRPr="00A94609">
        <w:t xml:space="preserve">  в соответствии с действующими нормами и требованиями и распределительные гребенки с необходимым количеством выходов.  На вводе в тепловой пункт на трубопроводы каждого потребителя установить регулирующую арматуру в необходимом количестве. </w:t>
      </w:r>
    </w:p>
    <w:p w:rsidR="00A94609" w:rsidRDefault="00A94609" w:rsidP="00A94609">
      <w:r w:rsidRPr="00A94609">
        <w:t>Предусмотреть проектом решения по ограничению температуры теплоносителя сбрасываемого в теплосеть.</w:t>
      </w:r>
    </w:p>
    <w:p w:rsidR="00A94609" w:rsidRDefault="00A94609" w:rsidP="00A94609">
      <w:r>
        <w:t>Систему отопления спроектировать с учетом возможности регулирования теплового потока в помещениях. На отопительных приборах установить термостатические клапаны.</w:t>
      </w:r>
    </w:p>
    <w:p w:rsidR="00B20C32" w:rsidRDefault="00B20C32" w:rsidP="00A94609">
      <w:r>
        <w:t>Д</w:t>
      </w:r>
      <w:r w:rsidRPr="00B20C32">
        <w:t>ля всех систем, потребляющих тепло (теплоснабжения систем вентиляции,  воздушно-тепловых завес, системы отопления) в помещении ИТП и локально в помещениях предусматривается автоматика, сокращающая подачу тепла в зависимости от температуры наружного воздуха и теплопоступлений здания</w:t>
      </w:r>
      <w:r w:rsidR="0072392E">
        <w:t>.</w:t>
      </w:r>
    </w:p>
    <w:p w:rsidR="00B20C32" w:rsidRDefault="00B20C32" w:rsidP="00A94609">
      <w:r>
        <w:tab/>
        <w:t>В</w:t>
      </w:r>
      <w:r w:rsidRPr="00B20C32">
        <w:t>ключение систем воздуш</w:t>
      </w:r>
      <w:r>
        <w:t xml:space="preserve">но-тепловых завес осуществить </w:t>
      </w:r>
      <w:r w:rsidRPr="00B20C32">
        <w:t xml:space="preserve"> автоматически по показаниям датчиков т</w:t>
      </w:r>
      <w:r>
        <w:t xml:space="preserve">емпературы, а также сблокировать </w:t>
      </w:r>
      <w:r w:rsidRPr="00B20C32">
        <w:t xml:space="preserve"> с открытием-закрытием дверей и ворот</w:t>
      </w:r>
      <w:r w:rsidR="0072392E">
        <w:t>.</w:t>
      </w:r>
    </w:p>
    <w:p w:rsidR="0072392E" w:rsidRDefault="0072392E" w:rsidP="00A94609">
      <w:r>
        <w:t>Насосы</w:t>
      </w:r>
      <w:r w:rsidRPr="0072392E">
        <w:t xml:space="preserve"> для систем водоснабжения </w:t>
      </w:r>
      <w:r>
        <w:t xml:space="preserve"> и теплоснабжения должны быть подобраны </w:t>
      </w:r>
      <w:r w:rsidRPr="0072392E">
        <w:t>с регулировкой частоты вращения двигателя, обеспечивающих работу</w:t>
      </w:r>
      <w:r>
        <w:t xml:space="preserve"> инженерных </w:t>
      </w:r>
      <w:r w:rsidRPr="0072392E">
        <w:t xml:space="preserve"> систем  в оптимальном режиме</w:t>
      </w:r>
      <w:r>
        <w:t>.</w:t>
      </w:r>
    </w:p>
    <w:p w:rsidR="00A81493" w:rsidRDefault="00A81493" w:rsidP="00A94609">
      <w:r>
        <w:t>Предусмотреть  эффективную теплоизоляцию  оборудования и трубопроводов.</w:t>
      </w:r>
    </w:p>
    <w:p w:rsidR="00A81493" w:rsidRPr="00A94609" w:rsidRDefault="00A81493" w:rsidP="00A94609">
      <w:r>
        <w:t>Предусмотреть регулирование температуры</w:t>
      </w:r>
      <w:r w:rsidR="004634FF">
        <w:t>вторичных теплоносителей по температурному графику.</w:t>
      </w:r>
    </w:p>
    <w:p w:rsidR="003F3860" w:rsidRDefault="003F3860" w:rsidP="003F3860">
      <w:pPr>
        <w:pStyle w:val="2"/>
        <w:widowControl w:val="0"/>
        <w:numPr>
          <w:ilvl w:val="0"/>
          <w:numId w:val="38"/>
        </w:numPr>
        <w:tabs>
          <w:tab w:val="left" w:pos="284"/>
          <w:tab w:val="left" w:pos="709"/>
        </w:tabs>
        <w:spacing w:before="360" w:after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Решения по вентиляции</w:t>
      </w:r>
    </w:p>
    <w:p w:rsidR="00EF3738" w:rsidRDefault="00EF3738" w:rsidP="00EF3738">
      <w:r>
        <w:t>В вентиляционных установках предусмотреть рециркуляцию воздуха.</w:t>
      </w:r>
    </w:p>
    <w:p w:rsidR="004634FF" w:rsidRDefault="004634FF" w:rsidP="00EF3738">
      <w:r>
        <w:t>Предусмотреть рекуперацию тепла в допустимых случаях.</w:t>
      </w:r>
    </w:p>
    <w:p w:rsidR="004634FF" w:rsidRDefault="004634FF" w:rsidP="00EF3738">
      <w:r>
        <w:lastRenderedPageBreak/>
        <w:t xml:space="preserve">Для систем с различным функциональным назначением предусмотреть отдельные системы вентиляции и кондиционирования для достижения лучшего индивидуального контроля. </w:t>
      </w:r>
    </w:p>
    <w:p w:rsidR="004634FF" w:rsidRPr="00EF3738" w:rsidRDefault="004634FF" w:rsidP="00EF3738"/>
    <w:p w:rsidR="003F3860" w:rsidRDefault="003F3860" w:rsidP="003F3860">
      <w:pPr>
        <w:pStyle w:val="2"/>
        <w:widowControl w:val="0"/>
        <w:numPr>
          <w:ilvl w:val="0"/>
          <w:numId w:val="38"/>
        </w:numPr>
        <w:tabs>
          <w:tab w:val="left" w:pos="284"/>
          <w:tab w:val="left" w:pos="709"/>
        </w:tabs>
        <w:spacing w:before="360" w:after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Тепловая изоляция</w:t>
      </w:r>
    </w:p>
    <w:p w:rsidR="00F66F05" w:rsidRDefault="00F66F05" w:rsidP="00F66F05">
      <w:r>
        <w:t>Для оборудования, трубопроводов, арматуры и фланцевых соединений должна предусматриваться тепловая изоляция, обеспечивающая температуру на поверхности теплоизоляционной конструкции, расположенной в рабочей или обслуживаемой зоне помещения, для теплоносителей с температурой выше 100 °С - не более 45 °С, а с температурой ниже 100 °С - не более 35 °С.</w:t>
      </w:r>
    </w:p>
    <w:p w:rsidR="00F66F05" w:rsidRDefault="00F66F05" w:rsidP="00F66F05">
      <w:r>
        <w:t xml:space="preserve">При проектировании тепловой изоляции должны быть выполнены требования СНиП 2.04.14. </w:t>
      </w:r>
    </w:p>
    <w:p w:rsidR="00F66F05" w:rsidRDefault="00F66F05" w:rsidP="00F66F05">
      <w:r>
        <w:t>Толщина основного теплоизоляционного слоя для арматуры и фланцевых соединений должна приниматься равной толщине основного теплоизоляционного слоя трубопровода, на котором они установлены.</w:t>
      </w:r>
    </w:p>
    <w:p w:rsidR="003F3860" w:rsidRDefault="003F3860" w:rsidP="003F3860">
      <w:pPr>
        <w:pStyle w:val="2"/>
        <w:widowControl w:val="0"/>
        <w:numPr>
          <w:ilvl w:val="0"/>
          <w:numId w:val="38"/>
        </w:numPr>
        <w:tabs>
          <w:tab w:val="left" w:pos="284"/>
          <w:tab w:val="left" w:pos="709"/>
        </w:tabs>
        <w:spacing w:before="360" w:after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Решения по водоснабжению</w:t>
      </w:r>
    </w:p>
    <w:p w:rsidR="001A44ED" w:rsidRDefault="001A44ED" w:rsidP="001A44ED">
      <w:r>
        <w:t>Проектом предусмотреть следующие энергосберегающие мероприятия:</w:t>
      </w:r>
    </w:p>
    <w:p w:rsidR="001A44ED" w:rsidRDefault="001A44ED" w:rsidP="001A44ED">
      <w:r>
        <w:t>•</w:t>
      </w:r>
      <w:r>
        <w:tab/>
        <w:t>применение насосных установок, работающих в зависимости от водопотребления и давления в  сети городского водопровода (с регулируемым приводом);</w:t>
      </w:r>
    </w:p>
    <w:p w:rsidR="001A44ED" w:rsidRDefault="001A44ED" w:rsidP="001A44ED">
      <w:r>
        <w:t>•</w:t>
      </w:r>
      <w:r>
        <w:tab/>
        <w:t xml:space="preserve">монтаж </w:t>
      </w:r>
      <w:proofErr w:type="spellStart"/>
      <w:r>
        <w:t>вибровставок</w:t>
      </w:r>
      <w:proofErr w:type="spellEnd"/>
      <w:r>
        <w:t xml:space="preserve"> на всасывающем и напорном трубопроводах хозяйственно-питьевых насосов;</w:t>
      </w:r>
    </w:p>
    <w:p w:rsidR="001A44ED" w:rsidRDefault="001A44ED" w:rsidP="001A44ED">
      <w:r>
        <w:t>•</w:t>
      </w:r>
      <w:r>
        <w:tab/>
        <w:t>изоляция трубопроводов горячей воды от потерь тепла;</w:t>
      </w:r>
    </w:p>
    <w:p w:rsidR="003F3860" w:rsidRDefault="001A44ED" w:rsidP="001A44ED">
      <w:r>
        <w:t>•</w:t>
      </w:r>
      <w:r>
        <w:tab/>
        <w:t xml:space="preserve">установка современной </w:t>
      </w:r>
      <w:proofErr w:type="spellStart"/>
      <w:r>
        <w:t>водосберегающей</w:t>
      </w:r>
      <w:proofErr w:type="spellEnd"/>
      <w:r>
        <w:t xml:space="preserve"> санитарно-техн</w:t>
      </w:r>
      <w:r w:rsidR="00AF4CA4">
        <w:t xml:space="preserve">ической арматуры и </w:t>
      </w:r>
      <w:proofErr w:type="spellStart"/>
      <w:r w:rsidR="00AF4CA4">
        <w:t>оборудованияю</w:t>
      </w:r>
      <w:proofErr w:type="spellEnd"/>
      <w:r w:rsidR="00AF4CA4">
        <w:t>.</w:t>
      </w:r>
    </w:p>
    <w:p w:rsidR="00AF4CA4" w:rsidRDefault="00AF4CA4" w:rsidP="00AF4CA4">
      <w:pPr>
        <w:pStyle w:val="2"/>
        <w:widowControl w:val="0"/>
        <w:numPr>
          <w:ilvl w:val="0"/>
          <w:numId w:val="38"/>
        </w:numPr>
        <w:tabs>
          <w:tab w:val="left" w:pos="284"/>
          <w:tab w:val="left" w:pos="709"/>
        </w:tabs>
        <w:spacing w:before="360" w:after="360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Решения по электроснабжению</w:t>
      </w:r>
    </w:p>
    <w:p w:rsidR="00AF4CA4" w:rsidRDefault="00AF4CA4" w:rsidP="00AF4CA4">
      <w:r>
        <w:t xml:space="preserve">        В целях экономии электроэнергии проектом предусмотреть следующие мероприятия:</w:t>
      </w:r>
    </w:p>
    <w:p w:rsidR="00AF4CA4" w:rsidRDefault="00AF4CA4" w:rsidP="00AF4CA4">
      <w:r>
        <w:t>∙             компенсация реактивной мощности;</w:t>
      </w:r>
    </w:p>
    <w:p w:rsidR="00AF4CA4" w:rsidRDefault="00AF4CA4" w:rsidP="00AF4CA4">
      <w:r>
        <w:t>∙             сечения проводов и кабелей распределительных линий выбрать с учетом максимальных коэффициентов использования и одновременности;</w:t>
      </w:r>
    </w:p>
    <w:p w:rsidR="00AF4CA4" w:rsidRDefault="00AF4CA4" w:rsidP="00AF4CA4">
      <w:r>
        <w:t>∙             электрическая сеть 400/230 В выполнить кабелями с медными жилами, обеспечивающими минимальные потери электроэнергии;</w:t>
      </w:r>
    </w:p>
    <w:p w:rsidR="00AF4CA4" w:rsidRDefault="00AF4CA4" w:rsidP="00AF4CA4">
      <w:r>
        <w:t>∙             для освещения использовать светильники с высоким КПД;</w:t>
      </w:r>
    </w:p>
    <w:p w:rsidR="00AF4CA4" w:rsidRDefault="00AF4CA4" w:rsidP="00AF4CA4">
      <w:r>
        <w:lastRenderedPageBreak/>
        <w:t>∙             предусмотреть  устройство интеллектуальной системы диспетчеризации и автоматического управления, оптимизирующая работу оборудования;</w:t>
      </w:r>
    </w:p>
    <w:p w:rsidR="00AF4CA4" w:rsidRDefault="00AF4CA4" w:rsidP="00AF4CA4">
      <w:r>
        <w:t>∙             схема управления освещением предусмотреть с  возможностью как полного, так и частичного включения осветительных установок с учетом работы в помещениях;</w:t>
      </w:r>
    </w:p>
    <w:p w:rsidR="00AF4CA4" w:rsidRDefault="00AF4CA4" w:rsidP="00AF4CA4">
      <w:r>
        <w:t>∙             для снижения потерь в элементах системы электроснабжения, в системах управления технологическим оборудованием применить как автоматические системы регулирования, так и частотные приводы, которые позволяют не только экономить электроэнергию, но и уменьшают пусковые токи, снижают нагрузку на питающую сеть;</w:t>
      </w:r>
    </w:p>
    <w:p w:rsidR="00AF4CA4" w:rsidRDefault="00AF4CA4" w:rsidP="00AF4CA4">
      <w:r>
        <w:t>∙             в системе электроснабжения применить устройства, позволяющие в автоматическом режиме управлять работой электрооборудования.</w:t>
      </w:r>
    </w:p>
    <w:p w:rsidR="00AF4CA4" w:rsidRDefault="00AF4CA4" w:rsidP="001A44ED"/>
    <w:sectPr w:rsidR="00AF4CA4" w:rsidSect="00F8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5C6B52"/>
    <w:lvl w:ilvl="0">
      <w:numFmt w:val="bullet"/>
      <w:lvlText w:val="*"/>
      <w:lvlJc w:val="left"/>
    </w:lvl>
  </w:abstractNum>
  <w:abstractNum w:abstractNumId="1">
    <w:nsid w:val="01496F4E"/>
    <w:multiLevelType w:val="hybridMultilevel"/>
    <w:tmpl w:val="C8DEA6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6E4FA4"/>
    <w:multiLevelType w:val="hybridMultilevel"/>
    <w:tmpl w:val="0F1889C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3">
    <w:nsid w:val="07265ECB"/>
    <w:multiLevelType w:val="multilevel"/>
    <w:tmpl w:val="E466AE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839"/>
        </w:tabs>
        <w:ind w:left="3476" w:hanging="35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>
    <w:nsid w:val="1206352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79F6AE6"/>
    <w:multiLevelType w:val="hybridMultilevel"/>
    <w:tmpl w:val="A692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11660"/>
    <w:multiLevelType w:val="hybridMultilevel"/>
    <w:tmpl w:val="3926B732"/>
    <w:lvl w:ilvl="0" w:tplc="E1D2B35A"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912C9"/>
    <w:multiLevelType w:val="hybridMultilevel"/>
    <w:tmpl w:val="D026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92579"/>
    <w:multiLevelType w:val="hybridMultilevel"/>
    <w:tmpl w:val="C9D0D0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1C002D7"/>
    <w:multiLevelType w:val="hybridMultilevel"/>
    <w:tmpl w:val="D5F0F52E"/>
    <w:lvl w:ilvl="0" w:tplc="813EC8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7060F9"/>
    <w:multiLevelType w:val="hybridMultilevel"/>
    <w:tmpl w:val="D40EBD96"/>
    <w:lvl w:ilvl="0" w:tplc="6AFCDC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FCDC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D3B41"/>
    <w:multiLevelType w:val="hybridMultilevel"/>
    <w:tmpl w:val="633C7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B12C8"/>
    <w:multiLevelType w:val="hybridMultilevel"/>
    <w:tmpl w:val="5E7080E8"/>
    <w:lvl w:ilvl="0" w:tplc="0419000F">
      <w:start w:val="1"/>
      <w:numFmt w:val="decimal"/>
      <w:lvlText w:val="%1."/>
      <w:lvlJc w:val="left"/>
      <w:pPr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3">
    <w:nsid w:val="2A5415F6"/>
    <w:multiLevelType w:val="multilevel"/>
    <w:tmpl w:val="B2CA71D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2A650DBC"/>
    <w:multiLevelType w:val="hybridMultilevel"/>
    <w:tmpl w:val="83501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00BBC"/>
    <w:multiLevelType w:val="hybridMultilevel"/>
    <w:tmpl w:val="735C01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891E4E"/>
    <w:multiLevelType w:val="hybridMultilevel"/>
    <w:tmpl w:val="99CCA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D27836"/>
    <w:multiLevelType w:val="hybridMultilevel"/>
    <w:tmpl w:val="F4307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63B51"/>
    <w:multiLevelType w:val="hybridMultilevel"/>
    <w:tmpl w:val="E4A66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80D22"/>
    <w:multiLevelType w:val="hybridMultilevel"/>
    <w:tmpl w:val="FA0E97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B84730"/>
    <w:multiLevelType w:val="hybridMultilevel"/>
    <w:tmpl w:val="94286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960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BD6516F"/>
    <w:multiLevelType w:val="hybridMultilevel"/>
    <w:tmpl w:val="D124109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8A46B9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mbria" w:eastAsia="Times New Roman" w:hAnsi="Cambria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48A47DC6"/>
    <w:multiLevelType w:val="hybridMultilevel"/>
    <w:tmpl w:val="E01C3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44138"/>
    <w:multiLevelType w:val="multilevel"/>
    <w:tmpl w:val="69E4AA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3839"/>
        </w:tabs>
        <w:ind w:left="3476" w:hanging="35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5">
    <w:nsid w:val="4AFF65BB"/>
    <w:multiLevelType w:val="hybridMultilevel"/>
    <w:tmpl w:val="40AC77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B4441F7"/>
    <w:multiLevelType w:val="singleLevel"/>
    <w:tmpl w:val="7CAEA95A"/>
    <w:lvl w:ilvl="0">
      <w:start w:val="1"/>
      <w:numFmt w:val="bullet"/>
      <w:pStyle w:val="ReportLis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7">
    <w:nsid w:val="50FA523E"/>
    <w:multiLevelType w:val="hybridMultilevel"/>
    <w:tmpl w:val="E990C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333E36"/>
    <w:multiLevelType w:val="hybridMultilevel"/>
    <w:tmpl w:val="F1587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A068A"/>
    <w:multiLevelType w:val="hybridMultilevel"/>
    <w:tmpl w:val="99EA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827EA8"/>
    <w:multiLevelType w:val="hybridMultilevel"/>
    <w:tmpl w:val="7A2414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AE96A42"/>
    <w:multiLevelType w:val="hybridMultilevel"/>
    <w:tmpl w:val="E5EC3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34C6C"/>
    <w:multiLevelType w:val="hybridMultilevel"/>
    <w:tmpl w:val="D224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07E61"/>
    <w:multiLevelType w:val="hybridMultilevel"/>
    <w:tmpl w:val="4F947210"/>
    <w:lvl w:ilvl="0" w:tplc="10AA9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2E1264E"/>
    <w:multiLevelType w:val="hybridMultilevel"/>
    <w:tmpl w:val="C922A2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58A3AF1"/>
    <w:multiLevelType w:val="hybridMultilevel"/>
    <w:tmpl w:val="D5C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11120E"/>
    <w:multiLevelType w:val="hybridMultilevel"/>
    <w:tmpl w:val="55DAFF3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>
    <w:nsid w:val="6CEF6C8A"/>
    <w:multiLevelType w:val="hybridMultilevel"/>
    <w:tmpl w:val="C5D4EC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DF3F69"/>
    <w:multiLevelType w:val="hybridMultilevel"/>
    <w:tmpl w:val="C9DC95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0497AB4"/>
    <w:multiLevelType w:val="hybridMultilevel"/>
    <w:tmpl w:val="F6D4AF0A"/>
    <w:lvl w:ilvl="0" w:tplc="1EC861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25335F4"/>
    <w:multiLevelType w:val="hybridMultilevel"/>
    <w:tmpl w:val="4156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8B2AF7"/>
    <w:multiLevelType w:val="hybridMultilevel"/>
    <w:tmpl w:val="EEF01C1A"/>
    <w:lvl w:ilvl="0" w:tplc="D64E1722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4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2"/>
  </w:num>
  <w:num w:numId="6">
    <w:abstractNumId w:val="20"/>
  </w:num>
  <w:num w:numId="7">
    <w:abstractNumId w:val="7"/>
  </w:num>
  <w:num w:numId="8">
    <w:abstractNumId w:val="5"/>
  </w:num>
  <w:num w:numId="9">
    <w:abstractNumId w:val="25"/>
  </w:num>
  <w:num w:numId="10">
    <w:abstractNumId w:val="6"/>
  </w:num>
  <w:num w:numId="11">
    <w:abstractNumId w:val="21"/>
  </w:num>
  <w:num w:numId="12">
    <w:abstractNumId w:val="1"/>
  </w:num>
  <w:num w:numId="13">
    <w:abstractNumId w:val="15"/>
  </w:num>
  <w:num w:numId="14">
    <w:abstractNumId w:val="37"/>
  </w:num>
  <w:num w:numId="15">
    <w:abstractNumId w:val="38"/>
  </w:num>
  <w:num w:numId="16">
    <w:abstractNumId w:val="34"/>
  </w:num>
  <w:num w:numId="17">
    <w:abstractNumId w:val="8"/>
  </w:num>
  <w:num w:numId="18">
    <w:abstractNumId w:val="30"/>
  </w:num>
  <w:num w:numId="19">
    <w:abstractNumId w:val="36"/>
  </w:num>
  <w:num w:numId="20">
    <w:abstractNumId w:val="19"/>
  </w:num>
  <w:num w:numId="21">
    <w:abstractNumId w:val="10"/>
  </w:num>
  <w:num w:numId="22">
    <w:abstractNumId w:val="33"/>
  </w:num>
  <w:num w:numId="23">
    <w:abstractNumId w:val="39"/>
  </w:num>
  <w:num w:numId="24">
    <w:abstractNumId w:val="9"/>
  </w:num>
  <w:num w:numId="25">
    <w:abstractNumId w:val="18"/>
  </w:num>
  <w:num w:numId="26">
    <w:abstractNumId w:val="28"/>
  </w:num>
  <w:num w:numId="27">
    <w:abstractNumId w:val="41"/>
  </w:num>
  <w:num w:numId="28">
    <w:abstractNumId w:val="27"/>
  </w:num>
  <w:num w:numId="29">
    <w:abstractNumId w:val="13"/>
  </w:num>
  <w:num w:numId="30">
    <w:abstractNumId w:val="3"/>
  </w:num>
  <w:num w:numId="31">
    <w:abstractNumId w:val="40"/>
  </w:num>
  <w:num w:numId="32">
    <w:abstractNumId w:val="16"/>
  </w:num>
  <w:num w:numId="33">
    <w:abstractNumId w:val="23"/>
  </w:num>
  <w:num w:numId="34">
    <w:abstractNumId w:val="22"/>
  </w:num>
  <w:num w:numId="35">
    <w:abstractNumId w:val="12"/>
  </w:num>
  <w:num w:numId="36">
    <w:abstractNumId w:val="2"/>
  </w:num>
  <w:num w:numId="37">
    <w:abstractNumId w:val="4"/>
  </w:num>
  <w:num w:numId="38">
    <w:abstractNumId w:val="35"/>
  </w:num>
  <w:num w:numId="39">
    <w:abstractNumId w:val="17"/>
  </w:num>
  <w:num w:numId="40">
    <w:abstractNumId w:val="32"/>
  </w:num>
  <w:num w:numId="41">
    <w:abstractNumId w:val="14"/>
  </w:num>
  <w:num w:numId="42">
    <w:abstractNumId w:val="11"/>
  </w:num>
  <w:num w:numId="43">
    <w:abstractNumId w:val="31"/>
  </w:num>
  <w:num w:numId="44">
    <w:abstractNumId w:val="2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4303"/>
    <w:rsid w:val="00030D98"/>
    <w:rsid w:val="000436C5"/>
    <w:rsid w:val="000466D1"/>
    <w:rsid w:val="001013B3"/>
    <w:rsid w:val="00104243"/>
    <w:rsid w:val="00153A3F"/>
    <w:rsid w:val="001568B7"/>
    <w:rsid w:val="001A44ED"/>
    <w:rsid w:val="001C5C70"/>
    <w:rsid w:val="002636EE"/>
    <w:rsid w:val="00265FD7"/>
    <w:rsid w:val="002742C5"/>
    <w:rsid w:val="002A1576"/>
    <w:rsid w:val="002A4EC1"/>
    <w:rsid w:val="002B0ACE"/>
    <w:rsid w:val="002B53C8"/>
    <w:rsid w:val="002C1A66"/>
    <w:rsid w:val="002D2F53"/>
    <w:rsid w:val="002D2F88"/>
    <w:rsid w:val="002E225F"/>
    <w:rsid w:val="002F1D92"/>
    <w:rsid w:val="00302063"/>
    <w:rsid w:val="00334AF7"/>
    <w:rsid w:val="00352966"/>
    <w:rsid w:val="00353D13"/>
    <w:rsid w:val="0039597F"/>
    <w:rsid w:val="003B7BF0"/>
    <w:rsid w:val="003E60BD"/>
    <w:rsid w:val="003F3860"/>
    <w:rsid w:val="003F6333"/>
    <w:rsid w:val="0041511F"/>
    <w:rsid w:val="00441D29"/>
    <w:rsid w:val="004634FF"/>
    <w:rsid w:val="0047690E"/>
    <w:rsid w:val="00485D7B"/>
    <w:rsid w:val="00495EEA"/>
    <w:rsid w:val="004B285E"/>
    <w:rsid w:val="004C7EB1"/>
    <w:rsid w:val="00504482"/>
    <w:rsid w:val="00507C28"/>
    <w:rsid w:val="00527470"/>
    <w:rsid w:val="00546B03"/>
    <w:rsid w:val="0057157A"/>
    <w:rsid w:val="00571742"/>
    <w:rsid w:val="00587878"/>
    <w:rsid w:val="005A106C"/>
    <w:rsid w:val="005A4FB5"/>
    <w:rsid w:val="005E5B82"/>
    <w:rsid w:val="006508C2"/>
    <w:rsid w:val="00667EDA"/>
    <w:rsid w:val="00687590"/>
    <w:rsid w:val="006A18B5"/>
    <w:rsid w:val="006B1B36"/>
    <w:rsid w:val="006B3922"/>
    <w:rsid w:val="006D4C6C"/>
    <w:rsid w:val="006F1A8F"/>
    <w:rsid w:val="006F6AE9"/>
    <w:rsid w:val="0072392E"/>
    <w:rsid w:val="007911EF"/>
    <w:rsid w:val="007B4D88"/>
    <w:rsid w:val="007F6512"/>
    <w:rsid w:val="008115A9"/>
    <w:rsid w:val="00822A0F"/>
    <w:rsid w:val="008240B4"/>
    <w:rsid w:val="008250B2"/>
    <w:rsid w:val="00845CF6"/>
    <w:rsid w:val="008532EA"/>
    <w:rsid w:val="0087495D"/>
    <w:rsid w:val="0089696D"/>
    <w:rsid w:val="008979E9"/>
    <w:rsid w:val="008A7B4A"/>
    <w:rsid w:val="008C057E"/>
    <w:rsid w:val="009113C7"/>
    <w:rsid w:val="00922FE1"/>
    <w:rsid w:val="0094724A"/>
    <w:rsid w:val="00953910"/>
    <w:rsid w:val="0097250F"/>
    <w:rsid w:val="00973C4C"/>
    <w:rsid w:val="009A59D7"/>
    <w:rsid w:val="009B516E"/>
    <w:rsid w:val="00A14E4C"/>
    <w:rsid w:val="00A34B7E"/>
    <w:rsid w:val="00A53592"/>
    <w:rsid w:val="00A6145F"/>
    <w:rsid w:val="00A635A2"/>
    <w:rsid w:val="00A81493"/>
    <w:rsid w:val="00A94609"/>
    <w:rsid w:val="00AA090C"/>
    <w:rsid w:val="00AA7414"/>
    <w:rsid w:val="00AB2071"/>
    <w:rsid w:val="00AC79A7"/>
    <w:rsid w:val="00AF4CA4"/>
    <w:rsid w:val="00B20C32"/>
    <w:rsid w:val="00B252E1"/>
    <w:rsid w:val="00B27B68"/>
    <w:rsid w:val="00B420E4"/>
    <w:rsid w:val="00B9494E"/>
    <w:rsid w:val="00BD1884"/>
    <w:rsid w:val="00C43D17"/>
    <w:rsid w:val="00C45FE1"/>
    <w:rsid w:val="00C46DCF"/>
    <w:rsid w:val="00CB00EB"/>
    <w:rsid w:val="00CE7F37"/>
    <w:rsid w:val="00D17876"/>
    <w:rsid w:val="00D7220A"/>
    <w:rsid w:val="00D91022"/>
    <w:rsid w:val="00DD678D"/>
    <w:rsid w:val="00DE5E54"/>
    <w:rsid w:val="00E02C6F"/>
    <w:rsid w:val="00E0788C"/>
    <w:rsid w:val="00E24303"/>
    <w:rsid w:val="00E31EEC"/>
    <w:rsid w:val="00E35B03"/>
    <w:rsid w:val="00E545C8"/>
    <w:rsid w:val="00E65FA4"/>
    <w:rsid w:val="00EC32DA"/>
    <w:rsid w:val="00EE7E2D"/>
    <w:rsid w:val="00EF13CF"/>
    <w:rsid w:val="00EF3738"/>
    <w:rsid w:val="00EF59B9"/>
    <w:rsid w:val="00F66F05"/>
    <w:rsid w:val="00F705A5"/>
    <w:rsid w:val="00F80319"/>
    <w:rsid w:val="00F85CE4"/>
    <w:rsid w:val="00F95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0319"/>
  </w:style>
  <w:style w:type="paragraph" w:styleId="1">
    <w:name w:val="heading 1"/>
    <w:aliases w:val="Раздел"/>
    <w:basedOn w:val="a0"/>
    <w:next w:val="a0"/>
    <w:link w:val="10"/>
    <w:qFormat/>
    <w:rsid w:val="007911EF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"/>
    <w:basedOn w:val="a0"/>
    <w:next w:val="a0"/>
    <w:link w:val="20"/>
    <w:unhideWhenUsed/>
    <w:qFormat/>
    <w:rsid w:val="007911EF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7911EF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911EF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911EF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911E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911E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nhideWhenUsed/>
    <w:qFormat/>
    <w:rsid w:val="007911E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911E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F59B9"/>
    <w:pPr>
      <w:ind w:left="720"/>
      <w:contextualSpacing/>
    </w:pPr>
  </w:style>
  <w:style w:type="paragraph" w:styleId="a5">
    <w:name w:val="Body Text"/>
    <w:basedOn w:val="a0"/>
    <w:link w:val="a6"/>
    <w:rsid w:val="00E35B0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rsid w:val="00E35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аименование объекта"/>
    <w:basedOn w:val="a0"/>
    <w:next w:val="a8"/>
    <w:rsid w:val="009B516E"/>
    <w:pPr>
      <w:widowControl w:val="0"/>
      <w:spacing w:before="100" w:beforeAutospacing="1" w:after="100" w:afterAutospacing="1" w:line="360" w:lineRule="auto"/>
      <w:jc w:val="center"/>
    </w:pPr>
    <w:rPr>
      <w:rFonts w:ascii="Arial" w:eastAsia="Times New Roman" w:hAnsi="Arial" w:cs="Times New Roman"/>
      <w:b/>
      <w:bCs/>
      <w:iCs/>
      <w:color w:val="000000"/>
      <w:spacing w:val="60"/>
      <w:sz w:val="32"/>
      <w:szCs w:val="32"/>
    </w:rPr>
  </w:style>
  <w:style w:type="paragraph" w:customStyle="1" w:styleId="a8">
    <w:name w:val="Обложка"/>
    <w:basedOn w:val="a0"/>
    <w:rsid w:val="009B516E"/>
    <w:pPr>
      <w:keepNext/>
      <w:spacing w:before="240" w:after="0" w:line="360" w:lineRule="auto"/>
      <w:ind w:left="284" w:right="284"/>
      <w:jc w:val="center"/>
    </w:pPr>
    <w:rPr>
      <w:rFonts w:ascii="Arial" w:eastAsia="Times New Roman" w:hAnsi="Arial" w:cs="Times New Roman"/>
      <w:caps/>
      <w:snapToGrid w:val="0"/>
      <w:color w:val="000000"/>
      <w:sz w:val="28"/>
      <w:szCs w:val="20"/>
      <w:lang w:eastAsia="ru-RU"/>
    </w:rPr>
  </w:style>
  <w:style w:type="paragraph" w:customStyle="1" w:styleId="a9">
    <w:name w:val="Подпись &quot;Спектрум&quot;"/>
    <w:basedOn w:val="a8"/>
    <w:rsid w:val="009B516E"/>
    <w:pPr>
      <w:spacing w:before="0"/>
      <w:ind w:left="0" w:right="0"/>
    </w:pPr>
    <w:rPr>
      <w:caps w:val="0"/>
      <w:smallCaps/>
      <w:sz w:val="16"/>
    </w:rPr>
  </w:style>
  <w:style w:type="paragraph" w:styleId="aa">
    <w:name w:val="Balloon Text"/>
    <w:basedOn w:val="a0"/>
    <w:link w:val="ab"/>
    <w:uiPriority w:val="99"/>
    <w:semiHidden/>
    <w:unhideWhenUsed/>
    <w:rsid w:val="009B5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B516E"/>
    <w:rPr>
      <w:rFonts w:ascii="Tahoma" w:hAnsi="Tahoma" w:cs="Tahoma"/>
      <w:sz w:val="16"/>
      <w:szCs w:val="16"/>
    </w:rPr>
  </w:style>
  <w:style w:type="paragraph" w:customStyle="1" w:styleId="ReportTextChar">
    <w:name w:val="Report Text Char"/>
    <w:basedOn w:val="a0"/>
    <w:rsid w:val="00EF13CF"/>
    <w:pPr>
      <w:spacing w:before="138" w:after="0" w:line="240" w:lineRule="auto"/>
      <w:ind w:left="1080"/>
    </w:pPr>
    <w:rPr>
      <w:rFonts w:ascii="Arial" w:hAnsi="Arial" w:cs="Arial"/>
      <w:sz w:val="20"/>
      <w:szCs w:val="20"/>
      <w:lang w:eastAsia="ru-RU"/>
    </w:rPr>
  </w:style>
  <w:style w:type="paragraph" w:customStyle="1" w:styleId="ReportList1">
    <w:name w:val="Report List 1"/>
    <w:basedOn w:val="a0"/>
    <w:rsid w:val="00EF13CF"/>
    <w:pPr>
      <w:numPr>
        <w:numId w:val="1"/>
      </w:numPr>
      <w:spacing w:before="138" w:after="0" w:line="240" w:lineRule="auto"/>
    </w:pPr>
    <w:rPr>
      <w:rFonts w:ascii="Arial" w:hAnsi="Arial" w:cs="Arial"/>
      <w:lang w:eastAsia="ru-RU"/>
    </w:rPr>
  </w:style>
  <w:style w:type="character" w:customStyle="1" w:styleId="10">
    <w:name w:val="Заголовок 1 Знак"/>
    <w:aliases w:val="Раздел Знак"/>
    <w:basedOn w:val="a1"/>
    <w:link w:val="1"/>
    <w:rsid w:val="007911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аг Знак"/>
    <w:basedOn w:val="a1"/>
    <w:link w:val="2"/>
    <w:rsid w:val="007911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7911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7911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7911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7911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7911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rsid w:val="007911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911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No Spacing"/>
    <w:uiPriority w:val="1"/>
    <w:qFormat/>
    <w:rsid w:val="00DE5E54"/>
    <w:pPr>
      <w:spacing w:after="0" w:line="240" w:lineRule="auto"/>
    </w:pPr>
    <w:rPr>
      <w:lang w:val="en-US"/>
    </w:rPr>
  </w:style>
  <w:style w:type="paragraph" w:styleId="ad">
    <w:name w:val="Body Text Indent"/>
    <w:basedOn w:val="a0"/>
    <w:link w:val="ae"/>
    <w:uiPriority w:val="99"/>
    <w:semiHidden/>
    <w:unhideWhenUsed/>
    <w:rsid w:val="008532EA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8532EA"/>
  </w:style>
  <w:style w:type="paragraph" w:styleId="af">
    <w:name w:val="header"/>
    <w:basedOn w:val="a0"/>
    <w:link w:val="af0"/>
    <w:uiPriority w:val="99"/>
    <w:unhideWhenUsed/>
    <w:rsid w:val="00B9494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nl"/>
    </w:rPr>
  </w:style>
  <w:style w:type="character" w:customStyle="1" w:styleId="af0">
    <w:name w:val="Верхний колонтитул Знак"/>
    <w:basedOn w:val="a1"/>
    <w:link w:val="af"/>
    <w:uiPriority w:val="99"/>
    <w:rsid w:val="00B9494E"/>
    <w:rPr>
      <w:rFonts w:ascii="Arial" w:eastAsia="Times New Roman" w:hAnsi="Arial" w:cs="Times New Roman"/>
      <w:sz w:val="20"/>
      <w:szCs w:val="20"/>
      <w:lang w:val="nl"/>
    </w:rPr>
  </w:style>
  <w:style w:type="paragraph" w:styleId="af1">
    <w:name w:val="footer"/>
    <w:basedOn w:val="a0"/>
    <w:link w:val="af2"/>
    <w:uiPriority w:val="99"/>
    <w:unhideWhenUsed/>
    <w:rsid w:val="00B9494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nl"/>
    </w:rPr>
  </w:style>
  <w:style w:type="character" w:customStyle="1" w:styleId="af2">
    <w:name w:val="Нижний колонтитул Знак"/>
    <w:basedOn w:val="a1"/>
    <w:link w:val="af1"/>
    <w:uiPriority w:val="99"/>
    <w:rsid w:val="00B9494E"/>
    <w:rPr>
      <w:rFonts w:ascii="Arial" w:eastAsia="Times New Roman" w:hAnsi="Arial" w:cs="Times New Roman"/>
      <w:sz w:val="20"/>
      <w:szCs w:val="20"/>
      <w:lang w:val="nl"/>
    </w:rPr>
  </w:style>
  <w:style w:type="paragraph" w:customStyle="1" w:styleId="Default">
    <w:name w:val="Default"/>
    <w:rsid w:val="00B949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21">
    <w:name w:val="Загаловок 2"/>
    <w:basedOn w:val="a0"/>
    <w:rsid w:val="00B9494E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Cs w:val="20"/>
      <w:lang w:eastAsia="ru-RU"/>
    </w:rPr>
  </w:style>
  <w:style w:type="paragraph" w:customStyle="1" w:styleId="a">
    <w:name w:val="Список маркированный"/>
    <w:basedOn w:val="4"/>
    <w:rsid w:val="00B9494E"/>
    <w:pPr>
      <w:keepNext w:val="0"/>
      <w:widowControl w:val="0"/>
      <w:numPr>
        <w:ilvl w:val="0"/>
        <w:numId w:val="10"/>
      </w:numPr>
      <w:tabs>
        <w:tab w:val="clear" w:pos="360"/>
        <w:tab w:val="left" w:pos="284"/>
      </w:tabs>
      <w:spacing w:before="0" w:after="60" w:line="240" w:lineRule="auto"/>
      <w:ind w:left="1996"/>
    </w:pPr>
    <w:rPr>
      <w:rFonts w:ascii="Arial" w:eastAsia="Times New Roman" w:hAnsi="Arial" w:cs="Times New Roman"/>
      <w:b w:val="0"/>
      <w:bCs w:val="0"/>
      <w:i w:val="0"/>
      <w:iCs w:val="0"/>
      <w:color w:val="auto"/>
      <w:kern w:val="28"/>
      <w:sz w:val="20"/>
      <w:szCs w:val="20"/>
      <w:lang/>
    </w:rPr>
  </w:style>
  <w:style w:type="paragraph" w:styleId="22">
    <w:name w:val="Body Text 2"/>
    <w:basedOn w:val="a0"/>
    <w:link w:val="23"/>
    <w:uiPriority w:val="99"/>
    <w:semiHidden/>
    <w:unhideWhenUsed/>
    <w:rsid w:val="00B9494E"/>
    <w:pPr>
      <w:widowControl w:val="0"/>
      <w:spacing w:after="120" w:line="480" w:lineRule="auto"/>
    </w:pPr>
    <w:rPr>
      <w:rFonts w:ascii="Arial" w:eastAsia="Times New Roman" w:hAnsi="Arial" w:cs="Times New Roman"/>
      <w:sz w:val="20"/>
      <w:szCs w:val="20"/>
      <w:lang w:val="nl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B9494E"/>
    <w:rPr>
      <w:rFonts w:ascii="Arial" w:eastAsia="Times New Roman" w:hAnsi="Arial" w:cs="Times New Roman"/>
      <w:sz w:val="20"/>
      <w:szCs w:val="20"/>
      <w:lang w:val="nl"/>
    </w:rPr>
  </w:style>
  <w:style w:type="paragraph" w:customStyle="1" w:styleId="af3">
    <w:name w:val="Текст ПЗ"/>
    <w:basedOn w:val="a5"/>
    <w:link w:val="af4"/>
    <w:qFormat/>
    <w:rsid w:val="00B9494E"/>
    <w:pPr>
      <w:widowControl w:val="0"/>
      <w:spacing w:line="360" w:lineRule="auto"/>
      <w:ind w:left="284" w:right="283" w:firstLine="283"/>
      <w:jc w:val="both"/>
    </w:pPr>
    <w:rPr>
      <w:rFonts w:ascii="Arial" w:hAnsi="Arial"/>
      <w:sz w:val="20"/>
      <w:szCs w:val="20"/>
      <w:lang w:val="nl" w:eastAsia="en-US"/>
    </w:rPr>
  </w:style>
  <w:style w:type="character" w:customStyle="1" w:styleId="af4">
    <w:name w:val="Текст ПЗ Знак"/>
    <w:link w:val="af3"/>
    <w:rsid w:val="00B9494E"/>
    <w:rPr>
      <w:rFonts w:ascii="Arial" w:eastAsia="Times New Roman" w:hAnsi="Arial" w:cs="Times New Roman"/>
      <w:sz w:val="20"/>
      <w:szCs w:val="20"/>
      <w:lang w:val="nl"/>
    </w:rPr>
  </w:style>
  <w:style w:type="character" w:customStyle="1" w:styleId="af5">
    <w:name w:val="Знак Знак"/>
    <w:basedOn w:val="a1"/>
    <w:uiPriority w:val="99"/>
    <w:rsid w:val="00B252E1"/>
    <w:rPr>
      <w:color w:val="000000"/>
      <w:sz w:val="24"/>
      <w:szCs w:val="24"/>
      <w:lang w:val="ru-RU" w:eastAsia="ru-RU"/>
    </w:rPr>
  </w:style>
  <w:style w:type="paragraph" w:styleId="af6">
    <w:name w:val="Plain Text"/>
    <w:basedOn w:val="a0"/>
    <w:link w:val="af7"/>
    <w:uiPriority w:val="99"/>
    <w:rsid w:val="00B252E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uiPriority w:val="99"/>
    <w:rsid w:val="00B252E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Раздел"/>
    <w:basedOn w:val="a0"/>
    <w:next w:val="a0"/>
    <w:link w:val="10"/>
    <w:qFormat/>
    <w:rsid w:val="007911EF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"/>
    <w:basedOn w:val="a0"/>
    <w:next w:val="a0"/>
    <w:link w:val="20"/>
    <w:unhideWhenUsed/>
    <w:qFormat/>
    <w:rsid w:val="007911EF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7911EF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911EF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911EF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911E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911E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nhideWhenUsed/>
    <w:qFormat/>
    <w:rsid w:val="007911E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911E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F59B9"/>
    <w:pPr>
      <w:ind w:left="720"/>
      <w:contextualSpacing/>
    </w:pPr>
  </w:style>
  <w:style w:type="paragraph" w:styleId="a5">
    <w:name w:val="Body Text"/>
    <w:basedOn w:val="a0"/>
    <w:link w:val="a6"/>
    <w:rsid w:val="00E35B0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rsid w:val="00E35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аименование объекта"/>
    <w:basedOn w:val="a0"/>
    <w:next w:val="a8"/>
    <w:rsid w:val="009B516E"/>
    <w:pPr>
      <w:widowControl w:val="0"/>
      <w:spacing w:before="100" w:beforeAutospacing="1" w:after="100" w:afterAutospacing="1" w:line="360" w:lineRule="auto"/>
      <w:jc w:val="center"/>
    </w:pPr>
    <w:rPr>
      <w:rFonts w:ascii="Arial" w:eastAsia="Times New Roman" w:hAnsi="Arial" w:cs="Times New Roman"/>
      <w:b/>
      <w:bCs/>
      <w:iCs/>
      <w:color w:val="000000"/>
      <w:spacing w:val="60"/>
      <w:sz w:val="32"/>
      <w:szCs w:val="32"/>
    </w:rPr>
  </w:style>
  <w:style w:type="paragraph" w:customStyle="1" w:styleId="a8">
    <w:name w:val="Обложка"/>
    <w:basedOn w:val="a0"/>
    <w:rsid w:val="009B516E"/>
    <w:pPr>
      <w:keepNext/>
      <w:spacing w:before="240" w:after="0" w:line="360" w:lineRule="auto"/>
      <w:ind w:left="284" w:right="284"/>
      <w:jc w:val="center"/>
    </w:pPr>
    <w:rPr>
      <w:rFonts w:ascii="Arial" w:eastAsia="Times New Roman" w:hAnsi="Arial" w:cs="Times New Roman"/>
      <w:caps/>
      <w:snapToGrid w:val="0"/>
      <w:color w:val="000000"/>
      <w:sz w:val="28"/>
      <w:szCs w:val="20"/>
      <w:lang w:eastAsia="ru-RU"/>
    </w:rPr>
  </w:style>
  <w:style w:type="paragraph" w:customStyle="1" w:styleId="a9">
    <w:name w:val="Подпись &quot;Спектрум&quot;"/>
    <w:basedOn w:val="a8"/>
    <w:rsid w:val="009B516E"/>
    <w:pPr>
      <w:spacing w:before="0"/>
      <w:ind w:left="0" w:right="0"/>
    </w:pPr>
    <w:rPr>
      <w:caps w:val="0"/>
      <w:smallCaps/>
      <w:sz w:val="16"/>
    </w:rPr>
  </w:style>
  <w:style w:type="paragraph" w:styleId="aa">
    <w:name w:val="Balloon Text"/>
    <w:basedOn w:val="a0"/>
    <w:link w:val="ab"/>
    <w:uiPriority w:val="99"/>
    <w:semiHidden/>
    <w:unhideWhenUsed/>
    <w:rsid w:val="009B5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B516E"/>
    <w:rPr>
      <w:rFonts w:ascii="Tahoma" w:hAnsi="Tahoma" w:cs="Tahoma"/>
      <w:sz w:val="16"/>
      <w:szCs w:val="16"/>
    </w:rPr>
  </w:style>
  <w:style w:type="paragraph" w:customStyle="1" w:styleId="ReportTextChar">
    <w:name w:val="Report Text Char"/>
    <w:basedOn w:val="a0"/>
    <w:rsid w:val="00EF13CF"/>
    <w:pPr>
      <w:spacing w:before="138" w:after="0" w:line="240" w:lineRule="auto"/>
      <w:ind w:left="1080"/>
    </w:pPr>
    <w:rPr>
      <w:rFonts w:ascii="Arial" w:hAnsi="Arial" w:cs="Arial"/>
      <w:sz w:val="20"/>
      <w:szCs w:val="20"/>
      <w:lang w:eastAsia="ru-RU"/>
    </w:rPr>
  </w:style>
  <w:style w:type="paragraph" w:customStyle="1" w:styleId="ReportList1">
    <w:name w:val="Report List 1"/>
    <w:basedOn w:val="a0"/>
    <w:rsid w:val="00EF13CF"/>
    <w:pPr>
      <w:numPr>
        <w:numId w:val="1"/>
      </w:numPr>
      <w:spacing w:before="138" w:after="0" w:line="240" w:lineRule="auto"/>
    </w:pPr>
    <w:rPr>
      <w:rFonts w:ascii="Arial" w:hAnsi="Arial" w:cs="Arial"/>
      <w:lang w:eastAsia="ru-RU"/>
    </w:rPr>
  </w:style>
  <w:style w:type="character" w:customStyle="1" w:styleId="10">
    <w:name w:val="Заголовок 1 Знак"/>
    <w:aliases w:val="Раздел Знак"/>
    <w:basedOn w:val="a1"/>
    <w:link w:val="1"/>
    <w:rsid w:val="007911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аг Знак"/>
    <w:basedOn w:val="a1"/>
    <w:link w:val="2"/>
    <w:rsid w:val="007911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7911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7911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7911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7911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7911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rsid w:val="007911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911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No Spacing"/>
    <w:uiPriority w:val="1"/>
    <w:qFormat/>
    <w:rsid w:val="00DE5E54"/>
    <w:pPr>
      <w:spacing w:after="0" w:line="240" w:lineRule="auto"/>
    </w:pPr>
    <w:rPr>
      <w:lang w:val="en-US"/>
    </w:rPr>
  </w:style>
  <w:style w:type="paragraph" w:styleId="ad">
    <w:name w:val="Body Text Indent"/>
    <w:basedOn w:val="a0"/>
    <w:link w:val="ae"/>
    <w:uiPriority w:val="99"/>
    <w:semiHidden/>
    <w:unhideWhenUsed/>
    <w:rsid w:val="008532EA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8532EA"/>
  </w:style>
  <w:style w:type="paragraph" w:styleId="af">
    <w:name w:val="header"/>
    <w:basedOn w:val="a0"/>
    <w:link w:val="af0"/>
    <w:uiPriority w:val="99"/>
    <w:unhideWhenUsed/>
    <w:rsid w:val="00B9494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nl"/>
    </w:rPr>
  </w:style>
  <w:style w:type="character" w:customStyle="1" w:styleId="af0">
    <w:name w:val="Верхний колонтитул Знак"/>
    <w:basedOn w:val="a1"/>
    <w:link w:val="af"/>
    <w:uiPriority w:val="99"/>
    <w:rsid w:val="00B9494E"/>
    <w:rPr>
      <w:rFonts w:ascii="Arial" w:eastAsia="Times New Roman" w:hAnsi="Arial" w:cs="Times New Roman"/>
      <w:sz w:val="20"/>
      <w:szCs w:val="20"/>
      <w:lang w:val="nl"/>
    </w:rPr>
  </w:style>
  <w:style w:type="paragraph" w:styleId="af1">
    <w:name w:val="footer"/>
    <w:basedOn w:val="a0"/>
    <w:link w:val="af2"/>
    <w:uiPriority w:val="99"/>
    <w:unhideWhenUsed/>
    <w:rsid w:val="00B9494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nl"/>
    </w:rPr>
  </w:style>
  <w:style w:type="character" w:customStyle="1" w:styleId="af2">
    <w:name w:val="Нижний колонтитул Знак"/>
    <w:basedOn w:val="a1"/>
    <w:link w:val="af1"/>
    <w:uiPriority w:val="99"/>
    <w:rsid w:val="00B9494E"/>
    <w:rPr>
      <w:rFonts w:ascii="Arial" w:eastAsia="Times New Roman" w:hAnsi="Arial" w:cs="Times New Roman"/>
      <w:sz w:val="20"/>
      <w:szCs w:val="20"/>
      <w:lang w:val="nl"/>
    </w:rPr>
  </w:style>
  <w:style w:type="paragraph" w:customStyle="1" w:styleId="Default">
    <w:name w:val="Default"/>
    <w:rsid w:val="00B949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21">
    <w:name w:val="Загаловок 2"/>
    <w:basedOn w:val="a0"/>
    <w:rsid w:val="00B9494E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Cs w:val="20"/>
      <w:lang w:eastAsia="ru-RU"/>
    </w:rPr>
  </w:style>
  <w:style w:type="paragraph" w:customStyle="1" w:styleId="a">
    <w:name w:val="Список маркированный"/>
    <w:basedOn w:val="4"/>
    <w:rsid w:val="00B9494E"/>
    <w:pPr>
      <w:keepNext w:val="0"/>
      <w:widowControl w:val="0"/>
      <w:numPr>
        <w:ilvl w:val="0"/>
        <w:numId w:val="10"/>
      </w:numPr>
      <w:tabs>
        <w:tab w:val="clear" w:pos="360"/>
        <w:tab w:val="left" w:pos="284"/>
      </w:tabs>
      <w:spacing w:before="0" w:after="60" w:line="240" w:lineRule="auto"/>
      <w:ind w:left="1996"/>
    </w:pPr>
    <w:rPr>
      <w:rFonts w:ascii="Arial" w:eastAsia="Times New Roman" w:hAnsi="Arial" w:cs="Times New Roman"/>
      <w:b w:val="0"/>
      <w:bCs w:val="0"/>
      <w:i w:val="0"/>
      <w:iCs w:val="0"/>
      <w:color w:val="auto"/>
      <w:kern w:val="28"/>
      <w:sz w:val="20"/>
      <w:szCs w:val="20"/>
      <w:lang w:val="x-none"/>
    </w:rPr>
  </w:style>
  <w:style w:type="paragraph" w:styleId="22">
    <w:name w:val="Body Text 2"/>
    <w:basedOn w:val="a0"/>
    <w:link w:val="23"/>
    <w:uiPriority w:val="99"/>
    <w:semiHidden/>
    <w:unhideWhenUsed/>
    <w:rsid w:val="00B9494E"/>
    <w:pPr>
      <w:widowControl w:val="0"/>
      <w:spacing w:after="120" w:line="480" w:lineRule="auto"/>
    </w:pPr>
    <w:rPr>
      <w:rFonts w:ascii="Arial" w:eastAsia="Times New Roman" w:hAnsi="Arial" w:cs="Times New Roman"/>
      <w:sz w:val="20"/>
      <w:szCs w:val="20"/>
      <w:lang w:val="nl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B9494E"/>
    <w:rPr>
      <w:rFonts w:ascii="Arial" w:eastAsia="Times New Roman" w:hAnsi="Arial" w:cs="Times New Roman"/>
      <w:sz w:val="20"/>
      <w:szCs w:val="20"/>
      <w:lang w:val="nl"/>
    </w:rPr>
  </w:style>
  <w:style w:type="paragraph" w:customStyle="1" w:styleId="af3">
    <w:name w:val="Текст ПЗ"/>
    <w:basedOn w:val="a5"/>
    <w:link w:val="af4"/>
    <w:qFormat/>
    <w:rsid w:val="00B9494E"/>
    <w:pPr>
      <w:widowControl w:val="0"/>
      <w:spacing w:line="360" w:lineRule="auto"/>
      <w:ind w:left="284" w:right="283" w:firstLine="283"/>
      <w:jc w:val="both"/>
    </w:pPr>
    <w:rPr>
      <w:rFonts w:ascii="Arial" w:hAnsi="Arial"/>
      <w:sz w:val="20"/>
      <w:szCs w:val="20"/>
      <w:lang w:val="nl" w:eastAsia="en-US"/>
    </w:rPr>
  </w:style>
  <w:style w:type="character" w:customStyle="1" w:styleId="af4">
    <w:name w:val="Текст ПЗ Знак"/>
    <w:link w:val="af3"/>
    <w:rsid w:val="00B9494E"/>
    <w:rPr>
      <w:rFonts w:ascii="Arial" w:eastAsia="Times New Roman" w:hAnsi="Arial" w:cs="Times New Roman"/>
      <w:sz w:val="20"/>
      <w:szCs w:val="20"/>
      <w:lang w:val="nl"/>
    </w:rPr>
  </w:style>
  <w:style w:type="character" w:customStyle="1" w:styleId="af5">
    <w:name w:val="Знак Знак"/>
    <w:basedOn w:val="a1"/>
    <w:uiPriority w:val="99"/>
    <w:rsid w:val="00B252E1"/>
    <w:rPr>
      <w:color w:val="000000"/>
      <w:sz w:val="24"/>
      <w:szCs w:val="24"/>
      <w:lang w:val="ru-RU" w:eastAsia="ru-RU"/>
    </w:rPr>
  </w:style>
  <w:style w:type="paragraph" w:styleId="af6">
    <w:name w:val="Plain Text"/>
    <w:basedOn w:val="a0"/>
    <w:link w:val="af7"/>
    <w:uiPriority w:val="99"/>
    <w:rsid w:val="00B252E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uiPriority w:val="99"/>
    <w:rsid w:val="00B252E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755D4-CE8A-439B-A7E5-ADB9C703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955</Words>
  <Characters>5446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Khozatskaya</dc:creator>
  <cp:lastModifiedBy>musta</cp:lastModifiedBy>
  <cp:revision>30</cp:revision>
  <dcterms:created xsi:type="dcterms:W3CDTF">2014-08-24T09:23:00Z</dcterms:created>
  <dcterms:modified xsi:type="dcterms:W3CDTF">2016-02-15T12:30:00Z</dcterms:modified>
</cp:coreProperties>
</file>