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F9" w:rsidRPr="00D90CC2" w:rsidRDefault="000A6AF9" w:rsidP="000A6AF9">
      <w:pPr>
        <w:spacing w:before="240" w:after="60"/>
        <w:jc w:val="center"/>
        <w:outlineLvl w:val="5"/>
        <w:rPr>
          <w:b/>
          <w:bCs/>
          <w:sz w:val="22"/>
          <w:szCs w:val="22"/>
        </w:rPr>
      </w:pPr>
      <w:r w:rsidRPr="00D90CC2">
        <w:rPr>
          <w:b/>
          <w:bCs/>
          <w:sz w:val="22"/>
          <w:szCs w:val="22"/>
        </w:rPr>
        <w:t>З А Д А Н И Е</w:t>
      </w:r>
    </w:p>
    <w:p w:rsidR="000A6AF9" w:rsidRPr="00D90CC2" w:rsidRDefault="000A6AF9" w:rsidP="000A6AF9">
      <w:pPr>
        <w:jc w:val="center"/>
      </w:pPr>
      <w:r w:rsidRPr="00D90CC2">
        <w:t xml:space="preserve">на выполнение работ по разработке проекта зон санитарной охраны (ЗСО) источника централизованного хозяйственно-питьевого водоснабжения </w:t>
      </w:r>
    </w:p>
    <w:p w:rsidR="000A6AF9" w:rsidRPr="00D90CC2" w:rsidRDefault="000A6AF9" w:rsidP="000A6AF9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31"/>
        <w:gridCol w:w="6204"/>
      </w:tblGrid>
      <w:tr w:rsidR="000A6AF9" w:rsidRPr="00D90CC2" w:rsidTr="00E45199">
        <w:tc>
          <w:tcPr>
            <w:tcW w:w="3331" w:type="dxa"/>
          </w:tcPr>
          <w:p w:rsidR="000A6AF9" w:rsidRPr="00D90CC2" w:rsidRDefault="000A6AF9" w:rsidP="00E45199">
            <w:pPr>
              <w:spacing w:before="120"/>
            </w:pPr>
          </w:p>
        </w:tc>
        <w:tc>
          <w:tcPr>
            <w:tcW w:w="6204" w:type="dxa"/>
          </w:tcPr>
          <w:p w:rsidR="000A6AF9" w:rsidRPr="00D90CC2" w:rsidRDefault="000A6AF9" w:rsidP="00E45199">
            <w:pPr>
              <w:spacing w:before="120"/>
              <w:jc w:val="both"/>
            </w:pPr>
          </w:p>
        </w:tc>
      </w:tr>
      <w:tr w:rsidR="000A6AF9" w:rsidRPr="00D90CC2" w:rsidTr="00E45199">
        <w:tc>
          <w:tcPr>
            <w:tcW w:w="3331" w:type="dxa"/>
          </w:tcPr>
          <w:p w:rsidR="000A6AF9" w:rsidRPr="00D90CC2" w:rsidRDefault="000A6AF9" w:rsidP="00E45199">
            <w:pPr>
              <w:spacing w:before="120"/>
            </w:pPr>
          </w:p>
        </w:tc>
        <w:tc>
          <w:tcPr>
            <w:tcW w:w="6204" w:type="dxa"/>
          </w:tcPr>
          <w:p w:rsidR="000A6AF9" w:rsidRPr="00D90CC2" w:rsidRDefault="000A6AF9" w:rsidP="00E45199">
            <w:pPr>
              <w:spacing w:before="120" w:after="60"/>
              <w:jc w:val="both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A6AF9" w:rsidRPr="00D90CC2" w:rsidTr="00E45199">
        <w:tc>
          <w:tcPr>
            <w:tcW w:w="3331" w:type="dxa"/>
          </w:tcPr>
          <w:p w:rsidR="000A6AF9" w:rsidRPr="00D90CC2" w:rsidRDefault="000A6AF9" w:rsidP="00E45199">
            <w:pPr>
              <w:spacing w:before="120"/>
            </w:pPr>
            <w:r w:rsidRPr="00D90CC2">
              <w:t>3. Исполнитель</w:t>
            </w:r>
          </w:p>
        </w:tc>
        <w:tc>
          <w:tcPr>
            <w:tcW w:w="6204" w:type="dxa"/>
          </w:tcPr>
          <w:p w:rsidR="000A6AF9" w:rsidRPr="00D90CC2" w:rsidRDefault="000A6AF9" w:rsidP="00E45199">
            <w:pPr>
              <w:spacing w:before="120"/>
              <w:jc w:val="both"/>
            </w:pPr>
          </w:p>
        </w:tc>
      </w:tr>
      <w:tr w:rsidR="000A6AF9" w:rsidRPr="00D90CC2" w:rsidTr="00E45199">
        <w:tc>
          <w:tcPr>
            <w:tcW w:w="3331" w:type="dxa"/>
          </w:tcPr>
          <w:p w:rsidR="000A6AF9" w:rsidRPr="00D90CC2" w:rsidRDefault="000A6AF9" w:rsidP="00E45199">
            <w:pPr>
              <w:numPr>
                <w:ilvl w:val="12"/>
                <w:numId w:val="0"/>
              </w:numPr>
              <w:spacing w:before="120"/>
            </w:pPr>
            <w:r w:rsidRPr="00D90CC2">
              <w:t>4. Цель работы</w:t>
            </w:r>
          </w:p>
        </w:tc>
        <w:tc>
          <w:tcPr>
            <w:tcW w:w="6204" w:type="dxa"/>
          </w:tcPr>
          <w:p w:rsidR="000A6AF9" w:rsidRPr="00D90CC2" w:rsidRDefault="000A6AF9" w:rsidP="004F5BCD">
            <w:pPr>
              <w:spacing w:before="120"/>
              <w:jc w:val="both"/>
            </w:pPr>
            <w:r w:rsidRPr="00D90CC2">
              <w:t xml:space="preserve">Разработка и согласование Проекта зон санитарной охраны (ЗСО) действующего источника централизованного хозяйственно-питьевого водоснабжения </w:t>
            </w:r>
            <w:bookmarkStart w:id="0" w:name="_GoBack"/>
            <w:bookmarkEnd w:id="0"/>
          </w:p>
        </w:tc>
      </w:tr>
      <w:tr w:rsidR="000A6AF9" w:rsidRPr="00D90CC2" w:rsidTr="00E45199">
        <w:tc>
          <w:tcPr>
            <w:tcW w:w="3331" w:type="dxa"/>
            <w:vAlign w:val="center"/>
          </w:tcPr>
          <w:p w:rsidR="000A6AF9" w:rsidRPr="00D90CC2" w:rsidRDefault="000A6AF9" w:rsidP="00E45199">
            <w:pPr>
              <w:spacing w:before="120"/>
            </w:pPr>
          </w:p>
        </w:tc>
        <w:tc>
          <w:tcPr>
            <w:tcW w:w="6204" w:type="dxa"/>
            <w:vAlign w:val="center"/>
          </w:tcPr>
          <w:p w:rsidR="000A6AF9" w:rsidRPr="00D90CC2" w:rsidRDefault="000A6AF9" w:rsidP="00E45199">
            <w:pPr>
              <w:spacing w:before="120"/>
              <w:jc w:val="both"/>
            </w:pPr>
          </w:p>
        </w:tc>
      </w:tr>
      <w:tr w:rsidR="000A6AF9" w:rsidRPr="00D90CC2" w:rsidTr="00E45199">
        <w:tc>
          <w:tcPr>
            <w:tcW w:w="3331" w:type="dxa"/>
          </w:tcPr>
          <w:p w:rsidR="000A6AF9" w:rsidRPr="00D90CC2" w:rsidRDefault="000A6AF9" w:rsidP="00E45199">
            <w:pPr>
              <w:numPr>
                <w:ilvl w:val="12"/>
                <w:numId w:val="0"/>
              </w:numPr>
              <w:spacing w:before="120"/>
            </w:pPr>
            <w:r w:rsidRPr="00D90CC2">
              <w:t xml:space="preserve">6. Перечень материалов, передаваемых Заказчиком Исполнителю </w:t>
            </w:r>
          </w:p>
        </w:tc>
        <w:tc>
          <w:tcPr>
            <w:tcW w:w="6204" w:type="dxa"/>
          </w:tcPr>
          <w:p w:rsidR="000A6AF9" w:rsidRPr="00D90CC2" w:rsidRDefault="000A6AF9" w:rsidP="00E45199">
            <w:pPr>
              <w:spacing w:before="120"/>
              <w:jc w:val="both"/>
            </w:pPr>
            <w:r w:rsidRPr="00D90CC2">
              <w:t>6.1. Инженерно-гидрометеорологические изыскания по р. Луга.</w:t>
            </w:r>
          </w:p>
          <w:p w:rsidR="000A6AF9" w:rsidRPr="00D90CC2" w:rsidRDefault="000A6AF9" w:rsidP="00E45199">
            <w:pPr>
              <w:spacing w:before="120"/>
              <w:jc w:val="both"/>
            </w:pPr>
            <w:r w:rsidRPr="00D90CC2">
              <w:t>6.2. Инженерно-геодезические изыскания:</w:t>
            </w:r>
          </w:p>
          <w:p w:rsidR="000A6AF9" w:rsidRPr="00D90CC2" w:rsidRDefault="000A6AF9" w:rsidP="00E45199">
            <w:pPr>
              <w:spacing w:before="120"/>
              <w:jc w:val="both"/>
            </w:pPr>
            <w:r w:rsidRPr="00D90CC2">
              <w:t>- топографическая съемка масштаба 1:1000 района существующего водозабора, для разработки и указания границ 1-ого пояса ЗСО.</w:t>
            </w:r>
          </w:p>
          <w:p w:rsidR="000A6AF9" w:rsidRPr="00D90CC2" w:rsidRDefault="000A6AF9" w:rsidP="00E45199">
            <w:pPr>
              <w:spacing w:before="120"/>
              <w:jc w:val="both"/>
            </w:pPr>
            <w:r w:rsidRPr="00D90CC2">
              <w:t>-топографические карты М 1:50 000 или 1:25 000 района расположения р. Луга для разработки и  указания границ 2-ого и 3-ого поясов ЗСО.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</w:pPr>
            <w:r w:rsidRPr="00D90CC2">
              <w:t xml:space="preserve">6.3. Данные о перспективах строительства жилых, промышленных и сельскохозяйственных  объектов в районе расположения источника хозяйственно-питьевого водоснабжения </w:t>
            </w:r>
            <w:r w:rsidRPr="00D90CC2">
              <w:rPr>
                <w:bCs/>
                <w:lang w:eastAsia="en-US"/>
              </w:rPr>
              <w:t xml:space="preserve">с привязкой к географическим </w:t>
            </w:r>
            <w:r w:rsidRPr="00D90CC2">
              <w:t>координатам.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t xml:space="preserve">6.4. </w:t>
            </w:r>
            <w:r w:rsidRPr="00D90CC2">
              <w:rPr>
                <w:lang w:eastAsia="en-US"/>
              </w:rPr>
              <w:t>Договор аренды.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 xml:space="preserve">6.5. Договор на пользование водным объектом. 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 xml:space="preserve">6.6. Договор на отпуск питьевой воды, прием сточных вод и загрязняющих веществ. 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6.7. Лицензия на водопользование (при наличии).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6.8. Описание гидротехнических сооружений и оборудования системы водоснабжения (инструкция по эксплуатации гидротехнических сооружений и оборудования системы водоснабжения).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6.9. Структурная схема водоснабжения и канализации.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6.10. Характеристика гидротехнического оборудования береговой насосной станции.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 xml:space="preserve">6.11. Документы на контрольно-измерительную аппаратуру (паспорта, сертификаты). 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6.12. Перспектива водоотбора (в течение 5-10 лет водоотбор планируется увеличить, уменьшить или оставить на сегодняшнем уровне).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 xml:space="preserve">6.13. Анализ водопотребления (кто потребляет и в каких количествах). </w:t>
            </w:r>
          </w:p>
          <w:p w:rsidR="000A6AF9" w:rsidRPr="00D90CC2" w:rsidRDefault="000A6AF9" w:rsidP="00E45199">
            <w:pPr>
              <w:spacing w:before="120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 xml:space="preserve">6.14. Анализы воды в соответствии с требованиями  СанПиН 2.1.4.1074-01″Питьевая вода. Гигиенические </w:t>
            </w:r>
            <w:r w:rsidRPr="00D90CC2">
              <w:rPr>
                <w:lang w:eastAsia="en-US"/>
              </w:rPr>
              <w:lastRenderedPageBreak/>
              <w:t>требования к качеству воды централизованных систем питьевого водоснабжения. Контроль качества».</w:t>
            </w:r>
          </w:p>
          <w:p w:rsidR="000A6AF9" w:rsidRPr="00D90CC2" w:rsidRDefault="000A6AF9" w:rsidP="00E45199">
            <w:pPr>
              <w:ind w:firstLine="284"/>
              <w:jc w:val="both"/>
            </w:pPr>
            <w:r w:rsidRPr="00D90CC2">
              <w:t>Протоколы анализов воды:</w:t>
            </w:r>
          </w:p>
          <w:p w:rsidR="000A6AF9" w:rsidRPr="00D90CC2" w:rsidRDefault="000A6AF9" w:rsidP="000A6AF9">
            <w:pPr>
              <w:numPr>
                <w:ilvl w:val="0"/>
                <w:numId w:val="1"/>
              </w:numPr>
              <w:ind w:left="284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ежемесячные исследования за последние 12 месяцев по микробиологическим и органолептическим показателям воды;</w:t>
            </w:r>
          </w:p>
          <w:p w:rsidR="000A6AF9" w:rsidRPr="00D90CC2" w:rsidRDefault="000A6AF9" w:rsidP="000A6AF9">
            <w:pPr>
              <w:numPr>
                <w:ilvl w:val="0"/>
                <w:numId w:val="1"/>
              </w:numPr>
              <w:ind w:left="284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последние 4 анализа (по сезонам года) на органические и неорганические вещества;</w:t>
            </w:r>
          </w:p>
          <w:p w:rsidR="000A6AF9" w:rsidRPr="00D90CC2" w:rsidRDefault="000A6AF9" w:rsidP="000A6AF9">
            <w:pPr>
              <w:numPr>
                <w:ilvl w:val="0"/>
                <w:numId w:val="1"/>
              </w:numPr>
              <w:ind w:left="284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санитарно-эпидемиологическое заключение о соответствии водного объекта,  санитарным правилам и условиям безопасного для здоровья населения использования водного объекта;</w:t>
            </w:r>
          </w:p>
          <w:p w:rsidR="000A6AF9" w:rsidRPr="00D90CC2" w:rsidRDefault="000A6AF9" w:rsidP="000A6AF9">
            <w:pPr>
              <w:numPr>
                <w:ilvl w:val="0"/>
                <w:numId w:val="1"/>
              </w:numPr>
              <w:ind w:left="284"/>
              <w:contextualSpacing/>
              <w:jc w:val="both"/>
              <w:rPr>
                <w:lang w:eastAsia="en-US"/>
              </w:rPr>
            </w:pPr>
            <w:r w:rsidRPr="00D90CC2">
              <w:rPr>
                <w:lang w:eastAsia="en-US"/>
              </w:rPr>
              <w:t>ежегодный анализ воды на радиационные показатели (за последний год). Экспертное заключение о соответствии, либо несоответствии радиационных показателей нормам.</w:t>
            </w:r>
          </w:p>
        </w:tc>
      </w:tr>
      <w:tr w:rsidR="000A6AF9" w:rsidRPr="00D90CC2" w:rsidTr="00E45199">
        <w:tc>
          <w:tcPr>
            <w:tcW w:w="3331" w:type="dxa"/>
          </w:tcPr>
          <w:p w:rsidR="000A6AF9" w:rsidRPr="00D90CC2" w:rsidRDefault="000A6AF9" w:rsidP="00E45199">
            <w:pPr>
              <w:spacing w:before="120"/>
            </w:pPr>
            <w:r w:rsidRPr="00D90CC2">
              <w:lastRenderedPageBreak/>
              <w:t xml:space="preserve">7. Технические требования к разрабатываемой документации </w:t>
            </w:r>
          </w:p>
        </w:tc>
        <w:tc>
          <w:tcPr>
            <w:tcW w:w="6204" w:type="dxa"/>
          </w:tcPr>
          <w:p w:rsidR="000A6AF9" w:rsidRPr="00D90CC2" w:rsidRDefault="000A6AF9" w:rsidP="00E45199">
            <w:pPr>
              <w:spacing w:before="120"/>
              <w:jc w:val="both"/>
            </w:pPr>
            <w:r w:rsidRPr="00D90CC2">
              <w:t>7. Проект ЗСО действующего источника централизованного хозяйственно-питьевого водоснабжения выполнить в соответствии с:</w:t>
            </w:r>
          </w:p>
          <w:p w:rsidR="000A6AF9" w:rsidRPr="00D90CC2" w:rsidRDefault="000A6AF9" w:rsidP="00E45199">
            <w:pPr>
              <w:jc w:val="both"/>
            </w:pPr>
            <w:r w:rsidRPr="00D90CC2">
              <w:t>- №52-ФЗ от 30.03.1999г "О санитарно-эпидемиологическом благополучии населения";</w:t>
            </w:r>
          </w:p>
          <w:p w:rsidR="000A6AF9" w:rsidRPr="00D90CC2" w:rsidRDefault="000A6AF9" w:rsidP="00E45199">
            <w:pPr>
              <w:spacing w:before="120" w:after="40"/>
              <w:jc w:val="both"/>
            </w:pPr>
            <w:r w:rsidRPr="00D90CC2">
              <w:t>- Положением о Государственном санитарно-эпидемиологическом нормировании, утвержденном Постановлением Правительства РФ №554 от 24.07.2000 г. г.;</w:t>
            </w:r>
          </w:p>
          <w:p w:rsidR="000A6AF9" w:rsidRPr="00D90CC2" w:rsidRDefault="000A6AF9" w:rsidP="00E45199">
            <w:pPr>
              <w:spacing w:before="120" w:after="40"/>
              <w:jc w:val="both"/>
            </w:pPr>
            <w:r w:rsidRPr="00D90CC2">
              <w:t>- СанПиН 2.1.4.1110-02 «Зоны санитарной охраны источников водоснабжения и водопроводов питьевого назначения;</w:t>
            </w:r>
          </w:p>
          <w:p w:rsidR="000A6AF9" w:rsidRPr="00D90CC2" w:rsidRDefault="000A6AF9" w:rsidP="00E45199">
            <w:pPr>
              <w:spacing w:before="120" w:after="40"/>
              <w:jc w:val="both"/>
            </w:pPr>
            <w:r w:rsidRPr="00D90CC2">
              <w:t>-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водоснабжения;</w:t>
            </w:r>
          </w:p>
          <w:p w:rsidR="000A6AF9" w:rsidRPr="00D90CC2" w:rsidRDefault="000A6AF9" w:rsidP="00E45199">
            <w:pPr>
              <w:spacing w:before="120" w:after="40"/>
              <w:jc w:val="both"/>
            </w:pPr>
            <w:r w:rsidRPr="00D90CC2">
              <w:t>- Методические рекомендации по обеспечению выполнения требований санитарных правил и норм СанПиН 2.1.4.559-96 "Питьевая вода. Гигиенические требования к качеству воды централизованных систем питьевого водоснабжения. Контроль качества" на водопроводных станциях при очистке природных вод.</w:t>
            </w:r>
          </w:p>
          <w:p w:rsidR="000A6AF9" w:rsidRPr="00D90CC2" w:rsidRDefault="000A6AF9" w:rsidP="00E45199">
            <w:pPr>
              <w:spacing w:before="120" w:after="40"/>
              <w:jc w:val="both"/>
            </w:pPr>
          </w:p>
        </w:tc>
      </w:tr>
      <w:tr w:rsidR="000A6AF9" w:rsidRPr="00D90CC2" w:rsidTr="00E45199">
        <w:trPr>
          <w:trHeight w:val="1315"/>
        </w:trPr>
        <w:tc>
          <w:tcPr>
            <w:tcW w:w="3331" w:type="dxa"/>
          </w:tcPr>
          <w:p w:rsidR="000A6AF9" w:rsidRPr="00D90CC2" w:rsidRDefault="000A6AF9" w:rsidP="00E45199">
            <w:pPr>
              <w:spacing w:before="120"/>
            </w:pPr>
            <w:r w:rsidRPr="00D90CC2">
              <w:t xml:space="preserve">8. Состав работ выполняемых Исполнителем </w:t>
            </w:r>
          </w:p>
        </w:tc>
        <w:tc>
          <w:tcPr>
            <w:tcW w:w="6204" w:type="dxa"/>
          </w:tcPr>
          <w:p w:rsidR="000A6AF9" w:rsidRPr="00D90CC2" w:rsidRDefault="000A6AF9" w:rsidP="00E45199">
            <w:pPr>
              <w:spacing w:before="120"/>
              <w:jc w:val="both"/>
            </w:pPr>
            <w:r w:rsidRPr="00D90CC2">
              <w:t>8.1. При выполнении работ осуществить:</w:t>
            </w:r>
          </w:p>
          <w:p w:rsidR="000A6AF9" w:rsidRPr="00D90CC2" w:rsidRDefault="000A6AF9" w:rsidP="00E45199">
            <w:pPr>
              <w:jc w:val="both"/>
            </w:pPr>
            <w:r w:rsidRPr="00D90CC2">
              <w:t>- определение расчётных зон санитарной охраны границ первого, второго и третьего поясов ЗСО;</w:t>
            </w:r>
          </w:p>
          <w:p w:rsidR="000A6AF9" w:rsidRPr="00D90CC2" w:rsidRDefault="000A6AF9" w:rsidP="00E45199">
            <w:pPr>
              <w:jc w:val="both"/>
            </w:pPr>
            <w:r w:rsidRPr="00D90CC2">
              <w:t>- разработка градостроительных границ ЗСО участка водозабора;</w:t>
            </w:r>
          </w:p>
          <w:p w:rsidR="000A6AF9" w:rsidRPr="00D90CC2" w:rsidRDefault="000A6AF9" w:rsidP="00E45199">
            <w:pPr>
              <w:jc w:val="both"/>
            </w:pPr>
            <w:r w:rsidRPr="00D90CC2">
              <w:t>- разработка  перечня мероприятий по достижению  требований соблюдения ЗСО;</w:t>
            </w:r>
          </w:p>
          <w:p w:rsidR="000A6AF9" w:rsidRPr="00D90CC2" w:rsidRDefault="000A6AF9" w:rsidP="00E45199">
            <w:pPr>
              <w:jc w:val="both"/>
            </w:pPr>
            <w:r w:rsidRPr="00D90CC2">
              <w:lastRenderedPageBreak/>
              <w:t>- разработка  правила и режимы хозяйственного использования территорий, входящих в ЗСО всех поясов.</w:t>
            </w:r>
          </w:p>
          <w:p w:rsidR="000A6AF9" w:rsidRPr="00D90CC2" w:rsidRDefault="000A6AF9" w:rsidP="00FD208D">
            <w:pPr>
              <w:jc w:val="both"/>
            </w:pPr>
          </w:p>
        </w:tc>
      </w:tr>
      <w:tr w:rsidR="000A6AF9" w:rsidRPr="00D90CC2" w:rsidTr="00E45199">
        <w:trPr>
          <w:trHeight w:val="1315"/>
        </w:trPr>
        <w:tc>
          <w:tcPr>
            <w:tcW w:w="3331" w:type="dxa"/>
          </w:tcPr>
          <w:p w:rsidR="000A6AF9" w:rsidRPr="00D90CC2" w:rsidRDefault="000A6AF9" w:rsidP="00E45199">
            <w:pPr>
              <w:spacing w:before="120"/>
            </w:pPr>
            <w:r w:rsidRPr="00D90CC2">
              <w:lastRenderedPageBreak/>
              <w:t>9. Перечень материалов, передаваемых Исполнителем Заказчику по завершении работ</w:t>
            </w:r>
          </w:p>
        </w:tc>
        <w:tc>
          <w:tcPr>
            <w:tcW w:w="6204" w:type="dxa"/>
          </w:tcPr>
          <w:p w:rsidR="000A6AF9" w:rsidRPr="00D90CC2" w:rsidRDefault="000A6AF9" w:rsidP="00E45199">
            <w:pPr>
              <w:spacing w:before="120"/>
              <w:jc w:val="both"/>
              <w:rPr>
                <w:bCs/>
              </w:rPr>
            </w:pPr>
            <w:r w:rsidRPr="00D90CC2">
              <w:rPr>
                <w:bCs/>
                <w:color w:val="000000"/>
              </w:rPr>
              <w:t>Исполнитель пе</w:t>
            </w:r>
            <w:r w:rsidRPr="00D90CC2">
              <w:rPr>
                <w:bCs/>
              </w:rPr>
              <w:t>ред</w:t>
            </w:r>
            <w:r w:rsidRPr="00D90CC2">
              <w:rPr>
                <w:bCs/>
                <w:color w:val="000000"/>
              </w:rPr>
              <w:t xml:space="preserve">ает </w:t>
            </w:r>
            <w:r w:rsidRPr="00D90CC2">
              <w:rPr>
                <w:bCs/>
              </w:rPr>
              <w:t>Заказчику:</w:t>
            </w:r>
          </w:p>
          <w:p w:rsidR="000A6AF9" w:rsidRPr="00D90CC2" w:rsidRDefault="000A6AF9" w:rsidP="00E45199">
            <w:pPr>
              <w:spacing w:before="120"/>
              <w:jc w:val="both"/>
              <w:rPr>
                <w:bCs/>
                <w:color w:val="000000"/>
              </w:rPr>
            </w:pPr>
            <w:r w:rsidRPr="00D90CC2">
              <w:rPr>
                <w:bCs/>
              </w:rPr>
              <w:t>- 4 экземпляра разработанной</w:t>
            </w:r>
            <w:r w:rsidRPr="00D90CC2">
              <w:rPr>
                <w:bCs/>
                <w:color w:val="000000"/>
              </w:rPr>
              <w:t xml:space="preserve"> документации на бумажном носителе в сброшюрованном виде и 1 экземпляр на электронном носителе; </w:t>
            </w:r>
          </w:p>
          <w:p w:rsidR="000A6AF9" w:rsidRPr="00D90CC2" w:rsidRDefault="000A6AF9" w:rsidP="00E45199">
            <w:pPr>
              <w:spacing w:before="120"/>
              <w:jc w:val="both"/>
              <w:rPr>
                <w:bCs/>
                <w:color w:val="000000"/>
              </w:rPr>
            </w:pPr>
            <w:r w:rsidRPr="00D90CC2">
              <w:rPr>
                <w:bCs/>
                <w:color w:val="000000"/>
              </w:rPr>
              <w:t>- оригиналы документов, подтверждающих согласование разработанной документации уполномоченными государственными органами (организациями).</w:t>
            </w:r>
          </w:p>
        </w:tc>
      </w:tr>
      <w:tr w:rsidR="000A6AF9" w:rsidRPr="00D90CC2" w:rsidTr="00E45199">
        <w:tc>
          <w:tcPr>
            <w:tcW w:w="3331" w:type="dxa"/>
          </w:tcPr>
          <w:p w:rsidR="000A6AF9" w:rsidRPr="00D90CC2" w:rsidRDefault="000A6AF9" w:rsidP="00E45199">
            <w:pPr>
              <w:spacing w:before="120"/>
            </w:pPr>
            <w:r w:rsidRPr="00D90CC2">
              <w:t>10.Прочие условия</w:t>
            </w:r>
          </w:p>
        </w:tc>
        <w:tc>
          <w:tcPr>
            <w:tcW w:w="6204" w:type="dxa"/>
          </w:tcPr>
          <w:p w:rsidR="000A6AF9" w:rsidRPr="00D90CC2" w:rsidRDefault="000A6AF9" w:rsidP="00E45199">
            <w:pPr>
              <w:shd w:val="clear" w:color="auto" w:fill="FFFFFF"/>
              <w:spacing w:before="120"/>
              <w:jc w:val="both"/>
              <w:rPr>
                <w:bCs/>
                <w:color w:val="000000"/>
              </w:rPr>
            </w:pPr>
            <w:r w:rsidRPr="00D90CC2">
              <w:rPr>
                <w:bCs/>
                <w:color w:val="000000"/>
              </w:rPr>
              <w:t>10.1.Заказчик предоставляет дополнительно материалы по запросу Исполнителя, необходимые для разработки документации в соответствии с настоящим Договором (при наличии таких материалов в распоряжении Заказчика).</w:t>
            </w:r>
          </w:p>
          <w:p w:rsidR="000A6AF9" w:rsidRPr="00D90CC2" w:rsidRDefault="000A6AF9" w:rsidP="00E45199">
            <w:pPr>
              <w:shd w:val="clear" w:color="auto" w:fill="FFFFFF"/>
              <w:spacing w:before="120"/>
              <w:jc w:val="both"/>
              <w:rPr>
                <w:bCs/>
                <w:color w:val="000000"/>
              </w:rPr>
            </w:pPr>
            <w:r w:rsidRPr="00D90CC2">
              <w:rPr>
                <w:bCs/>
                <w:color w:val="000000"/>
              </w:rPr>
              <w:t>10.2. Исполнитель не производит оплату счетов государственных органов надзора и контроля за рассмотрение и согласование разработанной документации.</w:t>
            </w:r>
          </w:p>
          <w:p w:rsidR="000A6AF9" w:rsidRPr="00D90CC2" w:rsidRDefault="000A6AF9" w:rsidP="00E45199">
            <w:pPr>
              <w:shd w:val="clear" w:color="auto" w:fill="FFFFFF"/>
              <w:spacing w:before="120"/>
              <w:jc w:val="both"/>
              <w:rPr>
                <w:bCs/>
                <w:color w:val="000000"/>
              </w:rPr>
            </w:pPr>
          </w:p>
        </w:tc>
      </w:tr>
    </w:tbl>
    <w:p w:rsidR="000A6AF9" w:rsidRPr="00D90CC2" w:rsidRDefault="000A6AF9" w:rsidP="000A6AF9">
      <w:pPr>
        <w:sectPr w:rsidR="000A6AF9" w:rsidRPr="00D90CC2" w:rsidSect="00193735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86AC4" w:rsidRDefault="00A86AC4"/>
    <w:sectPr w:rsidR="00A8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BFC"/>
    <w:multiLevelType w:val="hybridMultilevel"/>
    <w:tmpl w:val="F2346BD0"/>
    <w:lvl w:ilvl="0" w:tplc="707A85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9"/>
    <w:rsid w:val="000A6AF9"/>
    <w:rsid w:val="004F5BCD"/>
    <w:rsid w:val="00A86AC4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8E05-A6AA-4529-B567-671A5C75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4105</Characters>
  <Application>Microsoft Office Word</Application>
  <DocSecurity>0</DocSecurity>
  <Lines>342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 - IT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2015-04-04T08:57:00Z</dcterms:created>
  <dcterms:modified xsi:type="dcterms:W3CDTF">2015-04-04T08:59:00Z</dcterms:modified>
</cp:coreProperties>
</file>