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2" w:rsidRPr="00C85790" w:rsidRDefault="000300E3" w:rsidP="000300E3">
      <w:pPr>
        <w:ind w:left="4968"/>
        <w:jc w:val="center"/>
        <w:rPr>
          <w:sz w:val="28"/>
          <w:szCs w:val="28"/>
        </w:rPr>
      </w:pPr>
      <w:r w:rsidRPr="00C85790">
        <w:rPr>
          <w:sz w:val="28"/>
          <w:szCs w:val="28"/>
        </w:rPr>
        <w:t>«</w:t>
      </w:r>
      <w:r w:rsidR="00923232" w:rsidRPr="00C85790">
        <w:rPr>
          <w:sz w:val="28"/>
          <w:szCs w:val="28"/>
        </w:rPr>
        <w:t>Утверждаю</w:t>
      </w:r>
      <w:r w:rsidRPr="00C85790">
        <w:rPr>
          <w:sz w:val="28"/>
          <w:szCs w:val="28"/>
        </w:rPr>
        <w:t>»</w:t>
      </w:r>
    </w:p>
    <w:p w:rsidR="00923232" w:rsidRPr="00C85790" w:rsidRDefault="001D540B" w:rsidP="00C85790">
      <w:pPr>
        <w:rPr>
          <w:sz w:val="28"/>
          <w:szCs w:val="28"/>
        </w:rPr>
      </w:pPr>
      <w:r w:rsidRPr="00C85790">
        <w:rPr>
          <w:sz w:val="28"/>
          <w:szCs w:val="28"/>
        </w:rPr>
        <w:t xml:space="preserve">                                           </w:t>
      </w:r>
      <w:r w:rsidR="00C85790" w:rsidRPr="00C85790">
        <w:rPr>
          <w:sz w:val="28"/>
          <w:szCs w:val="28"/>
        </w:rPr>
        <w:t xml:space="preserve">                                               </w:t>
      </w:r>
      <w:r w:rsidRPr="00C85790">
        <w:rPr>
          <w:sz w:val="28"/>
          <w:szCs w:val="28"/>
        </w:rPr>
        <w:t xml:space="preserve"> </w:t>
      </w:r>
      <w:r w:rsidR="00C85790" w:rsidRPr="00C85790">
        <w:rPr>
          <w:sz w:val="28"/>
          <w:szCs w:val="28"/>
        </w:rPr>
        <w:t>Генеральный директор</w:t>
      </w:r>
    </w:p>
    <w:p w:rsidR="00C85790" w:rsidRPr="00C85790" w:rsidRDefault="00C85790" w:rsidP="00C85790">
      <w:pPr>
        <w:rPr>
          <w:sz w:val="28"/>
          <w:szCs w:val="28"/>
        </w:rPr>
      </w:pPr>
      <w:r w:rsidRPr="00C8579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Pr="00C85790">
        <w:rPr>
          <w:sz w:val="28"/>
          <w:szCs w:val="28"/>
        </w:rPr>
        <w:t xml:space="preserve">        ООО «СВАП ИНЖИНИРИНГ»</w:t>
      </w:r>
    </w:p>
    <w:p w:rsidR="000300E3" w:rsidRDefault="000300E3" w:rsidP="00C85790">
      <w:pPr>
        <w:rPr>
          <w:sz w:val="28"/>
          <w:szCs w:val="28"/>
        </w:rPr>
      </w:pPr>
    </w:p>
    <w:p w:rsidR="00923232" w:rsidRPr="00AE2882" w:rsidRDefault="00923232" w:rsidP="000300E3">
      <w:pPr>
        <w:ind w:left="496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85790" w:rsidRPr="00C85790">
        <w:t xml:space="preserve"> </w:t>
      </w:r>
      <w:r w:rsidR="00C85790" w:rsidRPr="00C85790">
        <w:rPr>
          <w:sz w:val="28"/>
          <w:szCs w:val="28"/>
        </w:rPr>
        <w:t>Бахарев А.А.</w:t>
      </w:r>
    </w:p>
    <w:p w:rsidR="00060380" w:rsidRDefault="00060380" w:rsidP="00524AD8"/>
    <w:p w:rsidR="00060380" w:rsidRPr="00F20E1E" w:rsidRDefault="00714C15" w:rsidP="000603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060380" w:rsidRPr="00F20E1E">
        <w:rPr>
          <w:b/>
          <w:sz w:val="32"/>
          <w:szCs w:val="32"/>
        </w:rPr>
        <w:t>адание</w:t>
      </w:r>
      <w:r>
        <w:rPr>
          <w:b/>
          <w:sz w:val="32"/>
          <w:szCs w:val="32"/>
        </w:rPr>
        <w:t xml:space="preserve"> на проектирование</w:t>
      </w:r>
    </w:p>
    <w:p w:rsidR="001D540B" w:rsidRDefault="00060380" w:rsidP="00212AE0">
      <w:pPr>
        <w:jc w:val="both"/>
        <w:rPr>
          <w:sz w:val="28"/>
          <w:szCs w:val="28"/>
        </w:rPr>
      </w:pPr>
      <w:r w:rsidRPr="001D540B">
        <w:rPr>
          <w:sz w:val="28"/>
          <w:szCs w:val="28"/>
        </w:rPr>
        <w:t>на выполнение про</w:t>
      </w:r>
      <w:r w:rsidR="00926D3A" w:rsidRPr="001D540B">
        <w:rPr>
          <w:sz w:val="28"/>
          <w:szCs w:val="28"/>
        </w:rPr>
        <w:t>ектных работ по объекту</w:t>
      </w:r>
      <w:r w:rsidR="00C650DA">
        <w:rPr>
          <w:sz w:val="28"/>
          <w:szCs w:val="28"/>
        </w:rPr>
        <w:t xml:space="preserve">: « Перевод  </w:t>
      </w:r>
      <w:r w:rsidR="00C650DA" w:rsidRPr="00C650DA">
        <w:rPr>
          <w:sz w:val="28"/>
          <w:szCs w:val="28"/>
        </w:rPr>
        <w:t xml:space="preserve">горелочных устройств </w:t>
      </w:r>
      <w:r w:rsidR="00C650DA">
        <w:rPr>
          <w:sz w:val="28"/>
          <w:szCs w:val="28"/>
        </w:rPr>
        <w:t xml:space="preserve">установки </w:t>
      </w:r>
      <w:r w:rsidR="00C650DA" w:rsidRPr="00C650DA">
        <w:rPr>
          <w:sz w:val="28"/>
          <w:szCs w:val="28"/>
        </w:rPr>
        <w:t>для нагрева труб</w:t>
      </w:r>
      <w:r w:rsidR="00062FBA">
        <w:rPr>
          <w:sz w:val="28"/>
          <w:szCs w:val="28"/>
        </w:rPr>
        <w:t xml:space="preserve"> </w:t>
      </w:r>
      <w:r w:rsidR="00C650DA" w:rsidRPr="00C650DA">
        <w:rPr>
          <w:sz w:val="28"/>
          <w:szCs w:val="28"/>
        </w:rPr>
        <w:t xml:space="preserve"> ООО «БТ СВАП</w:t>
      </w:r>
      <w:r w:rsidR="00C650DA">
        <w:rPr>
          <w:sz w:val="28"/>
          <w:szCs w:val="28"/>
        </w:rPr>
        <w:t>»  с природного газа на сжиженный га</w:t>
      </w:r>
      <w:r w:rsidR="001E0388">
        <w:rPr>
          <w:sz w:val="28"/>
          <w:szCs w:val="28"/>
        </w:rPr>
        <w:t>з</w:t>
      </w:r>
      <w:r w:rsidR="00C650DA">
        <w:rPr>
          <w:sz w:val="28"/>
          <w:szCs w:val="28"/>
        </w:rPr>
        <w:t>»</w:t>
      </w:r>
      <w:r w:rsidR="009C4A4F">
        <w:rPr>
          <w:sz w:val="28"/>
          <w:szCs w:val="28"/>
        </w:rPr>
        <w:t>.</w:t>
      </w:r>
    </w:p>
    <w:p w:rsidR="00B35F15" w:rsidRPr="00EF5B4F" w:rsidRDefault="00B35F15" w:rsidP="00212A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1"/>
      </w:tblGrid>
      <w:tr w:rsidR="00060380" w:rsidRPr="00FD2EDC">
        <w:tc>
          <w:tcPr>
            <w:tcW w:w="5140" w:type="dxa"/>
          </w:tcPr>
          <w:p w:rsidR="00060380" w:rsidRPr="0086198D" w:rsidRDefault="009307FA" w:rsidP="00C30462">
            <w:pPr>
              <w:jc w:val="both"/>
            </w:pPr>
            <w:r>
              <w:t>1</w:t>
            </w:r>
            <w:r w:rsidR="00060380" w:rsidRPr="0086198D">
              <w:t>.Район, пункт, площадка</w:t>
            </w:r>
          </w:p>
        </w:tc>
        <w:tc>
          <w:tcPr>
            <w:tcW w:w="5141" w:type="dxa"/>
          </w:tcPr>
          <w:p w:rsidR="00060380" w:rsidRPr="0086198D" w:rsidRDefault="00060380" w:rsidP="00C650DA">
            <w:pPr>
              <w:jc w:val="both"/>
            </w:pPr>
            <w:proofErr w:type="spellStart"/>
            <w:r w:rsidRPr="0086198D">
              <w:t>г</w:t>
            </w:r>
            <w:proofErr w:type="gramStart"/>
            <w:r w:rsidRPr="0086198D">
              <w:t>.А</w:t>
            </w:r>
            <w:proofErr w:type="gramEnd"/>
            <w:r w:rsidRPr="0086198D">
              <w:t>страхань</w:t>
            </w:r>
            <w:proofErr w:type="spellEnd"/>
            <w:r w:rsidRPr="0086198D">
              <w:t xml:space="preserve">, </w:t>
            </w:r>
            <w:proofErr w:type="spellStart"/>
            <w:r w:rsidR="00C650DA">
              <w:t>Трусовски</w:t>
            </w:r>
            <w:r w:rsidR="00AE2882">
              <w:t>й</w:t>
            </w:r>
            <w:proofErr w:type="spellEnd"/>
            <w:r w:rsidR="00926D3A">
              <w:t xml:space="preserve"> район</w:t>
            </w:r>
            <w:r w:rsidR="00EF1F54">
              <w:t>.</w:t>
            </w:r>
          </w:p>
        </w:tc>
      </w:tr>
      <w:tr w:rsidR="002E22A1" w:rsidRPr="00FD2EDC">
        <w:tc>
          <w:tcPr>
            <w:tcW w:w="5140" w:type="dxa"/>
          </w:tcPr>
          <w:p w:rsidR="002E22A1" w:rsidRPr="0086198D" w:rsidRDefault="009307FA" w:rsidP="00212AE0">
            <w:r>
              <w:t>2</w:t>
            </w:r>
            <w:r w:rsidR="002E22A1">
              <w:t>. Стадия проектирования</w:t>
            </w:r>
          </w:p>
        </w:tc>
        <w:tc>
          <w:tcPr>
            <w:tcW w:w="5141" w:type="dxa"/>
          </w:tcPr>
          <w:p w:rsidR="002E22A1" w:rsidRDefault="002E22A1" w:rsidP="002E3B1A">
            <w:pPr>
              <w:jc w:val="both"/>
            </w:pPr>
            <w:r>
              <w:t>Рабочая документация</w:t>
            </w:r>
          </w:p>
        </w:tc>
      </w:tr>
      <w:tr w:rsidR="00060380" w:rsidRPr="00FD2EDC">
        <w:tc>
          <w:tcPr>
            <w:tcW w:w="5140" w:type="dxa"/>
          </w:tcPr>
          <w:p w:rsidR="00060380" w:rsidRPr="0086198D" w:rsidRDefault="009307FA" w:rsidP="00212AE0">
            <w:r>
              <w:t>3</w:t>
            </w:r>
            <w:r w:rsidR="00060380" w:rsidRPr="0086198D">
              <w:t>.Основные</w:t>
            </w:r>
            <w:r w:rsidR="00212AE0">
              <w:t xml:space="preserve"> </w:t>
            </w:r>
            <w:r w:rsidR="00060380" w:rsidRPr="0086198D">
              <w:t>технико-экономические показат</w:t>
            </w:r>
            <w:r w:rsidR="00060380" w:rsidRPr="0086198D">
              <w:t>е</w:t>
            </w:r>
            <w:r w:rsidR="00060380" w:rsidRPr="0086198D">
              <w:t>ли</w:t>
            </w:r>
          </w:p>
        </w:tc>
        <w:tc>
          <w:tcPr>
            <w:tcW w:w="5141" w:type="dxa"/>
          </w:tcPr>
          <w:p w:rsidR="00AB139B" w:rsidRDefault="00AB139B" w:rsidP="002E3B1A">
            <w:pPr>
              <w:jc w:val="both"/>
            </w:pPr>
            <w:r>
              <w:t xml:space="preserve">Установка для нагрева труб диаметром </w:t>
            </w:r>
            <w:r w:rsidR="00062FBA">
              <w:t xml:space="preserve"> </w:t>
            </w:r>
            <w:r>
              <w:t xml:space="preserve">от </w:t>
            </w:r>
            <w:r w:rsidR="00062FBA">
              <w:t>ø530 до ø</w:t>
            </w:r>
            <w:r>
              <w:t>1600</w:t>
            </w:r>
            <w:r w:rsidR="000F2482">
              <w:t xml:space="preserve">.расположенной </w:t>
            </w:r>
            <w:r w:rsidR="00062FBA">
              <w:t xml:space="preserve"> на территории </w:t>
            </w:r>
            <w:r w:rsidR="00062FBA" w:rsidRPr="00062FBA">
              <w:t>ООО «БТ СВАП»</w:t>
            </w:r>
            <w:r w:rsidR="00062FBA">
              <w:t xml:space="preserve"> в </w:t>
            </w:r>
            <w:proofErr w:type="spellStart"/>
            <w:r w:rsidR="00062FBA">
              <w:t>Трусовском</w:t>
            </w:r>
            <w:proofErr w:type="spellEnd"/>
            <w:r w:rsidR="00062FBA">
              <w:t xml:space="preserve"> районе г. Астрахани.</w:t>
            </w:r>
          </w:p>
          <w:p w:rsidR="00060380" w:rsidRPr="0086198D" w:rsidRDefault="00207543" w:rsidP="00207543">
            <w:pPr>
              <w:ind w:firstLine="332"/>
              <w:jc w:val="both"/>
            </w:pPr>
            <w:r>
              <w:t>Максимальный расход газа установки для нагрева труб – 177,3 м</w:t>
            </w:r>
            <w:r>
              <w:rPr>
                <w:vertAlign w:val="superscript"/>
              </w:rPr>
              <w:t>3</w:t>
            </w:r>
            <w:r>
              <w:t>/ч.</w:t>
            </w:r>
          </w:p>
        </w:tc>
      </w:tr>
      <w:tr w:rsidR="00DA4309" w:rsidRPr="00FD2EDC">
        <w:tc>
          <w:tcPr>
            <w:tcW w:w="5140" w:type="dxa"/>
          </w:tcPr>
          <w:p w:rsidR="00DA4309" w:rsidRPr="0086198D" w:rsidRDefault="009307FA" w:rsidP="00FD2EDC">
            <w:pPr>
              <w:jc w:val="both"/>
            </w:pPr>
            <w:r>
              <w:t>4</w:t>
            </w:r>
            <w:r w:rsidR="00DA4309">
              <w:t>. Режим работы сооружений</w:t>
            </w:r>
          </w:p>
        </w:tc>
        <w:tc>
          <w:tcPr>
            <w:tcW w:w="5141" w:type="dxa"/>
          </w:tcPr>
          <w:p w:rsidR="00DA4309" w:rsidRPr="0086198D" w:rsidRDefault="00DA4309" w:rsidP="00AB139B">
            <w:pPr>
              <w:jc w:val="both"/>
            </w:pPr>
            <w:r>
              <w:t xml:space="preserve">Круглосуточный, </w:t>
            </w:r>
            <w:r w:rsidR="00AB139B">
              <w:t>сменный.</w:t>
            </w:r>
          </w:p>
        </w:tc>
      </w:tr>
      <w:tr w:rsidR="00060380" w:rsidRPr="00FD2EDC">
        <w:tc>
          <w:tcPr>
            <w:tcW w:w="5140" w:type="dxa"/>
          </w:tcPr>
          <w:p w:rsidR="00060380" w:rsidRPr="0086198D" w:rsidRDefault="009307FA" w:rsidP="00FD2EDC">
            <w:pPr>
              <w:spacing w:line="360" w:lineRule="auto"/>
              <w:jc w:val="both"/>
            </w:pPr>
            <w:r>
              <w:t>5</w:t>
            </w:r>
            <w:r w:rsidR="00060380" w:rsidRPr="0086198D">
              <w:t>.Основные технические решения</w:t>
            </w:r>
          </w:p>
        </w:tc>
        <w:tc>
          <w:tcPr>
            <w:tcW w:w="5141" w:type="dxa"/>
          </w:tcPr>
          <w:p w:rsidR="00040C25" w:rsidRDefault="00F50F70" w:rsidP="00CD325B">
            <w:pPr>
              <w:ind w:firstLine="332"/>
              <w:jc w:val="both"/>
            </w:pPr>
            <w:r>
              <w:t xml:space="preserve">Модернизировать </w:t>
            </w:r>
            <w:r w:rsidR="00207543">
              <w:t xml:space="preserve"> установк</w:t>
            </w:r>
            <w:r>
              <w:t>у</w:t>
            </w:r>
            <w:r w:rsidR="00207543">
              <w:t xml:space="preserve"> для нагрева труб от ø530 до</w:t>
            </w:r>
            <w:r>
              <w:t xml:space="preserve"> ø1600  с переводом горелочных устрой</w:t>
            </w:r>
            <w:proofErr w:type="gramStart"/>
            <w:r>
              <w:t xml:space="preserve">ств с </w:t>
            </w:r>
            <w:r w:rsidR="00207543">
              <w:t>пр</w:t>
            </w:r>
            <w:proofErr w:type="gramEnd"/>
            <w:r w:rsidR="00207543">
              <w:t>иродн</w:t>
            </w:r>
            <w:r>
              <w:t>ого</w:t>
            </w:r>
            <w:r w:rsidR="00207543">
              <w:t xml:space="preserve"> газ</w:t>
            </w:r>
            <w:r>
              <w:t>а</w:t>
            </w:r>
            <w:r w:rsidR="00207543">
              <w:t xml:space="preserve"> на баллонный газ, в качестве резервного хранилища газа запрое</w:t>
            </w:r>
            <w:r w:rsidR="00207543">
              <w:t>к</w:t>
            </w:r>
            <w:r w:rsidR="00207543">
              <w:t>т</w:t>
            </w:r>
            <w:r w:rsidR="009307FA">
              <w:t>ировать газгольдер.</w:t>
            </w:r>
          </w:p>
          <w:p w:rsidR="00CD325B" w:rsidRDefault="00524AD8" w:rsidP="00CD325B">
            <w:pPr>
              <w:ind w:firstLine="356"/>
              <w:jc w:val="both"/>
            </w:pPr>
            <w:r w:rsidRPr="0086198D">
              <w:t>Трубопроводы – стальные</w:t>
            </w:r>
            <w:r w:rsidR="001F7523">
              <w:t xml:space="preserve"> </w:t>
            </w:r>
            <w:r w:rsidR="00DB49AF">
              <w:t>по действующим ГОСТам</w:t>
            </w:r>
            <w:r w:rsidR="00AE2882">
              <w:t xml:space="preserve"> </w:t>
            </w:r>
            <w:r w:rsidR="00CD325B">
              <w:t>для газопровода</w:t>
            </w:r>
            <w:r w:rsidR="00DB49AF">
              <w:t>, запорная армату</w:t>
            </w:r>
            <w:r w:rsidR="00AE2882">
              <w:t xml:space="preserve">ра </w:t>
            </w:r>
            <w:proofErr w:type="gramStart"/>
            <w:r w:rsidR="00AE2882">
              <w:t>–ш</w:t>
            </w:r>
            <w:proofErr w:type="gramEnd"/>
            <w:r w:rsidR="00AE2882">
              <w:t>аровая</w:t>
            </w:r>
            <w:r w:rsidR="003D032A">
              <w:t>.</w:t>
            </w:r>
          </w:p>
          <w:p w:rsidR="00524AD8" w:rsidRDefault="00CD325B" w:rsidP="00CD325B">
            <w:pPr>
              <w:ind w:firstLine="356"/>
              <w:jc w:val="both"/>
            </w:pPr>
            <w:r>
              <w:t>Способ прокладки</w:t>
            </w:r>
            <w:r w:rsidR="009C4A4F">
              <w:t xml:space="preserve"> газопровод</w:t>
            </w:r>
            <w:proofErr w:type="gramStart"/>
            <w:r w:rsidR="009C4A4F">
              <w:t>а</w:t>
            </w:r>
            <w:r>
              <w:t>-</w:t>
            </w:r>
            <w:proofErr w:type="gramEnd"/>
            <w:r>
              <w:t xml:space="preserve"> надземный</w:t>
            </w:r>
            <w:r w:rsidR="00DB49AF">
              <w:t>.</w:t>
            </w:r>
          </w:p>
          <w:p w:rsidR="009C4A4F" w:rsidRDefault="009C4A4F" w:rsidP="00CD325B">
            <w:pPr>
              <w:ind w:firstLine="356"/>
              <w:jc w:val="both"/>
            </w:pPr>
            <w:r>
              <w:t>Предусмотреть площадку для установки СГУ (баллонный газ, газгольдер).</w:t>
            </w:r>
          </w:p>
          <w:p w:rsidR="009C4A4F" w:rsidRDefault="009C4A4F" w:rsidP="009C4A4F">
            <w:pPr>
              <w:ind w:firstLine="356"/>
              <w:jc w:val="both"/>
            </w:pPr>
            <w:r>
              <w:t xml:space="preserve">Предусмотреть оборудование для удаления продуктов сгорания от установки для нагрева </w:t>
            </w:r>
            <w:proofErr w:type="gramStart"/>
            <w:r>
              <w:t>труб</w:t>
            </w:r>
            <w:proofErr w:type="gramEnd"/>
            <w:r>
              <w:t xml:space="preserve"> которая включает в себя дымосос, газох</w:t>
            </w:r>
            <w:r>
              <w:t>о</w:t>
            </w:r>
            <w:r>
              <w:t>ды, дымовую трубу.</w:t>
            </w:r>
          </w:p>
          <w:p w:rsidR="002A4218" w:rsidRPr="0086198D" w:rsidRDefault="002A4218" w:rsidP="009C4A4F">
            <w:pPr>
              <w:ind w:firstLine="356"/>
              <w:jc w:val="both"/>
            </w:pPr>
            <w:r>
              <w:t>Предусмотреть систему автоматизац</w:t>
            </w:r>
            <w:r w:rsidR="002E22A1">
              <w:t xml:space="preserve">ии и сигнализации </w:t>
            </w:r>
            <w:r>
              <w:t xml:space="preserve">  в месте установки газовых ба</w:t>
            </w:r>
            <w:r>
              <w:t>л</w:t>
            </w:r>
            <w:r>
              <w:t>лонов и установки по подогреву труб.</w:t>
            </w:r>
          </w:p>
        </w:tc>
      </w:tr>
      <w:tr w:rsidR="00DA4309" w:rsidRPr="00FD2EDC">
        <w:tc>
          <w:tcPr>
            <w:tcW w:w="5140" w:type="dxa"/>
          </w:tcPr>
          <w:p w:rsidR="00DA4309" w:rsidRPr="0086198D" w:rsidRDefault="009307FA" w:rsidP="00FD2EDC">
            <w:pPr>
              <w:spacing w:line="360" w:lineRule="auto"/>
              <w:jc w:val="both"/>
            </w:pPr>
            <w:r>
              <w:t>6</w:t>
            </w:r>
            <w:r w:rsidR="00212AE0">
              <w:t xml:space="preserve">. </w:t>
            </w:r>
            <w:r w:rsidR="00894359">
              <w:t>Исходные данные, предоставляемые Зака</w:t>
            </w:r>
            <w:r w:rsidR="00894359">
              <w:t>з</w:t>
            </w:r>
            <w:r w:rsidR="00894359">
              <w:t>чиком.</w:t>
            </w:r>
          </w:p>
        </w:tc>
        <w:tc>
          <w:tcPr>
            <w:tcW w:w="5141" w:type="dxa"/>
          </w:tcPr>
          <w:p w:rsidR="00894359" w:rsidRDefault="00894359" w:rsidP="00C30462">
            <w:pPr>
              <w:jc w:val="both"/>
            </w:pPr>
            <w:r>
              <w:t xml:space="preserve">- </w:t>
            </w:r>
            <w:r w:rsidR="000F2482">
              <w:t>строительные чертежи</w:t>
            </w:r>
            <w:r w:rsidR="00BC00F6">
              <w:t xml:space="preserve"> цеха с нанесенным  существующим оборудованием</w:t>
            </w:r>
            <w:r>
              <w:t>;</w:t>
            </w:r>
          </w:p>
          <w:p w:rsidR="00894359" w:rsidRDefault="00894359" w:rsidP="00BC00F6">
            <w:pPr>
              <w:jc w:val="both"/>
            </w:pPr>
            <w:r>
              <w:t xml:space="preserve">- </w:t>
            </w:r>
            <w:r w:rsidR="00BC00F6">
              <w:t>техническая документация на установку для нагрева труб.</w:t>
            </w:r>
          </w:p>
          <w:p w:rsidR="00BC00F6" w:rsidRDefault="000F2482" w:rsidP="00BC00F6">
            <w:pPr>
              <w:jc w:val="both"/>
            </w:pPr>
            <w:r>
              <w:t>- топографические и геологические изыскания</w:t>
            </w:r>
            <w:r w:rsidR="0009589F">
              <w:t xml:space="preserve"> земельного участка в границах проектирования с нанесенными подземными коммуникациями в масштабе 1:500</w:t>
            </w:r>
            <w:r>
              <w:t>.</w:t>
            </w:r>
          </w:p>
          <w:p w:rsidR="00CD46CD" w:rsidRPr="0086198D" w:rsidRDefault="00CD46CD" w:rsidP="00BC00F6">
            <w:pPr>
              <w:jc w:val="both"/>
            </w:pPr>
            <w:r>
              <w:t>- прочая документация необходимая для прое</w:t>
            </w:r>
            <w:r>
              <w:t>к</w:t>
            </w:r>
            <w:r>
              <w:t>тирования</w:t>
            </w:r>
          </w:p>
        </w:tc>
      </w:tr>
      <w:tr w:rsidR="00C42999" w:rsidRPr="00FD2EDC">
        <w:tc>
          <w:tcPr>
            <w:tcW w:w="5140" w:type="dxa"/>
          </w:tcPr>
          <w:p w:rsidR="00C42999" w:rsidRDefault="009307FA" w:rsidP="00FD2EDC">
            <w:pPr>
              <w:spacing w:line="360" w:lineRule="auto"/>
              <w:jc w:val="both"/>
            </w:pPr>
            <w:r>
              <w:t>7</w:t>
            </w:r>
            <w:r w:rsidR="00C42999">
              <w:t xml:space="preserve">. </w:t>
            </w:r>
            <w:r w:rsidR="00C42999" w:rsidRPr="00C42999">
              <w:t>Требования к составу проектной документ</w:t>
            </w:r>
            <w:r w:rsidR="00C42999" w:rsidRPr="00C42999">
              <w:t>а</w:t>
            </w:r>
            <w:r w:rsidR="00C42999" w:rsidRPr="00C42999">
              <w:t>ции</w:t>
            </w:r>
            <w:r w:rsidR="00C42999">
              <w:t>.</w:t>
            </w:r>
          </w:p>
        </w:tc>
        <w:tc>
          <w:tcPr>
            <w:tcW w:w="5141" w:type="dxa"/>
          </w:tcPr>
          <w:p w:rsidR="00C42999" w:rsidRDefault="00C42999" w:rsidP="00C4299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решения, принятые в проекте должны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объекта.</w:t>
            </w:r>
          </w:p>
          <w:p w:rsidR="00BC7EED" w:rsidRDefault="00BC7EED" w:rsidP="00C4299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:rsidR="00C42999" w:rsidRPr="00C42999" w:rsidRDefault="00C42999" w:rsidP="00C42999">
            <w:pPr>
              <w:pStyle w:val="1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/>
                <w:color w:val="000001"/>
                <w:sz w:val="24"/>
                <w:szCs w:val="24"/>
              </w:rPr>
              <w:t>-Пояснительная записка</w:t>
            </w:r>
          </w:p>
          <w:p w:rsidR="00C42999" w:rsidRPr="00C42999" w:rsidRDefault="009307FA" w:rsidP="00C42999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-раздел </w:t>
            </w:r>
            <w:r w:rsidR="00C42999">
              <w:rPr>
                <w:color w:val="000001"/>
              </w:rPr>
              <w:t xml:space="preserve">"Система газоснабжения"; </w:t>
            </w:r>
          </w:p>
          <w:p w:rsidR="00C42999" w:rsidRDefault="009307FA" w:rsidP="00C42999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-раздел </w:t>
            </w:r>
            <w:r w:rsidR="00C42999">
              <w:rPr>
                <w:color w:val="000001"/>
              </w:rPr>
              <w:t>"Система электроснабжения</w:t>
            </w:r>
            <w:r>
              <w:rPr>
                <w:color w:val="000001"/>
              </w:rPr>
              <w:t xml:space="preserve"> и автоматики</w:t>
            </w:r>
            <w:r w:rsidR="00C42999">
              <w:rPr>
                <w:color w:val="000001"/>
              </w:rPr>
              <w:t xml:space="preserve">"; </w:t>
            </w:r>
          </w:p>
          <w:p w:rsidR="00C42999" w:rsidRDefault="009307FA" w:rsidP="00C42999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-раздел </w:t>
            </w:r>
            <w:r w:rsidR="00C42999">
              <w:rPr>
                <w:color w:val="000001"/>
              </w:rPr>
              <w:t>"Технологические решения".</w:t>
            </w:r>
          </w:p>
          <w:p w:rsidR="009307FA" w:rsidRPr="00C42999" w:rsidRDefault="009307FA" w:rsidP="00C42999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>-"Архитектурно-строительный раздел"</w:t>
            </w:r>
          </w:p>
          <w:p w:rsidR="009307FA" w:rsidRDefault="009307FA" w:rsidP="00C42999">
            <w:pPr>
              <w:pStyle w:val="1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/>
                <w:color w:val="000001"/>
                <w:sz w:val="24"/>
                <w:szCs w:val="24"/>
              </w:rPr>
              <w:t xml:space="preserve">          -Сметная документация</w:t>
            </w:r>
          </w:p>
          <w:p w:rsidR="00C42999" w:rsidRDefault="00C42999" w:rsidP="00C42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Сметную документацию выполнить в базисном уровне цен по состоянию на 01.01.2000г. и в текущем уровне.</w:t>
            </w:r>
          </w:p>
          <w:p w:rsidR="00C42999" w:rsidRDefault="00C42999" w:rsidP="00C429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Сметную стоимость оборудования определить на основании прайс-листов и коммерческих</w:t>
            </w:r>
            <w:r w:rsidR="00BC7EED">
              <w:rPr>
                <w:rFonts w:ascii="Times New Roman" w:hAnsi="Times New Roman"/>
                <w:sz w:val="24"/>
                <w:szCs w:val="24"/>
              </w:rPr>
              <w:t xml:space="preserve"> предложений фирм поставщиков. </w:t>
            </w:r>
          </w:p>
          <w:p w:rsidR="00C42999" w:rsidRDefault="00C42999" w:rsidP="006947CB">
            <w:pPr>
              <w:jc w:val="both"/>
            </w:pPr>
            <w:r>
              <w:t>Применить программу «Гранд Смета».</w:t>
            </w:r>
          </w:p>
        </w:tc>
      </w:tr>
      <w:tr w:rsidR="006A5056" w:rsidRPr="00FD2EDC">
        <w:tc>
          <w:tcPr>
            <w:tcW w:w="5140" w:type="dxa"/>
          </w:tcPr>
          <w:p w:rsidR="006A5056" w:rsidRDefault="009307FA" w:rsidP="00FD2EDC">
            <w:pPr>
              <w:spacing w:line="360" w:lineRule="auto"/>
              <w:jc w:val="both"/>
            </w:pPr>
            <w:r>
              <w:lastRenderedPageBreak/>
              <w:t>8</w:t>
            </w:r>
            <w:r w:rsidR="006A5056">
              <w:t>. Сроки начала и окончания работ</w:t>
            </w:r>
          </w:p>
        </w:tc>
        <w:tc>
          <w:tcPr>
            <w:tcW w:w="5141" w:type="dxa"/>
          </w:tcPr>
          <w:p w:rsidR="006A5056" w:rsidRDefault="00BC00F6" w:rsidP="006947CB">
            <w:pPr>
              <w:jc w:val="both"/>
            </w:pPr>
            <w:r>
              <w:t>50 рабочих</w:t>
            </w:r>
            <w:r w:rsidR="00A9698D">
              <w:t xml:space="preserve"> дней с</w:t>
            </w:r>
            <w:r w:rsidR="006A5056">
              <w:t xml:space="preserve"> момента подписания </w:t>
            </w:r>
            <w:r w:rsidR="006947CB">
              <w:t>догов</w:t>
            </w:r>
            <w:r w:rsidR="006947CB">
              <w:t>о</w:t>
            </w:r>
            <w:r w:rsidR="006947CB">
              <w:t>ра</w:t>
            </w:r>
            <w:r>
              <w:t>, оплаты аванса</w:t>
            </w:r>
            <w:r w:rsidR="001D540B">
              <w:t xml:space="preserve"> и выдачи исходных данных.</w:t>
            </w:r>
          </w:p>
        </w:tc>
      </w:tr>
      <w:tr w:rsidR="0059383E" w:rsidRPr="00FD2EDC">
        <w:tc>
          <w:tcPr>
            <w:tcW w:w="5140" w:type="dxa"/>
          </w:tcPr>
          <w:p w:rsidR="0059383E" w:rsidRPr="0086198D" w:rsidRDefault="009307FA" w:rsidP="00FD2EDC">
            <w:pPr>
              <w:spacing w:line="360" w:lineRule="auto"/>
              <w:jc w:val="both"/>
            </w:pPr>
            <w:r>
              <w:t>9</w:t>
            </w:r>
            <w:r w:rsidR="0059383E">
              <w:t>.</w:t>
            </w:r>
            <w:r w:rsidR="00212AE0">
              <w:t xml:space="preserve"> </w:t>
            </w:r>
            <w:r w:rsidR="0059383E">
              <w:t>Особые условия</w:t>
            </w:r>
          </w:p>
        </w:tc>
        <w:tc>
          <w:tcPr>
            <w:tcW w:w="5141" w:type="dxa"/>
          </w:tcPr>
          <w:p w:rsidR="00F260A0" w:rsidRDefault="00F260A0" w:rsidP="00F260A0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основного и вспомогательного оборудования определить проектом.</w:t>
            </w:r>
          </w:p>
          <w:p w:rsidR="00A9698D" w:rsidRPr="00F260A0" w:rsidRDefault="00F260A0" w:rsidP="00F260A0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согласовать с заказчиком.</w:t>
            </w:r>
          </w:p>
        </w:tc>
      </w:tr>
      <w:tr w:rsidR="00C42999" w:rsidRPr="00FD2EDC">
        <w:tc>
          <w:tcPr>
            <w:tcW w:w="5140" w:type="dxa"/>
          </w:tcPr>
          <w:p w:rsidR="00C42999" w:rsidRPr="00C42999" w:rsidRDefault="009307FA" w:rsidP="0065086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2999" w:rsidRPr="00C42999">
              <w:rPr>
                <w:rFonts w:ascii="Times New Roman" w:hAnsi="Times New Roman"/>
                <w:sz w:val="24"/>
                <w:szCs w:val="24"/>
              </w:rPr>
              <w:t>. Количество экземпляров проектной документации, передаваемой Заказчику</w:t>
            </w:r>
          </w:p>
        </w:tc>
        <w:tc>
          <w:tcPr>
            <w:tcW w:w="5141" w:type="dxa"/>
          </w:tcPr>
          <w:p w:rsidR="00C42999" w:rsidRPr="00C42999" w:rsidRDefault="00C42999" w:rsidP="00650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42999">
              <w:rPr>
                <w:rFonts w:ascii="Times New Roman" w:hAnsi="Times New Roman"/>
                <w:sz w:val="24"/>
                <w:szCs w:val="24"/>
              </w:rPr>
              <w:t>Рабочую документацию выполнить на бумажном носителе в 3 экз. и в электронном виде.</w:t>
            </w:r>
          </w:p>
        </w:tc>
      </w:tr>
    </w:tbl>
    <w:p w:rsidR="00212AE0" w:rsidRDefault="00C910B9" w:rsidP="0006038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</w:t>
      </w:r>
    </w:p>
    <w:p w:rsidR="002E3B1A" w:rsidRDefault="002E3B1A" w:rsidP="00D13673">
      <w:pPr>
        <w:tabs>
          <w:tab w:val="left" w:pos="6765"/>
        </w:tabs>
        <w:spacing w:line="360" w:lineRule="auto"/>
        <w:jc w:val="center"/>
      </w:pPr>
    </w:p>
    <w:p w:rsidR="002E3B1A" w:rsidRDefault="002E3B1A" w:rsidP="00D13673">
      <w:pPr>
        <w:tabs>
          <w:tab w:val="left" w:pos="6765"/>
        </w:tabs>
        <w:spacing w:line="360" w:lineRule="auto"/>
        <w:jc w:val="center"/>
      </w:pPr>
      <w:bookmarkStart w:id="0" w:name="_GoBack"/>
      <w:bookmarkEnd w:id="0"/>
    </w:p>
    <w:sectPr w:rsidR="002E3B1A" w:rsidSect="0011790C">
      <w:type w:val="continuous"/>
      <w:pgSz w:w="11909" w:h="16834" w:code="9"/>
      <w:pgMar w:top="782" w:right="710" w:bottom="357" w:left="1134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8D"/>
    <w:multiLevelType w:val="hybridMultilevel"/>
    <w:tmpl w:val="326E2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21266"/>
    <w:multiLevelType w:val="hybridMultilevel"/>
    <w:tmpl w:val="EAFA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0EB7"/>
    <w:multiLevelType w:val="hybridMultilevel"/>
    <w:tmpl w:val="F7D09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33C8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80A41"/>
    <w:multiLevelType w:val="multilevel"/>
    <w:tmpl w:val="ED2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16628"/>
    <w:multiLevelType w:val="multilevel"/>
    <w:tmpl w:val="F7D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25147"/>
    <w:multiLevelType w:val="hybridMultilevel"/>
    <w:tmpl w:val="5BF2B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7146B"/>
    <w:multiLevelType w:val="hybridMultilevel"/>
    <w:tmpl w:val="67A474B8"/>
    <w:lvl w:ilvl="0" w:tplc="5E6004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962E63"/>
    <w:multiLevelType w:val="multilevel"/>
    <w:tmpl w:val="EAF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854E6"/>
    <w:multiLevelType w:val="hybridMultilevel"/>
    <w:tmpl w:val="0BF87BC2"/>
    <w:lvl w:ilvl="0" w:tplc="448283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93881"/>
    <w:multiLevelType w:val="hybridMultilevel"/>
    <w:tmpl w:val="ED2C6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51E09"/>
    <w:multiLevelType w:val="multilevel"/>
    <w:tmpl w:val="768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45351"/>
    <w:multiLevelType w:val="multilevel"/>
    <w:tmpl w:val="0BF87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65AF2"/>
    <w:multiLevelType w:val="multilevel"/>
    <w:tmpl w:val="768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C"/>
    <w:rsid w:val="000300E3"/>
    <w:rsid w:val="00040C25"/>
    <w:rsid w:val="00047838"/>
    <w:rsid w:val="00060380"/>
    <w:rsid w:val="00062FBA"/>
    <w:rsid w:val="0009589F"/>
    <w:rsid w:val="000C29F1"/>
    <w:rsid w:val="000D5119"/>
    <w:rsid w:val="000F067A"/>
    <w:rsid w:val="000F2482"/>
    <w:rsid w:val="0011790C"/>
    <w:rsid w:val="00162AC0"/>
    <w:rsid w:val="001D540B"/>
    <w:rsid w:val="001E0388"/>
    <w:rsid w:val="001F7523"/>
    <w:rsid w:val="00207543"/>
    <w:rsid w:val="00212AE0"/>
    <w:rsid w:val="002776E1"/>
    <w:rsid w:val="002A4218"/>
    <w:rsid w:val="002D7F18"/>
    <w:rsid w:val="002E05B3"/>
    <w:rsid w:val="002E22A1"/>
    <w:rsid w:val="002E3B1A"/>
    <w:rsid w:val="002F7CD7"/>
    <w:rsid w:val="00313038"/>
    <w:rsid w:val="003A6BF5"/>
    <w:rsid w:val="003C34C7"/>
    <w:rsid w:val="003D032A"/>
    <w:rsid w:val="00461765"/>
    <w:rsid w:val="00481A68"/>
    <w:rsid w:val="004B2CE2"/>
    <w:rsid w:val="004C0198"/>
    <w:rsid w:val="004D7E0A"/>
    <w:rsid w:val="004E0DBA"/>
    <w:rsid w:val="00524AD8"/>
    <w:rsid w:val="00583336"/>
    <w:rsid w:val="0059383E"/>
    <w:rsid w:val="005C29B2"/>
    <w:rsid w:val="005F1093"/>
    <w:rsid w:val="0064219D"/>
    <w:rsid w:val="00663C53"/>
    <w:rsid w:val="00670F0E"/>
    <w:rsid w:val="006947CB"/>
    <w:rsid w:val="006A5056"/>
    <w:rsid w:val="00714C15"/>
    <w:rsid w:val="0086198D"/>
    <w:rsid w:val="00894359"/>
    <w:rsid w:val="00923232"/>
    <w:rsid w:val="00926D3A"/>
    <w:rsid w:val="009307FA"/>
    <w:rsid w:val="009878E4"/>
    <w:rsid w:val="009A1017"/>
    <w:rsid w:val="009C4A4F"/>
    <w:rsid w:val="00A9698D"/>
    <w:rsid w:val="00AB139B"/>
    <w:rsid w:val="00AE2882"/>
    <w:rsid w:val="00AE48E5"/>
    <w:rsid w:val="00AE4D2E"/>
    <w:rsid w:val="00AF1AD9"/>
    <w:rsid w:val="00B35F15"/>
    <w:rsid w:val="00BC00F6"/>
    <w:rsid w:val="00BC7EED"/>
    <w:rsid w:val="00C30462"/>
    <w:rsid w:val="00C42999"/>
    <w:rsid w:val="00C604A6"/>
    <w:rsid w:val="00C650DA"/>
    <w:rsid w:val="00C74BB1"/>
    <w:rsid w:val="00C85790"/>
    <w:rsid w:val="00C910B9"/>
    <w:rsid w:val="00CB653D"/>
    <w:rsid w:val="00CC0664"/>
    <w:rsid w:val="00CD325B"/>
    <w:rsid w:val="00CD46CD"/>
    <w:rsid w:val="00D11DA8"/>
    <w:rsid w:val="00D13673"/>
    <w:rsid w:val="00D3172C"/>
    <w:rsid w:val="00DA4309"/>
    <w:rsid w:val="00DB49AF"/>
    <w:rsid w:val="00DE3354"/>
    <w:rsid w:val="00E54C32"/>
    <w:rsid w:val="00EB6866"/>
    <w:rsid w:val="00EE6345"/>
    <w:rsid w:val="00EF1F54"/>
    <w:rsid w:val="00EF5B4F"/>
    <w:rsid w:val="00F02737"/>
    <w:rsid w:val="00F20E1E"/>
    <w:rsid w:val="00F260A0"/>
    <w:rsid w:val="00F50F70"/>
    <w:rsid w:val="00F65686"/>
    <w:rsid w:val="00F80F26"/>
    <w:rsid w:val="00FD2EDC"/>
    <w:rsid w:val="00FE06D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4D7E0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FORMATTEXT">
    <w:name w:val=".FORMATTEXT"/>
    <w:rsid w:val="00C42999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4D7E0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FORMATTEXT">
    <w:name w:val=".FORMATTEXT"/>
    <w:rsid w:val="00C42999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Kalimullin</cp:lastModifiedBy>
  <cp:revision>2</cp:revision>
  <cp:lastPrinted>2014-10-16T06:21:00Z</cp:lastPrinted>
  <dcterms:created xsi:type="dcterms:W3CDTF">2015-01-22T12:49:00Z</dcterms:created>
  <dcterms:modified xsi:type="dcterms:W3CDTF">2015-01-22T12:49:00Z</dcterms:modified>
</cp:coreProperties>
</file>