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AC" w:rsidRPr="001704FC" w:rsidRDefault="000E6CAC" w:rsidP="000E6C6B">
      <w:pPr>
        <w:tabs>
          <w:tab w:val="left" w:pos="393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</w:t>
      </w:r>
      <w:r w:rsidRPr="001704FC">
        <w:rPr>
          <w:rFonts w:ascii="Times New Roman" w:eastAsia="Times New Roman" w:hAnsi="Times New Roman"/>
          <w:b/>
          <w:sz w:val="28"/>
          <w:szCs w:val="28"/>
          <w:lang w:eastAsia="ru-RU"/>
        </w:rPr>
        <w:t>Е ЗАДАНИЕ</w:t>
      </w:r>
    </w:p>
    <w:p w:rsidR="00C70F19" w:rsidRPr="00E66FC9" w:rsidRDefault="004B4DFA" w:rsidP="00E66FC9">
      <w:pPr>
        <w:pStyle w:val="a4"/>
        <w:spacing w:after="0"/>
        <w:ind w:firstLine="709"/>
        <w:jc w:val="both"/>
        <w:rPr>
          <w:sz w:val="28"/>
          <w:szCs w:val="27"/>
        </w:rPr>
      </w:pPr>
      <w:r w:rsidRPr="001704FC">
        <w:rPr>
          <w:sz w:val="28"/>
          <w:szCs w:val="28"/>
        </w:rPr>
        <w:t>н</w:t>
      </w:r>
      <w:r w:rsidR="000E6CAC" w:rsidRPr="001704FC">
        <w:rPr>
          <w:sz w:val="28"/>
          <w:szCs w:val="27"/>
        </w:rPr>
        <w:t xml:space="preserve">а выполнение </w:t>
      </w:r>
      <w:r w:rsidR="007430F0" w:rsidRPr="001704FC">
        <w:rPr>
          <w:sz w:val="28"/>
          <w:szCs w:val="27"/>
        </w:rPr>
        <w:t>работ по разработке проекта капитального ремонта объекта</w:t>
      </w:r>
    </w:p>
    <w:p w:rsidR="00B1328C" w:rsidRPr="00174555" w:rsidRDefault="007430F0" w:rsidP="00E66FC9">
      <w:pPr>
        <w:pStyle w:val="a4"/>
        <w:spacing w:after="0"/>
        <w:jc w:val="both"/>
        <w:rPr>
          <w:sz w:val="28"/>
          <w:szCs w:val="27"/>
        </w:rPr>
      </w:pPr>
      <w:r w:rsidRPr="001704FC">
        <w:rPr>
          <w:sz w:val="28"/>
          <w:szCs w:val="27"/>
        </w:rPr>
        <w:t>Здание ремонтн</w:t>
      </w:r>
      <w:r w:rsidR="00F66538">
        <w:rPr>
          <w:sz w:val="28"/>
          <w:szCs w:val="27"/>
        </w:rPr>
        <w:t>ых</w:t>
      </w:r>
      <w:r w:rsidRPr="001704FC">
        <w:rPr>
          <w:sz w:val="28"/>
          <w:szCs w:val="27"/>
        </w:rPr>
        <w:t xml:space="preserve"> мастерских, 2-этажное </w:t>
      </w:r>
      <w:r w:rsidR="001947DF">
        <w:rPr>
          <w:sz w:val="28"/>
          <w:szCs w:val="27"/>
        </w:rPr>
        <w:t>600</w:t>
      </w:r>
      <w:r w:rsidRPr="001704FC">
        <w:rPr>
          <w:sz w:val="28"/>
          <w:szCs w:val="27"/>
        </w:rPr>
        <w:t xml:space="preserve"> </w:t>
      </w:r>
      <w:proofErr w:type="spellStart"/>
      <w:r w:rsidRPr="001704FC">
        <w:rPr>
          <w:sz w:val="28"/>
          <w:szCs w:val="27"/>
        </w:rPr>
        <w:t>кв.м</w:t>
      </w:r>
      <w:proofErr w:type="spellEnd"/>
      <w:r w:rsidR="00F66538">
        <w:rPr>
          <w:sz w:val="28"/>
          <w:szCs w:val="27"/>
        </w:rPr>
        <w:t>.</w:t>
      </w:r>
    </w:p>
    <w:p w:rsidR="00C70F19" w:rsidRPr="00174555" w:rsidRDefault="00C70F19" w:rsidP="00C70F19">
      <w:pPr>
        <w:pStyle w:val="a4"/>
        <w:spacing w:after="0"/>
        <w:jc w:val="both"/>
        <w:rPr>
          <w:sz w:val="28"/>
          <w:szCs w:val="28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695"/>
      </w:tblGrid>
      <w:tr w:rsidR="00B1328C" w:rsidRPr="001704FC" w:rsidTr="000F6EBF">
        <w:trPr>
          <w:tblHeader/>
        </w:trPr>
        <w:tc>
          <w:tcPr>
            <w:tcW w:w="0" w:type="auto"/>
            <w:shd w:val="clear" w:color="auto" w:fill="auto"/>
          </w:tcPr>
          <w:p w:rsidR="00B1328C" w:rsidRPr="001704FC" w:rsidRDefault="00B1328C" w:rsidP="00B1328C">
            <w:pPr>
              <w:tabs>
                <w:tab w:val="left" w:pos="514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4FC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328C" w:rsidRPr="001704FC" w:rsidRDefault="00B1328C" w:rsidP="00B1328C">
            <w:pPr>
              <w:tabs>
                <w:tab w:val="left" w:pos="514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4FC">
              <w:rPr>
                <w:rFonts w:ascii="Times New Roman" w:hAnsi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B1328C" w:rsidRPr="001704FC" w:rsidTr="000F6EBF">
        <w:tc>
          <w:tcPr>
            <w:tcW w:w="0" w:type="auto"/>
            <w:gridSpan w:val="2"/>
            <w:shd w:val="clear" w:color="auto" w:fill="auto"/>
          </w:tcPr>
          <w:p w:rsidR="00B1328C" w:rsidRPr="001704FC" w:rsidRDefault="00B1328C" w:rsidP="00B1328C">
            <w:pPr>
              <w:tabs>
                <w:tab w:val="left" w:pos="514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b/>
                <w:sz w:val="24"/>
                <w:szCs w:val="24"/>
              </w:rPr>
              <w:t>1. Основные данные</w:t>
            </w:r>
          </w:p>
        </w:tc>
      </w:tr>
      <w:tr w:rsidR="00B1328C" w:rsidRPr="001704FC" w:rsidTr="000F6EBF">
        <w:tc>
          <w:tcPr>
            <w:tcW w:w="0" w:type="auto"/>
            <w:shd w:val="clear" w:color="auto" w:fill="auto"/>
          </w:tcPr>
          <w:p w:rsidR="00B1328C" w:rsidRPr="001704FC" w:rsidRDefault="00B1328C" w:rsidP="00B1328C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  <w:shd w:val="clear" w:color="auto" w:fill="auto"/>
          </w:tcPr>
          <w:p w:rsidR="00B1328C" w:rsidRPr="001704FC" w:rsidRDefault="00B1328C" w:rsidP="00EF0486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1947DF">
              <w:rPr>
                <w:rFonts w:ascii="Times New Roman" w:hAnsi="Times New Roman"/>
                <w:sz w:val="24"/>
                <w:szCs w:val="24"/>
              </w:rPr>
              <w:t>Стройконсалт</w:t>
            </w:r>
            <w:proofErr w:type="spellEnd"/>
            <w:r w:rsidRPr="001704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328C" w:rsidRPr="001704FC" w:rsidTr="000F6EBF">
        <w:tc>
          <w:tcPr>
            <w:tcW w:w="0" w:type="auto"/>
            <w:shd w:val="clear" w:color="auto" w:fill="auto"/>
          </w:tcPr>
          <w:p w:rsidR="00B1328C" w:rsidRPr="001704FC" w:rsidRDefault="00B1328C" w:rsidP="00B1328C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0" w:type="auto"/>
            <w:shd w:val="clear" w:color="auto" w:fill="auto"/>
          </w:tcPr>
          <w:p w:rsidR="00B1328C" w:rsidRPr="001704FC" w:rsidRDefault="00B1328C" w:rsidP="00EF0486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</w:p>
        </w:tc>
      </w:tr>
      <w:tr w:rsidR="001F2325" w:rsidRPr="001704FC" w:rsidTr="000F6EBF">
        <w:tc>
          <w:tcPr>
            <w:tcW w:w="0" w:type="auto"/>
            <w:shd w:val="clear" w:color="auto" w:fill="auto"/>
          </w:tcPr>
          <w:p w:rsidR="001F2325" w:rsidRPr="001704FC" w:rsidRDefault="001F2325" w:rsidP="00F06595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0" w:type="auto"/>
            <w:shd w:val="clear" w:color="auto" w:fill="auto"/>
          </w:tcPr>
          <w:p w:rsidR="001F2325" w:rsidRPr="001704FC" w:rsidRDefault="001F2325" w:rsidP="00EF0486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sz w:val="24"/>
                <w:szCs w:val="24"/>
              </w:rPr>
              <w:t>Разработка стадий «ПД» и «РД»</w:t>
            </w:r>
          </w:p>
        </w:tc>
      </w:tr>
      <w:tr w:rsidR="001F2325" w:rsidRPr="001704FC" w:rsidTr="000F6EBF">
        <w:tc>
          <w:tcPr>
            <w:tcW w:w="0" w:type="auto"/>
            <w:shd w:val="clear" w:color="auto" w:fill="auto"/>
          </w:tcPr>
          <w:p w:rsidR="001F2325" w:rsidRPr="001704FC" w:rsidRDefault="001F2325" w:rsidP="00B132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4F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технико-экономические показатели по зданию:</w:t>
            </w:r>
          </w:p>
          <w:p w:rsidR="001F2325" w:rsidRPr="001704FC" w:rsidRDefault="001F2325" w:rsidP="00B1328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4FC">
              <w:rPr>
                <w:rFonts w:ascii="Times New Roman" w:hAnsi="Times New Roman"/>
                <w:sz w:val="24"/>
                <w:szCs w:val="24"/>
                <w:lang w:eastAsia="ru-RU"/>
              </w:rPr>
              <w:t>– количество этажей</w:t>
            </w:r>
          </w:p>
          <w:p w:rsidR="001F2325" w:rsidRPr="001704FC" w:rsidRDefault="001F2325" w:rsidP="00B132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704FC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 площадь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F2325" w:rsidRPr="001704FC" w:rsidRDefault="001F2325" w:rsidP="00EF0486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325" w:rsidRPr="001704FC" w:rsidRDefault="001F2325" w:rsidP="00EF0486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2325" w:rsidRPr="001704FC" w:rsidRDefault="001F2325" w:rsidP="00EF0486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ED7">
              <w:rPr>
                <w:rFonts w:ascii="Times New Roman" w:hAnsi="Times New Roman"/>
                <w:sz w:val="24"/>
                <w:szCs w:val="24"/>
              </w:rPr>
              <w:t>2</w:t>
            </w:r>
            <w:r w:rsidRPr="001704FC">
              <w:rPr>
                <w:rFonts w:ascii="Times New Roman" w:hAnsi="Times New Roman"/>
                <w:sz w:val="24"/>
                <w:szCs w:val="24"/>
              </w:rPr>
              <w:t xml:space="preserve"> этажа;</w:t>
            </w:r>
          </w:p>
          <w:p w:rsidR="001F2325" w:rsidRPr="00770ED7" w:rsidRDefault="001947DF" w:rsidP="006A4A49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1F2325" w:rsidRPr="00170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2325" w:rsidRPr="001704F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70E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2325" w:rsidRPr="001704FC" w:rsidTr="000748C0">
        <w:tc>
          <w:tcPr>
            <w:tcW w:w="0" w:type="auto"/>
            <w:shd w:val="clear" w:color="auto" w:fill="auto"/>
          </w:tcPr>
          <w:p w:rsidR="001F2325" w:rsidRPr="001704FC" w:rsidRDefault="001F2325" w:rsidP="00F37BFE">
            <w:pPr>
              <w:spacing w:after="6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1704F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Сроки выполнения работ</w:t>
            </w:r>
          </w:p>
        </w:tc>
        <w:tc>
          <w:tcPr>
            <w:tcW w:w="0" w:type="auto"/>
            <w:shd w:val="clear" w:color="auto" w:fill="auto"/>
          </w:tcPr>
          <w:p w:rsidR="001F2325" w:rsidRPr="001704FC" w:rsidRDefault="001947DF" w:rsidP="007106E7">
            <w:pPr>
              <w:widowControl w:val="0"/>
              <w:suppressAutoHyphens/>
              <w:spacing w:after="60" w:line="240" w:lineRule="auto"/>
              <w:ind w:firstLine="640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Ср</w:t>
            </w:r>
            <w:r w:rsidR="007106E7" w:rsidRPr="0071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ок выполнения работ не может превышать </w:t>
            </w:r>
            <w:r w:rsidR="0071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7106E7" w:rsidRPr="0071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0 (</w:t>
            </w:r>
            <w:r w:rsidR="0071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шестидесяти</w:t>
            </w:r>
            <w:r w:rsidR="007106E7" w:rsidRPr="007106E7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) календарных дней с даты заключения договора. </w:t>
            </w:r>
          </w:p>
        </w:tc>
      </w:tr>
      <w:tr w:rsidR="001F2325" w:rsidRPr="001704FC" w:rsidTr="000748C0">
        <w:tc>
          <w:tcPr>
            <w:tcW w:w="0" w:type="auto"/>
            <w:shd w:val="clear" w:color="auto" w:fill="auto"/>
          </w:tcPr>
          <w:p w:rsidR="001F2325" w:rsidRPr="001704FC" w:rsidRDefault="001F2325" w:rsidP="00A70889">
            <w:pPr>
              <w:spacing w:after="6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shd w:val="clear" w:color="auto" w:fill="auto"/>
          </w:tcPr>
          <w:p w:rsidR="001F2325" w:rsidRPr="001704FC" w:rsidRDefault="001F2325" w:rsidP="00EF0486">
            <w:pPr>
              <w:widowControl w:val="0"/>
              <w:suppressAutoHyphens/>
              <w:spacing w:after="60" w:line="240" w:lineRule="auto"/>
              <w:ind w:firstLine="640"/>
              <w:contextualSpacing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325" w:rsidRPr="001704FC" w:rsidTr="000F6EBF">
        <w:tc>
          <w:tcPr>
            <w:tcW w:w="0" w:type="auto"/>
            <w:gridSpan w:val="2"/>
            <w:shd w:val="clear" w:color="auto" w:fill="auto"/>
          </w:tcPr>
          <w:p w:rsidR="001F2325" w:rsidRPr="001704FC" w:rsidRDefault="001F2325" w:rsidP="00EF0486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4FC">
              <w:rPr>
                <w:rFonts w:ascii="Times New Roman" w:hAnsi="Times New Roman"/>
                <w:b/>
                <w:sz w:val="24"/>
                <w:szCs w:val="24"/>
              </w:rPr>
              <w:t>2. Дизайн-проект внутреннего оформления помещений и планировочных решений</w:t>
            </w:r>
          </w:p>
        </w:tc>
      </w:tr>
      <w:tr w:rsidR="001F2325" w:rsidRPr="00EB2CAF" w:rsidTr="000F6EBF">
        <w:tc>
          <w:tcPr>
            <w:tcW w:w="0" w:type="auto"/>
            <w:shd w:val="clear" w:color="auto" w:fill="auto"/>
          </w:tcPr>
          <w:p w:rsidR="001F2325" w:rsidRPr="00EB2CAF" w:rsidRDefault="001F2325" w:rsidP="001F2325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 xml:space="preserve">Офисные помещения, холл, санитарно-бытовые помещения </w:t>
            </w:r>
          </w:p>
        </w:tc>
        <w:tc>
          <w:tcPr>
            <w:tcW w:w="0" w:type="auto"/>
            <w:shd w:val="clear" w:color="auto" w:fill="auto"/>
          </w:tcPr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Дизайн-проект включает в себя: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– детальную проработку всех помещений с расстановкой рабочих мест и оргтехники;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– обмерный чертеж с привязкой инженерных коммуникаций;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– варианты планировочных решений (согласовать с Заказчиком);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– визуализацию интерьера в программе 3</w:t>
            </w:r>
            <w:r w:rsidRPr="00EB2C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AF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A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или в подробных программах (2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>3 вида на типовой кабинет и мест общего пользования);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– детальную проработку развертки стен;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– спецификацию материалов отделки стен, перегородок, потолков, полов, оконных конструкций;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проработку осветительных решений помещений, план размещения осветительных приборов с привязкой, расчета уровня освещенности с учетом нормативов, спецификации осветительных </w:t>
            </w:r>
            <w:proofErr w:type="gramStart"/>
            <w:r w:rsidRPr="00EB2CAF">
              <w:rPr>
                <w:rFonts w:ascii="Times New Roman" w:hAnsi="Times New Roman"/>
                <w:sz w:val="24"/>
                <w:szCs w:val="24"/>
              </w:rPr>
              <w:t>приборов,  план</w:t>
            </w:r>
            <w:proofErr w:type="gramEnd"/>
            <w:r w:rsidRPr="00EB2CAF">
              <w:rPr>
                <w:rFonts w:ascii="Times New Roman" w:hAnsi="Times New Roman"/>
                <w:sz w:val="24"/>
                <w:szCs w:val="24"/>
              </w:rPr>
              <w:t xml:space="preserve"> размещения выключателей освещения, щитов освещения, план со схемой расположения розеток и слаботочных сетей, спецификация розеток и выключателей, осветительных приборов.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детальную проработку оснащения офиса мебелью с расстановкой мебели и оборудования на плане и 3</w:t>
            </w:r>
            <w:r w:rsidRPr="00EB2CA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B2C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указанием размеров);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план демонтажа перегородок;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план возводимых перегородок;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план размещения напольных покрытий, спецификацию напольных покрытий;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план дверей со спецификацией и указанием размеров дверных проемов;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план размещения подвесных потолков с указанием отметок, спецификации подвесных потолков;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схему расположения систем пожаротушения и сигнализации;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цветовые решения и используемые материалы согласно типовым решениям.</w:t>
            </w:r>
          </w:p>
          <w:p w:rsidR="00E66FC9" w:rsidRPr="00EB2CAF" w:rsidRDefault="00E66FC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Все этапы реализации проекта должны быть выполнены согласно техническому заданию и типовых решений                    АО.</w:t>
            </w:r>
          </w:p>
          <w:p w:rsidR="001F2325" w:rsidRPr="00EB2CAF" w:rsidRDefault="00E66FC9" w:rsidP="00EF0486">
            <w:pPr>
              <w:widowControl w:val="0"/>
              <w:spacing w:after="0" w:line="240" w:lineRule="auto"/>
              <w:ind w:left="20" w:right="20"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АО.</w:t>
            </w:r>
          </w:p>
        </w:tc>
      </w:tr>
      <w:tr w:rsidR="001F2325" w:rsidRPr="00EB2CAF" w:rsidTr="000F6EBF">
        <w:tc>
          <w:tcPr>
            <w:tcW w:w="0" w:type="auto"/>
            <w:gridSpan w:val="2"/>
            <w:shd w:val="clear" w:color="auto" w:fill="auto"/>
          </w:tcPr>
          <w:p w:rsidR="001F2325" w:rsidRPr="00EB2CAF" w:rsidRDefault="001F2325" w:rsidP="00EF0486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Основные требования к проектным решениям</w:t>
            </w:r>
          </w:p>
        </w:tc>
      </w:tr>
      <w:tr w:rsidR="001F2325" w:rsidRPr="00EB2CAF" w:rsidTr="000F6EBF">
        <w:tc>
          <w:tcPr>
            <w:tcW w:w="0" w:type="auto"/>
            <w:shd w:val="clear" w:color="auto" w:fill="auto"/>
          </w:tcPr>
          <w:p w:rsidR="001F2325" w:rsidRPr="00EB2CAF" w:rsidRDefault="001F2325" w:rsidP="00B1328C">
            <w:pPr>
              <w:tabs>
                <w:tab w:val="left" w:pos="514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хитектурно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технические решения</w:t>
            </w:r>
          </w:p>
        </w:tc>
        <w:tc>
          <w:tcPr>
            <w:tcW w:w="0" w:type="auto"/>
            <w:shd w:val="clear" w:color="auto" w:fill="auto"/>
          </w:tcPr>
          <w:p w:rsidR="00EB2CAF" w:rsidRPr="00EB2CAF" w:rsidRDefault="00E66FC9" w:rsidP="00EB2CAF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требованиями стандартов, технических регламентов РФ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иповыми решениями АО в том числе ГОСТ, СП, СНиП. </w:t>
            </w:r>
          </w:p>
          <w:p w:rsidR="001F2325" w:rsidRPr="00EB2CAF" w:rsidRDefault="00ED542A" w:rsidP="00ED542A">
            <w:pPr>
              <w:tabs>
                <w:tab w:val="left" w:pos="5146"/>
              </w:tabs>
              <w:spacing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="00E66FC9"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="00E66FC9"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эвакуационной лестницы.</w:t>
            </w:r>
            <w:r w:rsidR="00EB2CAF"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E66FC9"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лестницу предоставить испытания и паспорт изделия</w:t>
            </w:r>
          </w:p>
        </w:tc>
      </w:tr>
      <w:tr w:rsidR="001F2325" w:rsidRPr="00EB2CAF" w:rsidTr="000F6EBF">
        <w:tc>
          <w:tcPr>
            <w:tcW w:w="0" w:type="auto"/>
            <w:shd w:val="clear" w:color="auto" w:fill="auto"/>
          </w:tcPr>
          <w:p w:rsidR="001F2325" w:rsidRPr="00EB2CAF" w:rsidRDefault="001F2325" w:rsidP="00B1328C">
            <w:pPr>
              <w:tabs>
                <w:tab w:val="left" w:pos="514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конструктивным решениям, к материалам несущих и ограждающих конструкций.</w:t>
            </w:r>
          </w:p>
        </w:tc>
        <w:tc>
          <w:tcPr>
            <w:tcW w:w="0" w:type="auto"/>
            <w:shd w:val="clear" w:color="auto" w:fill="auto"/>
          </w:tcPr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Перегородки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гипсокартонные по металлическому каркасу с отделкой панелями «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Диаманд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на основе ГКЛ (Цвет К-499) </w:t>
            </w:r>
            <w:r w:rsidRPr="00EB2C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t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12,5 мм 3000 х 1200 мм;</w:t>
            </w:r>
          </w:p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перегородки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Nayada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Standart</w:t>
            </w:r>
            <w:proofErr w:type="spellEnd"/>
            <w:r w:rsidRPr="00EB2CA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стеклянные</w:t>
            </w:r>
            <w:proofErr w:type="gram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прозрачные 6 + 6 мм, стекло закаленное, профиль алюминиевый 40 х 75 мм, отделка профиля –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анодировка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, цвет серый</w:t>
            </w:r>
          </w:p>
          <w:p w:rsidR="007F4BD9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Двери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двери стеклянные прозрачные 6 + 6 мм, стекло закалённое, профиль алюминиевый 40 х 75 мм, отделка профиля –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анодировка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, цвет серый</w:t>
            </w:r>
            <w:r w:rsidR="007F4BD9"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BD9"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Двери противопожарные металлические (не менее EI 60) для категорированных помещений.</w:t>
            </w:r>
          </w:p>
          <w:p w:rsidR="001F2325" w:rsidRPr="00EB2CAF" w:rsidRDefault="001F2325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Коробка и </w:t>
            </w:r>
            <w:proofErr w:type="gramStart"/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наличник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gram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алюминиевые для стеклянных дверей</w:t>
            </w:r>
          </w:p>
        </w:tc>
      </w:tr>
      <w:tr w:rsidR="001F2325" w:rsidRPr="00EB2CAF" w:rsidTr="000F6EBF">
        <w:tc>
          <w:tcPr>
            <w:tcW w:w="0" w:type="auto"/>
            <w:shd w:val="clear" w:color="auto" w:fill="auto"/>
          </w:tcPr>
          <w:p w:rsidR="001F2325" w:rsidRPr="00EB2CAF" w:rsidRDefault="001F2325" w:rsidP="00B1328C">
            <w:pPr>
              <w:tabs>
                <w:tab w:val="left" w:pos="514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решениям по подключению объекта к сетям инженерно-технического обеспечения</w:t>
            </w:r>
          </w:p>
        </w:tc>
        <w:tc>
          <w:tcPr>
            <w:tcW w:w="0" w:type="auto"/>
            <w:shd w:val="clear" w:color="auto" w:fill="auto"/>
          </w:tcPr>
          <w:p w:rsidR="003E705B" w:rsidRPr="00EB2CAF" w:rsidRDefault="003E705B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 стандартов и регламентов РФ на основании технических условий и нормативов и в соответствии с действующей нормативно-технической документацией в том числе ГОСТ, СП, СНиП.</w:t>
            </w:r>
          </w:p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Отопление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(с заменой) – биметаллические радиаторы, трубы – из сшитого полиэтилена. Система отопления – двухтрубная, с попутным движением теплоносителя, с насосной циркуляцией</w:t>
            </w:r>
          </w:p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Вентиляция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 заменой) – 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замена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кондиционировани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воздуха для административных помещений и принудительн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вентиляци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технических помещений</w:t>
            </w:r>
          </w:p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Водоснабжение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 заменой) – внутренние трубопроводы должны выполняться из сшитого полиэтилена. Пожарный водопровод из стальных труб </w:t>
            </w:r>
            <w:r w:rsidRPr="00EB2CAF">
              <w:rPr>
                <w:rFonts w:ascii="Times New Roman" w:hAnsi="Times New Roman"/>
                <w:sz w:val="24"/>
                <w:szCs w:val="24"/>
                <w:lang w:val="en-US" w:eastAsia="ru-RU"/>
              </w:rPr>
              <w:t>D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57 мм</w:t>
            </w:r>
            <w:r w:rsidR="007F4BD9"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Канализация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(с заменой) – внутренние сети запроектировать из пластмассовых труб Ǿ 50 – 110 мм по ГОСТ 22689-2014</w:t>
            </w:r>
          </w:p>
          <w:p w:rsidR="001F2325" w:rsidRPr="00EB2CAF" w:rsidRDefault="001F2325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Кондиционирование 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(с заменой) – внутренние и наружные блоки системы разместить по согласованным с Заказчиком схемам. Наружные блоки кондиционеров не располагать на главных фасадах</w:t>
            </w:r>
            <w:r w:rsidR="003E705B"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705B" w:rsidRPr="00EB2CAF" w:rsidRDefault="003E705B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АО.</w:t>
            </w:r>
          </w:p>
          <w:p w:rsidR="003E705B" w:rsidRPr="00EB2CAF" w:rsidRDefault="003E705B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Охранно-пожарная </w:t>
            </w:r>
            <w:proofErr w:type="gram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сигнализация  -</w:t>
            </w:r>
            <w:proofErr w:type="gram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базе «Болид»</w:t>
            </w:r>
          </w:p>
          <w:p w:rsidR="003E705B" w:rsidRPr="00EB2CAF" w:rsidRDefault="003E705B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СКУД – на базе «Болид»</w:t>
            </w:r>
          </w:p>
          <w:p w:rsidR="003E705B" w:rsidRPr="00EB2CAF" w:rsidRDefault="003E705B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охранного-телевидения –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Higvision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F4BD9" w:rsidRPr="00EB2CAF" w:rsidRDefault="007F4BD9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пожаротушения – газовая (для категорированных помещений).</w:t>
            </w:r>
          </w:p>
        </w:tc>
      </w:tr>
      <w:tr w:rsidR="003E705B" w:rsidRPr="00EB2CAF" w:rsidTr="000F6EBF">
        <w:tc>
          <w:tcPr>
            <w:tcW w:w="0" w:type="auto"/>
            <w:shd w:val="clear" w:color="auto" w:fill="auto"/>
          </w:tcPr>
          <w:p w:rsidR="003E705B" w:rsidRPr="00EB2CAF" w:rsidRDefault="003E705B" w:rsidP="00EF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Требования энергосбережения и энергоэффективности</w:t>
            </w:r>
          </w:p>
        </w:tc>
        <w:tc>
          <w:tcPr>
            <w:tcW w:w="0" w:type="auto"/>
            <w:shd w:val="clear" w:color="auto" w:fill="auto"/>
          </w:tcPr>
          <w:p w:rsidR="003E705B" w:rsidRPr="00EB2CAF" w:rsidRDefault="003E705B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Разработать  мероприятия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 энергосбережению в соответствии с 261 ФЗ и другими действующими подзаконными актами. </w:t>
            </w:r>
          </w:p>
          <w:p w:rsidR="003E705B" w:rsidRPr="00EB2CAF" w:rsidRDefault="003E705B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Подготовить паспорт энергоэффективности.</w:t>
            </w:r>
          </w:p>
          <w:p w:rsidR="003E705B" w:rsidRPr="00EB2CAF" w:rsidRDefault="003E705B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 проектировании учесть выполнение требований приказ ФСТ от 31.03.2015 № 579-э.</w:t>
            </w:r>
          </w:p>
        </w:tc>
      </w:tr>
      <w:tr w:rsidR="003E705B" w:rsidRPr="00EB2CAF" w:rsidTr="000F6EBF">
        <w:tc>
          <w:tcPr>
            <w:tcW w:w="0" w:type="auto"/>
            <w:shd w:val="clear" w:color="auto" w:fill="auto"/>
          </w:tcPr>
          <w:p w:rsidR="003E705B" w:rsidRPr="00EB2CAF" w:rsidRDefault="003E705B" w:rsidP="00ED5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Замена системы электроснабжения </w:t>
            </w:r>
          </w:p>
        </w:tc>
        <w:tc>
          <w:tcPr>
            <w:tcW w:w="0" w:type="auto"/>
            <w:shd w:val="clear" w:color="auto" w:fill="auto"/>
          </w:tcPr>
          <w:p w:rsidR="007F4BD9" w:rsidRPr="00EB2CAF" w:rsidRDefault="007F4BD9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Система электроснабжения должна быть запроектирована в соответствии с ПЭУ, СП 31-110-2003, Постановлением Правительства РФ от 16.02.2008 № 87 (ред. от 17.09.2018) и в соответствии с действующей нормативно-технической документацией. </w:t>
            </w:r>
          </w:p>
          <w:p w:rsidR="007F4BD9" w:rsidRPr="00EB2CAF" w:rsidRDefault="007F4BD9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</w:t>
            </w:r>
          </w:p>
          <w:p w:rsidR="007F4BD9" w:rsidRPr="00EB2CAF" w:rsidRDefault="007F4BD9" w:rsidP="00EF0486">
            <w:pPr>
              <w:widowControl w:val="0"/>
              <w:spacing w:after="0" w:line="240" w:lineRule="auto"/>
              <w:ind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Применяемое оборудование должно иметь сертификаты соответствия в РФ.</w:t>
            </w:r>
          </w:p>
          <w:p w:rsidR="007F4BD9" w:rsidRPr="00EB2CAF" w:rsidRDefault="00ED542A" w:rsidP="00EF0486">
            <w:pPr>
              <w:widowControl w:val="0"/>
              <w:spacing w:after="0" w:line="240" w:lineRule="auto"/>
              <w:ind w:right="20"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</w:t>
            </w:r>
            <w:r w:rsidR="007F4BD9" w:rsidRPr="00EB2CAF">
              <w:rPr>
                <w:rFonts w:ascii="Times New Roman" w:hAnsi="Times New Roman"/>
                <w:sz w:val="24"/>
                <w:szCs w:val="24"/>
              </w:rPr>
              <w:t xml:space="preserve"> заземлени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4BD9" w:rsidRPr="00EB2CAF">
              <w:rPr>
                <w:rFonts w:ascii="Times New Roman" w:hAnsi="Times New Roman"/>
                <w:sz w:val="24"/>
                <w:szCs w:val="24"/>
              </w:rPr>
              <w:t xml:space="preserve"> (занулени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F4BD9" w:rsidRPr="00EB2CAF">
              <w:rPr>
                <w:rFonts w:ascii="Times New Roman" w:hAnsi="Times New Roman"/>
                <w:sz w:val="24"/>
                <w:szCs w:val="24"/>
              </w:rPr>
              <w:t>) и молниезащит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F4BD9" w:rsidRPr="00EB2C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4BD9" w:rsidRPr="00EB2CAF" w:rsidRDefault="007F4BD9" w:rsidP="00EF0486">
            <w:pPr>
              <w:spacing w:after="0" w:line="240" w:lineRule="auto"/>
              <w:ind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Внутренние распределительные электросети выполнить кабелями с медными жилами. Разводка выполняется в соответствии с гл. 7.1. ПУЭ. </w:t>
            </w:r>
          </w:p>
          <w:p w:rsidR="003E705B" w:rsidRPr="00EB2CAF" w:rsidRDefault="007F4BD9" w:rsidP="00EF0486">
            <w:pPr>
              <w:spacing w:after="0" w:line="240" w:lineRule="auto"/>
              <w:ind w:firstLine="6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 согласовать со Службой Главного энергетика филиала АО</w:t>
            </w:r>
            <w:r w:rsidR="001947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3E705B" w:rsidRPr="00EB2CAF" w:rsidTr="000F6EBF">
        <w:tc>
          <w:tcPr>
            <w:tcW w:w="0" w:type="auto"/>
            <w:shd w:val="clear" w:color="auto" w:fill="auto"/>
          </w:tcPr>
          <w:p w:rsidR="003E705B" w:rsidRPr="00EB2CAF" w:rsidRDefault="003E705B" w:rsidP="00ED542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Замена системы </w:t>
            </w: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электрического  освещения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F4BD9" w:rsidRPr="00EB2CAF" w:rsidRDefault="007F4BD9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Выполнить в соответствии с требованиями   СП 52.13330.2016, СП 31-110-2003, ПЭУ (Правил электроустановок) и в соответствии с действующей нормативно-технической документацией. </w:t>
            </w:r>
          </w:p>
          <w:p w:rsidR="007F4BD9" w:rsidRPr="00EB2CAF" w:rsidRDefault="00ED542A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Замена</w:t>
            </w:r>
            <w:r w:rsidR="007F4BD9"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аварийного освещения, освещение входов в здание и прилегающей территории.</w:t>
            </w:r>
          </w:p>
          <w:p w:rsidR="007F4BD9" w:rsidRPr="00EB2CAF" w:rsidRDefault="007F4BD9" w:rsidP="00EF0486">
            <w:pPr>
              <w:spacing w:after="0" w:line="240" w:lineRule="auto"/>
              <w:ind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 этапе проектирования согласовать технические решения с отделом по ремонту зданий и сооружений Управления капитального строительства АО. </w:t>
            </w:r>
          </w:p>
          <w:p w:rsidR="007F4BD9" w:rsidRPr="00EB2CAF" w:rsidRDefault="007F4BD9" w:rsidP="00EF0486">
            <w:pPr>
              <w:spacing w:after="0" w:line="240" w:lineRule="auto"/>
              <w:ind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Использовать оборудование электрического освещения- энергосберегающее светодиодное.</w:t>
            </w:r>
          </w:p>
          <w:p w:rsidR="003E705B" w:rsidRPr="00EB2CAF" w:rsidRDefault="007F4BD9" w:rsidP="00ED542A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Наружное освещение - 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замена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включение/ выключение от астрономического датчика.</w:t>
            </w:r>
          </w:p>
        </w:tc>
      </w:tr>
      <w:tr w:rsidR="000C5962" w:rsidRPr="00EB2CAF" w:rsidTr="000F6EBF">
        <w:tc>
          <w:tcPr>
            <w:tcW w:w="0" w:type="auto"/>
            <w:shd w:val="clear" w:color="auto" w:fill="auto"/>
          </w:tcPr>
          <w:p w:rsidR="000C5962" w:rsidRPr="00EB2CAF" w:rsidRDefault="000C5962" w:rsidP="00EF0486">
            <w:pPr>
              <w:tabs>
                <w:tab w:val="left" w:pos="514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Замена системы молниезащиты</w:t>
            </w:r>
          </w:p>
        </w:tc>
        <w:tc>
          <w:tcPr>
            <w:tcW w:w="0" w:type="auto"/>
            <w:shd w:val="clear" w:color="auto" w:fill="auto"/>
          </w:tcPr>
          <w:p w:rsidR="000C5962" w:rsidRPr="00EB2CAF" w:rsidRDefault="000C5962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Выполнить в соответствии с требованиями ПУЭ (редакция №7) «Молниезащита зданий и сооружений», инструкция РД 34.21.122-87 (</w:t>
            </w:r>
            <w:proofErr w:type="spell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Госэнергонадзор</w:t>
            </w:r>
            <w:proofErr w:type="spell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), инструкция Минэнерго под номером СО 153-34.21.122-2003, СП 76.13330. </w:t>
            </w:r>
          </w:p>
        </w:tc>
      </w:tr>
      <w:tr w:rsidR="007F4BD9" w:rsidRPr="00EB2CAF" w:rsidTr="000F6EBF">
        <w:tc>
          <w:tcPr>
            <w:tcW w:w="0" w:type="auto"/>
            <w:shd w:val="clear" w:color="auto" w:fill="auto"/>
          </w:tcPr>
          <w:p w:rsidR="007F4BD9" w:rsidRPr="00EB2CAF" w:rsidRDefault="007F4BD9" w:rsidP="00EF0486">
            <w:pPr>
              <w:tabs>
                <w:tab w:val="left" w:pos="5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Замена системы защитного заземления</w:t>
            </w:r>
          </w:p>
        </w:tc>
        <w:tc>
          <w:tcPr>
            <w:tcW w:w="0" w:type="auto"/>
            <w:shd w:val="clear" w:color="auto" w:fill="auto"/>
          </w:tcPr>
          <w:p w:rsidR="007F4BD9" w:rsidRPr="00EB2CAF" w:rsidRDefault="007F4BD9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Выполнить в соответствии с требованиями ПУЭ (редакция №7, глава 1.7).</w:t>
            </w:r>
          </w:p>
        </w:tc>
      </w:tr>
      <w:tr w:rsidR="007F4BD9" w:rsidRPr="00EB2CAF" w:rsidTr="000F6EBF">
        <w:tc>
          <w:tcPr>
            <w:tcW w:w="0" w:type="auto"/>
            <w:shd w:val="clear" w:color="auto" w:fill="auto"/>
          </w:tcPr>
          <w:p w:rsidR="007F4BD9" w:rsidRPr="00EB2CAF" w:rsidRDefault="007F4BD9" w:rsidP="00EF0486">
            <w:pPr>
              <w:tabs>
                <w:tab w:val="left" w:pos="5146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Замена системы обогрева кровли</w:t>
            </w:r>
          </w:p>
        </w:tc>
        <w:tc>
          <w:tcPr>
            <w:tcW w:w="0" w:type="auto"/>
            <w:shd w:val="clear" w:color="auto" w:fill="auto"/>
          </w:tcPr>
          <w:p w:rsidR="007F4BD9" w:rsidRPr="00EB2CAF" w:rsidRDefault="007F4BD9" w:rsidP="00EF0486">
            <w:pPr>
              <w:widowControl w:val="0"/>
              <w:spacing w:after="0" w:line="240" w:lineRule="auto"/>
              <w:ind w:left="20" w:right="20" w:firstLine="6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Выполнить автоматический электрообогрев </w:t>
            </w: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кровли,  водосточных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желобов и водосточных труб в соответствии с действующей нормативно-технической документацией. </w:t>
            </w:r>
          </w:p>
        </w:tc>
      </w:tr>
      <w:tr w:rsidR="000C5962" w:rsidRPr="00EB2CAF" w:rsidTr="000F6EBF">
        <w:tc>
          <w:tcPr>
            <w:tcW w:w="0" w:type="auto"/>
            <w:shd w:val="clear" w:color="auto" w:fill="auto"/>
          </w:tcPr>
          <w:p w:rsidR="000C5962" w:rsidRPr="00EB2CAF" w:rsidRDefault="000C5962" w:rsidP="00ED542A">
            <w:pPr>
              <w:tabs>
                <w:tab w:val="left" w:pos="5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Замена системы телефонной связи </w:t>
            </w:r>
          </w:p>
        </w:tc>
        <w:tc>
          <w:tcPr>
            <w:tcW w:w="0" w:type="auto"/>
            <w:shd w:val="clear" w:color="auto" w:fill="auto"/>
          </w:tcPr>
          <w:p w:rsidR="000C5962" w:rsidRPr="00EB2CAF" w:rsidRDefault="000C5962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Проектом предусмотреть 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замену 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следующи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подсистем: подсистемы городских линий; подсистемы проводных цифровых и аналоговых телефонов, содержащие цифровые и аналоговые порты УАТС и кроссовое оборудование, к которому они подключаются при помощи коммутационных </w:t>
            </w: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шнуров  в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соответствии с действующей нормативно-технической документацией или решения на основе IP технологий.</w:t>
            </w:r>
          </w:p>
          <w:p w:rsidR="000C5962" w:rsidRPr="00EB2CAF" w:rsidRDefault="000C5962" w:rsidP="00EF0486">
            <w:pPr>
              <w:tabs>
                <w:tab w:val="left" w:pos="5146"/>
              </w:tabs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АО.</w:t>
            </w:r>
          </w:p>
        </w:tc>
      </w:tr>
      <w:tr w:rsidR="000C5962" w:rsidRPr="00EB2CAF" w:rsidTr="000F6EBF">
        <w:tc>
          <w:tcPr>
            <w:tcW w:w="0" w:type="auto"/>
            <w:shd w:val="clear" w:color="auto" w:fill="auto"/>
          </w:tcPr>
          <w:p w:rsidR="000C5962" w:rsidRPr="00EB2CAF" w:rsidRDefault="000C5962" w:rsidP="00ED5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Замена корпоративной информационной системы </w:t>
            </w:r>
          </w:p>
        </w:tc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соответствии с требованиями АО.</w:t>
            </w:r>
          </w:p>
          <w:p w:rsidR="005948B7" w:rsidRPr="00EB2CAF" w:rsidRDefault="005948B7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Натуральный показатель ИРМ – определить проектом. Активные компоненты, входящие в состав КИС, должны быть подключены к системе основного электропитания в соответствии с действующей нормативно-технической документацией. </w:t>
            </w:r>
          </w:p>
          <w:p w:rsidR="005948B7" w:rsidRPr="00EB2CAF" w:rsidRDefault="005948B7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АО.</w:t>
            </w:r>
          </w:p>
          <w:p w:rsidR="005948B7" w:rsidRPr="00EB2CAF" w:rsidRDefault="005948B7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Проводные системы корпоративной информационной связи (</w:t>
            </w:r>
            <w:proofErr w:type="spell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cat</w:t>
            </w:r>
            <w:proofErr w:type="spell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6) и кроссовое оборудование к которому они подключены.</w:t>
            </w:r>
          </w:p>
          <w:p w:rsidR="000C5962" w:rsidRPr="00EB2CAF" w:rsidRDefault="005948B7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АО.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Требования пожарной безопасности</w:t>
            </w:r>
          </w:p>
        </w:tc>
        <w:tc>
          <w:tcPr>
            <w:tcW w:w="0" w:type="auto"/>
            <w:shd w:val="clear" w:color="auto" w:fill="auto"/>
          </w:tcPr>
          <w:p w:rsidR="007F4BD9" w:rsidRPr="00EB2CAF" w:rsidRDefault="007F4BD9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Предусмотреть выполнение работ в соответствии Федеральным законом «Технический регламент о требованиях пожарной безопасности» от 22 июля 2008 г. №123-ФЗ, а </w:t>
            </w: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так же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действующих СНиП, ГОСТ и СП в части пожарной безопасности.</w:t>
            </w:r>
          </w:p>
          <w:p w:rsidR="007F4BD9" w:rsidRPr="00EB2CAF" w:rsidRDefault="007F4BD9" w:rsidP="00EF0486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АО.</w:t>
            </w:r>
          </w:p>
          <w:p w:rsidR="005948B7" w:rsidRPr="00EB2CAF" w:rsidRDefault="007F4BD9" w:rsidP="00ED542A">
            <w:pPr>
              <w:widowControl w:val="0"/>
              <w:spacing w:after="0" w:line="240" w:lineRule="auto"/>
              <w:ind w:left="20" w:right="20"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Предусмотреть 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замену 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эвакуационн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ой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лестниц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лестниц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подкровельное</w:t>
            </w:r>
            <w:proofErr w:type="spell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пространство.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Замена системы контроля доступа</w:t>
            </w:r>
          </w:p>
        </w:tc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ind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Выполнить проектирование системы контроля доступа (помещения с контролем доступа согласовать с Управлением безопасности Заказчика).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948B7" w:rsidRPr="00EB2CAF" w:rsidRDefault="005948B7" w:rsidP="00ED54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Замена </w:t>
            </w: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системы</w:t>
            </w:r>
            <w:r w:rsidRPr="00EB2C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пожарной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сигнализации </w:t>
            </w:r>
          </w:p>
        </w:tc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widowControl w:val="0"/>
              <w:spacing w:after="0" w:line="240" w:lineRule="auto"/>
              <w:ind w:left="20" w:right="260"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Система должна быть запроектирована и выполнена в соответствии с действующими нормами </w:t>
            </w: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НПБ  88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</w:t>
            </w:r>
            <w:r w:rsidR="00CE1F0C"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1* «Установки  пожаротушения  и  сигнализации. Нормы и правила </w:t>
            </w:r>
            <w:proofErr w:type="gramStart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проектирования»  и</w:t>
            </w:r>
            <w:proofErr w:type="gramEnd"/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включать в себя:</w:t>
            </w:r>
          </w:p>
          <w:p w:rsidR="005948B7" w:rsidRPr="00EB2CAF" w:rsidRDefault="005948B7" w:rsidP="00EF04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панель пожарной автоматической сигнализации;</w:t>
            </w:r>
          </w:p>
          <w:p w:rsidR="005948B7" w:rsidRPr="00EB2CAF" w:rsidRDefault="005948B7" w:rsidP="00EF048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противопожарные щиты;</w:t>
            </w:r>
            <w:r w:rsidRPr="00EB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систему пожарного оповещения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D542A">
            <w:pPr>
              <w:tabs>
                <w:tab w:val="left" w:pos="5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Замена системы охранного телевидения </w:t>
            </w:r>
          </w:p>
        </w:tc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ind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СОТ-комплексное программно-аппаратное решение в области организации видеонаблюдения объекта. Количество и места установки видеокамер определяются в соответствии с характеристикой объекта. Согласовать используемое оборудование с Управлением безопасности Заказчика</w:t>
            </w:r>
          </w:p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ind w:firstLine="6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Предусмотреть </w:t>
            </w:r>
            <w:r w:rsidR="00ED54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замену</w:t>
            </w: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видеонаблюдение внутренних помещений и наружной территории.</w:t>
            </w:r>
          </w:p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ind w:firstLine="6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этапе проектирования согласовать технические решения с отделом по ремонту зданий и сооружений Управления капитального строительства АО.</w:t>
            </w:r>
          </w:p>
        </w:tc>
      </w:tr>
      <w:tr w:rsidR="005948B7" w:rsidRPr="00EB2CAF" w:rsidTr="000F6EBF">
        <w:tc>
          <w:tcPr>
            <w:tcW w:w="0" w:type="auto"/>
            <w:gridSpan w:val="2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</w:rPr>
              <w:t>4. Требования к проектной документации в соответствии с Постановлением Правительства РФ от 16.02.2008 № 87 в том числе в соответствии с "ГОСТ Р 21.1101-2013. Национальный стандарт Российской Федерации. Система проектной документации для строительства. Основные требования к проектной документации"</w:t>
            </w:r>
          </w:p>
          <w:p w:rsidR="005948B7" w:rsidRPr="00EB2CAF" w:rsidRDefault="005948B7" w:rsidP="00EF0486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CAF">
              <w:rPr>
                <w:rFonts w:ascii="Times New Roman" w:hAnsi="Times New Roman"/>
                <w:b/>
                <w:sz w:val="24"/>
                <w:szCs w:val="24"/>
              </w:rPr>
              <w:t>(утв. и введен в действие Приказом Росстандарта от 11.06.2013 № 156-ст)</w:t>
            </w:r>
          </w:p>
        </w:tc>
      </w:tr>
      <w:tr w:rsidR="00112AE3" w:rsidRPr="00EB2CAF" w:rsidTr="000F6EBF">
        <w:tc>
          <w:tcPr>
            <w:tcW w:w="0" w:type="auto"/>
            <w:gridSpan w:val="2"/>
            <w:shd w:val="clear" w:color="auto" w:fill="auto"/>
          </w:tcPr>
          <w:p w:rsidR="00112AE3" w:rsidRPr="00EB2CAF" w:rsidRDefault="00112AE3" w:rsidP="00EF0486">
            <w:pPr>
              <w:tabs>
                <w:tab w:val="left" w:pos="514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CAF">
              <w:rPr>
                <w:rFonts w:ascii="Times New Roman" w:hAnsi="Times New Roman"/>
                <w:b/>
              </w:rPr>
              <w:t>При  разработке</w:t>
            </w:r>
            <w:proofErr w:type="gramEnd"/>
            <w:r w:rsidRPr="00EB2CAF">
              <w:rPr>
                <w:rFonts w:ascii="Times New Roman" w:hAnsi="Times New Roman"/>
                <w:b/>
              </w:rPr>
              <w:t xml:space="preserve"> проектной документации учесть изменения требований к проектной документации согласно Постановления Правительства РФ от 01.07.2019 № 87 (проект постановления).</w:t>
            </w:r>
          </w:p>
        </w:tc>
      </w:tr>
      <w:tr w:rsidR="00296D97" w:rsidRPr="00EB2CAF" w:rsidTr="00296D97">
        <w:trPr>
          <w:trHeight w:val="499"/>
        </w:trPr>
        <w:tc>
          <w:tcPr>
            <w:tcW w:w="0" w:type="auto"/>
            <w:shd w:val="clear" w:color="auto" w:fill="auto"/>
          </w:tcPr>
          <w:p w:rsidR="00296D97" w:rsidRPr="00EB2CAF" w:rsidRDefault="00296D97" w:rsidP="00EF0486">
            <w:pPr>
              <w:tabs>
                <w:tab w:val="left" w:pos="5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96D97" w:rsidRPr="00EB2CAF" w:rsidRDefault="00296D9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Архитектурные решения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Конструктивные и объемно-планировочные решения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водоотведения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Отопление, вентиляция и кондиционирование воздуха, тепловые сети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Пожарная сигнализация (чертежи, схемы, таблицы, спецификации материалов)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(радиосвязь и телевидение, в том числе охранное телевидение, корпоративная сеть, охранная сигнализация</w:t>
            </w:r>
            <w:r w:rsidR="00174555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 контроля и управления доступом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Проект организации строительства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 по охране окружающей среды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доступа инвалидов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D542A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мероприятий,  обеспечивающих</w:t>
            </w:r>
            <w:proofErr w:type="gram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 требований по охране труда, в том числе санитарно-бытовы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, гардеробны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, душевы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, санузл</w:t>
            </w:r>
            <w:r w:rsidR="00ED542A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, комнаты приема пищи.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tabs>
                <w:tab w:val="left" w:pos="514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Смет</w:t>
            </w:r>
            <w:r w:rsidR="00AE1F00"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капитальный ремонт составленн</w:t>
            </w:r>
            <w:r w:rsidR="00AE1F00"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ТЕР МО (разделы по ОПС, СКС, СОТ</w:t>
            </w:r>
            <w:r w:rsidR="00800DCD"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, СКУД</w:t>
            </w: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) выделить в отдельные сметы.</w:t>
            </w:r>
          </w:p>
        </w:tc>
      </w:tr>
      <w:tr w:rsidR="005948B7" w:rsidRPr="00EB2CAF" w:rsidTr="000F6EBF">
        <w:tc>
          <w:tcPr>
            <w:tcW w:w="0" w:type="auto"/>
            <w:shd w:val="clear" w:color="auto" w:fill="auto"/>
          </w:tcPr>
          <w:p w:rsidR="005948B7" w:rsidRPr="00EB2CAF" w:rsidRDefault="005948B7" w:rsidP="00EF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Особые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48B7" w:rsidRPr="00EB2CAF" w:rsidRDefault="005948B7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Сбор всех исходных данных, технических условий и согласований, необходимых для проектирования, выполняется Подрядчиком за счет средств, предусмотренных на исполнение договора</w:t>
            </w:r>
          </w:p>
          <w:p w:rsidR="00D2600A" w:rsidRPr="00EB2CAF" w:rsidRDefault="00D2600A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документация передаётся Заказчику в 4 экземплярах, кроме того, один экземпляр документации в электронном виде.</w:t>
            </w:r>
          </w:p>
          <w:p w:rsidR="00D2600A" w:rsidRPr="00EB2CAF" w:rsidRDefault="00D2600A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Разработанная документация предоставляется в полном объеме на электронном носителе в формате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dwg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PDF ,</w:t>
            </w:r>
            <w:proofErr w:type="gram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в одном из форматов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947DF" w:rsidRPr="00EB2CAF" w:rsidTr="00DF0607">
        <w:trPr>
          <w:trHeight w:val="1114"/>
        </w:trPr>
        <w:tc>
          <w:tcPr>
            <w:tcW w:w="0" w:type="auto"/>
            <w:shd w:val="clear" w:color="auto" w:fill="auto"/>
          </w:tcPr>
          <w:p w:rsidR="001947DF" w:rsidRPr="00EB2CAF" w:rsidRDefault="001947DF" w:rsidP="00EF0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47DF" w:rsidRPr="00EB2CAF" w:rsidRDefault="001947DF" w:rsidP="00EF0486">
            <w:pPr>
              <w:spacing w:after="0" w:line="240" w:lineRule="auto"/>
              <w:ind w:firstLine="6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Вся документация должна соответствовать действующим СНиП, ПБ, СП и другим нормативным документам. </w:t>
            </w:r>
          </w:p>
        </w:tc>
      </w:tr>
      <w:tr w:rsidR="00800DCD" w:rsidRPr="00EB2CAF" w:rsidTr="00007379">
        <w:tc>
          <w:tcPr>
            <w:tcW w:w="0" w:type="auto"/>
            <w:shd w:val="clear" w:color="auto" w:fill="auto"/>
          </w:tcPr>
          <w:p w:rsidR="00800DCD" w:rsidRPr="00EB2CAF" w:rsidRDefault="00800DCD" w:rsidP="00EF04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Требования о необходимости выполнения мероприятий по прохождению экспертизы.</w:t>
            </w:r>
          </w:p>
          <w:p w:rsidR="00800DCD" w:rsidRPr="00EB2CAF" w:rsidRDefault="00800DCD" w:rsidP="00EF0486">
            <w:pPr>
              <w:widowControl w:val="0"/>
              <w:suppressAutoHyphens/>
              <w:spacing w:after="0"/>
              <w:rPr>
                <w:rFonts w:ascii="Times New Roman" w:hAnsi="Times New Roman"/>
                <w:kern w:val="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00DCD" w:rsidRPr="00EB2CAF" w:rsidRDefault="00800DCD" w:rsidP="00EF0486">
            <w:pPr>
              <w:spacing w:after="0" w:line="240" w:lineRule="auto"/>
              <w:ind w:firstLine="6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Экспертиза результатов работ проводится в порядке, установленном действующим законодательством РФ: Градостроительный кодекс РФ;</w:t>
            </w:r>
          </w:p>
          <w:p w:rsidR="00800DCD" w:rsidRPr="00EB2CAF" w:rsidRDefault="00800DCD" w:rsidP="00EF0486">
            <w:pPr>
              <w:spacing w:after="0" w:line="240" w:lineRule="auto"/>
              <w:ind w:firstLine="6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Минстроя России от 12 мая 2017 г. N 783/</w:t>
            </w:r>
            <w:proofErr w:type="spellStart"/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  <w:p w:rsidR="00800DCD" w:rsidRPr="00EB2CAF" w:rsidRDefault="00800DCD" w:rsidP="00EF0486">
            <w:pPr>
              <w:spacing w:after="0" w:line="240" w:lineRule="auto"/>
              <w:ind w:firstLine="6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изысканий».</w:t>
            </w:r>
          </w:p>
          <w:p w:rsidR="00800DCD" w:rsidRPr="00EB2CAF" w:rsidRDefault="00800DCD" w:rsidP="00EF0486">
            <w:pPr>
              <w:spacing w:after="0" w:line="240" w:lineRule="auto"/>
              <w:ind w:firstLine="6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Подрядчик по доверенности от Заказчика направляет документацию на проведение экспертизы.</w:t>
            </w:r>
          </w:p>
          <w:p w:rsidR="00800DCD" w:rsidRPr="00EB2CAF" w:rsidRDefault="00800DCD" w:rsidP="00EF0486">
            <w:pPr>
              <w:spacing w:after="0" w:line="240" w:lineRule="auto"/>
              <w:ind w:right="34" w:firstLine="6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Подрядчик обеспечивает получение положительного заключения </w:t>
            </w:r>
            <w:r w:rsidRPr="00EB2C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экспертизы</w:t>
            </w:r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00DCD" w:rsidRPr="00EB2CAF" w:rsidRDefault="00800DCD" w:rsidP="00EF0486">
            <w:pPr>
              <w:spacing w:after="0" w:line="240" w:lineRule="auto"/>
              <w:ind w:right="34" w:firstLine="6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 случае обнаружения ошибок в проектно-сметной документации экспертизой, Подрядчик устраняет выявленные замечания за свой счет.</w:t>
            </w:r>
          </w:p>
          <w:p w:rsidR="00800DCD" w:rsidRPr="00EB2CAF" w:rsidRDefault="00800DCD" w:rsidP="00EF0486">
            <w:pPr>
              <w:pStyle w:val="a5"/>
              <w:widowControl w:val="0"/>
              <w:suppressAutoHyphens/>
              <w:spacing w:before="120" w:after="0" w:line="240" w:lineRule="auto"/>
              <w:ind w:left="57"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AF">
              <w:rPr>
                <w:rFonts w:ascii="Times New Roman" w:hAnsi="Times New Roman"/>
                <w:sz w:val="24"/>
                <w:szCs w:val="24"/>
              </w:rPr>
              <w:t>5. Оплата экспертизы входит в общую стои</w:t>
            </w:r>
            <w:bookmarkStart w:id="0" w:name="_GoBack"/>
            <w:r w:rsidRPr="00EB2CAF">
              <w:rPr>
                <w:rFonts w:ascii="Times New Roman" w:hAnsi="Times New Roman"/>
                <w:sz w:val="24"/>
                <w:szCs w:val="24"/>
              </w:rPr>
              <w:t>мос</w:t>
            </w:r>
            <w:bookmarkEnd w:id="0"/>
            <w:r w:rsidRPr="00EB2CAF">
              <w:rPr>
                <w:rFonts w:ascii="Times New Roman" w:hAnsi="Times New Roman"/>
                <w:sz w:val="24"/>
                <w:szCs w:val="24"/>
              </w:rPr>
              <w:t>ть проектных работ.</w:t>
            </w:r>
          </w:p>
          <w:p w:rsidR="00800DCD" w:rsidRPr="00EB2CAF" w:rsidRDefault="00800DCD" w:rsidP="00EF0486">
            <w:pPr>
              <w:spacing w:after="0"/>
              <w:ind w:firstLine="640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 xml:space="preserve">6. Согласно письма Минстроя </w:t>
            </w:r>
            <w:proofErr w:type="gramStart"/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>России  от</w:t>
            </w:r>
            <w:proofErr w:type="gramEnd"/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 xml:space="preserve"> 29.11.2018             № 52225-ОГ/08 учесть в проектных решениях разъяснения по некоторым вопросам проведения государственной экспертизы.</w:t>
            </w:r>
          </w:p>
          <w:p w:rsidR="00800DCD" w:rsidRPr="00EB2CAF" w:rsidRDefault="00800DCD" w:rsidP="00EF0486">
            <w:pPr>
              <w:spacing w:after="0" w:line="240" w:lineRule="auto"/>
              <w:ind w:firstLine="640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 xml:space="preserve">Раздел "Перечень мероприятий по охране окружающей среды" проектной документации, представленной на экспертизу, должен содержать результаты оценки воздействия </w:t>
            </w:r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lastRenderedPageBreak/>
              <w:t>объекта на окружающую среду и мероприятия по предотвращению и (или) снижению негативного воздействия намечаемой хозяйственной деятельности на окружающую среду. Проектные решения должны быть обоснованы ссылками на нормативные и технические документы и подтверждаться исходно-разрешительными документами, установленными законодательными и иными нормативными правовыми актами РФ.</w:t>
            </w:r>
          </w:p>
          <w:p w:rsidR="00800DCD" w:rsidRPr="00EB2CAF" w:rsidRDefault="00800DCD" w:rsidP="00EF0486">
            <w:pPr>
              <w:spacing w:after="0" w:line="240" w:lineRule="auto"/>
              <w:ind w:firstLine="640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 xml:space="preserve">Относительно санитарно-защитных зон отмечается, в частности, следующее. </w:t>
            </w:r>
            <w:proofErr w:type="gramStart"/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>В соответствии с СанПиН</w:t>
            </w:r>
            <w:proofErr w:type="gramEnd"/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 xml:space="preserve"> 2.2.1/2.1.1.1200-03 "Санитарно-защитные зоны и санитарная классификация предприятий, сооружений и иных объектов. Новая редакция" проектирование санитарно-защитных зон (СЗЗ) осуществляется на всех этапах разработки проектной документации, проектов строительства, реконструкции и эксплуатации отдельного промышленного объекта и производства и/или группы производств. При этом в период эксплуатации производства размер СЗЗ может быть изменен по данным натурных исследований или по материалам систематических лабораторных наблюдений и оценки риска.</w:t>
            </w:r>
          </w:p>
          <w:p w:rsidR="00800DCD" w:rsidRPr="00EB2CAF" w:rsidRDefault="00800DCD" w:rsidP="00EF0486">
            <w:pPr>
              <w:spacing w:after="0"/>
              <w:ind w:firstLine="640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</w:pPr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>Оценка проекта санитарно-защитной зоны органами Роспотребнадзора не относится к экспертизе проектной документации на строительство и реконструкцию объекта (объектов) капитального строительства, а проводится для выдачи исходно-разрешительных документов только в отношении установления размеров и границ СЗЗ объекта.</w:t>
            </w:r>
          </w:p>
          <w:p w:rsidR="00800DCD" w:rsidRPr="00EB2CAF" w:rsidRDefault="00800DCD" w:rsidP="00EF0486">
            <w:pPr>
              <w:spacing w:after="0"/>
              <w:ind w:firstLine="640"/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EB2CAF">
              <w:rPr>
                <w:rFonts w:ascii="Times New Roman" w:eastAsia="Times New Roman" w:hAnsi="Times New Roman"/>
                <w:kern w:val="22"/>
                <w:sz w:val="24"/>
                <w:szCs w:val="24"/>
                <w:lang w:eastAsia="ru-RU"/>
              </w:rPr>
              <w:t>Мероприятия по охране атмосферного воздуха, включая размер СЗЗ, в проектной документации, представленной на экспертизу, подтверждаются исходно-разрешительными документами в зависимости от класса опасности объектов капитального строительства.</w:t>
            </w:r>
          </w:p>
        </w:tc>
      </w:tr>
    </w:tbl>
    <w:p w:rsidR="00B1328C" w:rsidRDefault="00B1328C" w:rsidP="003D4926"/>
    <w:sectPr w:rsidR="00B1328C" w:rsidSect="00C70F1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FE1"/>
    <w:multiLevelType w:val="hybridMultilevel"/>
    <w:tmpl w:val="04C68FEC"/>
    <w:lvl w:ilvl="0" w:tplc="FE7A498C">
      <w:start w:val="1"/>
      <w:numFmt w:val="decimal"/>
      <w:suff w:val="space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30E"/>
    <w:multiLevelType w:val="multilevel"/>
    <w:tmpl w:val="498868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B26165"/>
    <w:multiLevelType w:val="hybridMultilevel"/>
    <w:tmpl w:val="58205D88"/>
    <w:lvl w:ilvl="0" w:tplc="61DEE5E6">
      <w:start w:val="1"/>
      <w:numFmt w:val="decimal"/>
      <w:suff w:val="space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C"/>
    <w:rsid w:val="0005257D"/>
    <w:rsid w:val="000A0E9C"/>
    <w:rsid w:val="000B7B3E"/>
    <w:rsid w:val="000C5962"/>
    <w:rsid w:val="000C60B6"/>
    <w:rsid w:val="000D5DBA"/>
    <w:rsid w:val="000E6C6B"/>
    <w:rsid w:val="000E6CAC"/>
    <w:rsid w:val="00112AE3"/>
    <w:rsid w:val="001704FC"/>
    <w:rsid w:val="00174555"/>
    <w:rsid w:val="0018226B"/>
    <w:rsid w:val="001947DF"/>
    <w:rsid w:val="001F11AA"/>
    <w:rsid w:val="001F2325"/>
    <w:rsid w:val="00205A2C"/>
    <w:rsid w:val="00206541"/>
    <w:rsid w:val="00223BE7"/>
    <w:rsid w:val="002528CB"/>
    <w:rsid w:val="00296D97"/>
    <w:rsid w:val="00325440"/>
    <w:rsid w:val="0033303B"/>
    <w:rsid w:val="003742F8"/>
    <w:rsid w:val="00377BB0"/>
    <w:rsid w:val="00382E74"/>
    <w:rsid w:val="00392341"/>
    <w:rsid w:val="003D4926"/>
    <w:rsid w:val="003E705B"/>
    <w:rsid w:val="004A57A4"/>
    <w:rsid w:val="004B4DFA"/>
    <w:rsid w:val="004C46EA"/>
    <w:rsid w:val="00516697"/>
    <w:rsid w:val="00517878"/>
    <w:rsid w:val="00587667"/>
    <w:rsid w:val="005948B7"/>
    <w:rsid w:val="006A4A49"/>
    <w:rsid w:val="006C78EE"/>
    <w:rsid w:val="007106E7"/>
    <w:rsid w:val="0073017A"/>
    <w:rsid w:val="007430F0"/>
    <w:rsid w:val="007663B3"/>
    <w:rsid w:val="00770ED7"/>
    <w:rsid w:val="00781918"/>
    <w:rsid w:val="007E0C12"/>
    <w:rsid w:val="007E59B5"/>
    <w:rsid w:val="007F4BD9"/>
    <w:rsid w:val="00800DCD"/>
    <w:rsid w:val="00835AD5"/>
    <w:rsid w:val="008B1A36"/>
    <w:rsid w:val="008F292D"/>
    <w:rsid w:val="009048F3"/>
    <w:rsid w:val="00962245"/>
    <w:rsid w:val="00982B34"/>
    <w:rsid w:val="009B2895"/>
    <w:rsid w:val="00A505DB"/>
    <w:rsid w:val="00A67800"/>
    <w:rsid w:val="00A70889"/>
    <w:rsid w:val="00AD24E0"/>
    <w:rsid w:val="00AE1F00"/>
    <w:rsid w:val="00AE4AD7"/>
    <w:rsid w:val="00B12C4C"/>
    <w:rsid w:val="00B1328C"/>
    <w:rsid w:val="00B139F4"/>
    <w:rsid w:val="00B72336"/>
    <w:rsid w:val="00B77F57"/>
    <w:rsid w:val="00B94C5B"/>
    <w:rsid w:val="00BE5337"/>
    <w:rsid w:val="00BE74FF"/>
    <w:rsid w:val="00C160EE"/>
    <w:rsid w:val="00C62D46"/>
    <w:rsid w:val="00C63668"/>
    <w:rsid w:val="00C70F19"/>
    <w:rsid w:val="00CE1F0C"/>
    <w:rsid w:val="00D14BFE"/>
    <w:rsid w:val="00D2600A"/>
    <w:rsid w:val="00DE53DF"/>
    <w:rsid w:val="00DF0D0A"/>
    <w:rsid w:val="00E539C1"/>
    <w:rsid w:val="00E66FC9"/>
    <w:rsid w:val="00EA79B2"/>
    <w:rsid w:val="00EB2CAF"/>
    <w:rsid w:val="00ED542A"/>
    <w:rsid w:val="00EF0486"/>
    <w:rsid w:val="00F2194C"/>
    <w:rsid w:val="00F66538"/>
    <w:rsid w:val="00F87BB2"/>
    <w:rsid w:val="00F951CD"/>
    <w:rsid w:val="00FC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3595"/>
  <w15:docId w15:val="{9D9E9E3F-76C1-4481-B7A6-B72ACFE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C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Подпись1 Знак,Текст в рамке Знак,Òåêñò â ðàìêå Знак,текст таблицы Знак"/>
    <w:basedOn w:val="a0"/>
    <w:link w:val="a4"/>
    <w:locked/>
    <w:rsid w:val="000E6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Подпись1,Текст в рамке,Òåêñò â ðàìêå,текст таблицы"/>
    <w:basedOn w:val="a"/>
    <w:link w:val="a3"/>
    <w:unhideWhenUsed/>
    <w:rsid w:val="000E6CA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E6CA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5DB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9FE5-3361-4CC4-ABB8-9D93B752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 Петр Николаевич</dc:creator>
  <cp:lastModifiedBy>1</cp:lastModifiedBy>
  <cp:revision>2</cp:revision>
  <cp:lastPrinted>2019-02-04T07:24:00Z</cp:lastPrinted>
  <dcterms:created xsi:type="dcterms:W3CDTF">2019-06-10T23:43:00Z</dcterms:created>
  <dcterms:modified xsi:type="dcterms:W3CDTF">2019-06-10T23:43:00Z</dcterms:modified>
</cp:coreProperties>
</file>