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2" w:type="pct"/>
        <w:tblInd w:w="-709" w:type="dxa"/>
        <w:tblCellMar>
          <w:top w:w="225" w:type="dxa"/>
          <w:left w:w="0" w:type="dxa"/>
          <w:right w:w="0" w:type="dxa"/>
        </w:tblCellMar>
        <w:tblLook w:val="04A0"/>
      </w:tblPr>
      <w:tblGrid>
        <w:gridCol w:w="4509"/>
        <w:gridCol w:w="6006"/>
      </w:tblGrid>
      <w:tr w:rsidR="00FA7EB8" w:rsidRPr="00150074" w:rsidTr="00A45A7E">
        <w:tc>
          <w:tcPr>
            <w:tcW w:w="5000" w:type="pct"/>
            <w:gridSpan w:val="2"/>
            <w:tcBorders>
              <w:top w:val="nil"/>
              <w:left w:val="nil"/>
              <w:bottom w:val="dashed" w:sz="6" w:space="0" w:color="E0E0E0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FA7EB8" w:rsidRPr="00150074" w:rsidRDefault="00FA7EB8" w:rsidP="00A45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15007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Задание на выполнение проектно</w:t>
            </w:r>
            <w:r w:rsidRPr="00FE72C5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</w:rPr>
              <w:t>-сметной</w:t>
            </w:r>
            <w:r w:rsidRPr="0015007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007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br/>
              <w:t>документации на реконструкцию территории социально-культурного парка в пос.им.Воровского Ногинского района Московской области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1. Основание для </w:t>
            </w:r>
          </w:p>
          <w:p w:rsidR="00FA7EB8" w:rsidRPr="004D5129" w:rsidRDefault="00FA7EB8" w:rsidP="00A45A7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000000"/>
                <w:kern w:val="36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kern w:val="36"/>
                <w:sz w:val="24"/>
                <w:szCs w:val="24"/>
              </w:rPr>
              <w:t>проектирования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150074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1.1. Решение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Совета депутатов муниципального образования «Городское поселение им.Воровского Московской области» от 07.11.2013 г.№89/2013-рс</w:t>
            </w:r>
          </w:p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50074">
              <w:rPr>
                <w:rFonts w:ascii="Verdana" w:hAnsi="Verdana"/>
                <w:sz w:val="24"/>
                <w:szCs w:val="24"/>
              </w:rPr>
              <w:t>2. Утвержденный титульный список на проектные работы 2013 г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 Стадийность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Эскизный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 рабочий проект.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Особые условия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3.1. Территория проектируемого парка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расположена </w:t>
            </w:r>
            <w:r w:rsidRPr="00FE72C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в центральной части пос. им Воровского,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примыкает к ул.Воровского и ул.Сергеева.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3.2. Территория проектируемого парка находится на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установленных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границах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земельного участка, площадь  3,1га. 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4. Основные требования к функциональному содержанию парка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4.1. Возложить на парк специализированную функцию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социально-культурного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 рекреационного объекта, соответствующую градостроительной ситуации, как в морально-этическом аспекте, так и в функциональном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4.2. Разработать функциональное содержание парка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обеспечивающее организованно-социальные мероприятия,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физкультурно-оздоровительны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й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отдых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и развлекательные  мероприятия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неорганизованных посетителей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поселка.</w:t>
            </w:r>
          </w:p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 Основные требования к архитектурно-планировочному решению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606825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5.1. Разработать генеральный план парка, увязав его планировку с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примыкающи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м к нему Домом Культуры и жилым микрорайоном.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5.2. Генеральный план парка должен включать в себя следующие функциональные зоны: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а)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зрелищную, включающую площадку аттракционов для детей и взрослых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б) физкультурно-оздоровительного отдыха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 велосипедными дорожками для взрослых и детей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в) тихого отдыха и прогулок;</w:t>
            </w:r>
          </w:p>
          <w:p w:rsidR="00FA7EB8" w:rsidRPr="00606825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г) культурно-историческую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хозяйственную.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5.3. В генеральном плане предусмотреть возможность размещения необходимых сооружений и объектов обслуживания, а именно: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а)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детский игровой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комплекс;</w:t>
            </w:r>
          </w:p>
          <w:p w:rsidR="00FA7EB8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б) аттракционы для взрослых;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в) шахматно-шашечный павильон;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г) парковый хозяйственный блок;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торговые киоски;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е) малые архитектурные формы;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ж) спортивные площадки, терренкуры,  велодорожка и </w:t>
            </w:r>
            <w:r w:rsidRPr="00FE72C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лыжная трасса 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 w:rsidRPr="00FE72C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декоративные фонтаны 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5.4. В озеленении парка учесть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наличие и сохранность существующих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зеленых насаждений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5.5. Предусмотреть декоративное металлическое ограждение по периметру территории парка с  воротами (калитками)на входах. Ограждение не разрабатывать.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6. Характеристика инженерного оборудования территории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6.1. Проектом предусмотреть поливочный водопровод с устройством механического полива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6.2. Предусмотреть водоотвод в соответствии с техническими условиями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(или в существующие и дополнительные канавы)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6.3. Наружное освещение территории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со стороны ул.Сергеева,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ул.Административная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вдоль парковых аллей и дорожек выполнить парковыми светильниками. У существующего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обелиска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 часовни предусмотреть вечернюю подсветку.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FA7EB8" w:rsidRPr="00FE72C5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FE72C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Подключение осуществить от существующей ТП на территории парка по техническим условиям.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7. Указания о необходимости согласования проекта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7.1. Генплан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в эскизном варианте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согласовать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 отделом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архитектуры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и Главой администрации пос. Воровского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рабочий вариант в части электроснабжения согласовать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 эксплуатационной службой.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8. Указания о составе проекта 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8.1. В составе проекта выполнить: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а) пояснительную записку;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б) ситуационный план;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в) генплан, озеленение в М 1 : 500;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г) разбивочный чертеж планировки в М 1 : 500;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посадочный и разбивочный чертеж 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озеленения в М 1 : 500;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е) вертикальную планировку: план дорожных покрытий в М 1 : 500;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ж) инженерное оборудование территории (поливочный водопровод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)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наружное освещение, водостоки);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малые формы;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и</w:t>
            </w:r>
            <w:r w:rsidRPr="00FE72C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) сводную</w:t>
            </w: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смету</w:t>
            </w:r>
            <w:r w:rsidRPr="00FE72C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9. Требования к организации ландшафта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9.1.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Существующий ландшафт сохранить.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Проектная организация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.1.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 основе конкурса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Заказчик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.1. </w:t>
            </w:r>
            <w:r w:rsidRPr="0060682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муниципального образования «Городское поселение им.Воровского Московской области»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FE72C5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FE72C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12. Требования к смете </w:t>
            </w: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Pr="004D51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.1. Стоимость строительства должна соответствовать утвержденной сметной стоимости строительства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EB8" w:rsidRPr="004D5129" w:rsidTr="00A45A7E">
        <w:tblPrEx>
          <w:tblCellSpacing w:w="22" w:type="dxa"/>
          <w:tblCellMar>
            <w:top w:w="0" w:type="dxa"/>
          </w:tblCellMar>
        </w:tblPrEx>
        <w:trPr>
          <w:tblCellSpacing w:w="22" w:type="dxa"/>
        </w:trPr>
        <w:tc>
          <w:tcPr>
            <w:tcW w:w="21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8" w:rsidRPr="004D5129" w:rsidRDefault="00FA7EB8" w:rsidP="00A45A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535CC1" w:rsidRDefault="00535CC1"/>
    <w:sectPr w:rsidR="00535CC1" w:rsidSect="0041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EB8"/>
    <w:rsid w:val="00013963"/>
    <w:rsid w:val="00021AC7"/>
    <w:rsid w:val="000268EB"/>
    <w:rsid w:val="000368D7"/>
    <w:rsid w:val="0005125E"/>
    <w:rsid w:val="00071BA9"/>
    <w:rsid w:val="000779B3"/>
    <w:rsid w:val="000A08D7"/>
    <w:rsid w:val="000E2043"/>
    <w:rsid w:val="00113407"/>
    <w:rsid w:val="0012212D"/>
    <w:rsid w:val="00134447"/>
    <w:rsid w:val="00153DEC"/>
    <w:rsid w:val="00171178"/>
    <w:rsid w:val="0017690F"/>
    <w:rsid w:val="0018519C"/>
    <w:rsid w:val="001956AF"/>
    <w:rsid w:val="001A79EE"/>
    <w:rsid w:val="001B2094"/>
    <w:rsid w:val="001C37A3"/>
    <w:rsid w:val="001E382A"/>
    <w:rsid w:val="001E700A"/>
    <w:rsid w:val="00202C79"/>
    <w:rsid w:val="00203672"/>
    <w:rsid w:val="00215CBC"/>
    <w:rsid w:val="00260817"/>
    <w:rsid w:val="002700C9"/>
    <w:rsid w:val="00287C00"/>
    <w:rsid w:val="0029561F"/>
    <w:rsid w:val="002B3445"/>
    <w:rsid w:val="002C0263"/>
    <w:rsid w:val="002E6F65"/>
    <w:rsid w:val="002F4AAF"/>
    <w:rsid w:val="0030093A"/>
    <w:rsid w:val="00324961"/>
    <w:rsid w:val="00324DA4"/>
    <w:rsid w:val="00325561"/>
    <w:rsid w:val="00331D42"/>
    <w:rsid w:val="00336070"/>
    <w:rsid w:val="00336729"/>
    <w:rsid w:val="00337986"/>
    <w:rsid w:val="00347F53"/>
    <w:rsid w:val="00355020"/>
    <w:rsid w:val="00356EFC"/>
    <w:rsid w:val="003676E0"/>
    <w:rsid w:val="003C54C9"/>
    <w:rsid w:val="003D1A04"/>
    <w:rsid w:val="003E6062"/>
    <w:rsid w:val="00412B30"/>
    <w:rsid w:val="00413B99"/>
    <w:rsid w:val="00431D2D"/>
    <w:rsid w:val="00456C21"/>
    <w:rsid w:val="00471DF0"/>
    <w:rsid w:val="0047746D"/>
    <w:rsid w:val="004829FD"/>
    <w:rsid w:val="00496599"/>
    <w:rsid w:val="004C4127"/>
    <w:rsid w:val="004D3004"/>
    <w:rsid w:val="004D3EFD"/>
    <w:rsid w:val="00535CC1"/>
    <w:rsid w:val="005420B1"/>
    <w:rsid w:val="00544689"/>
    <w:rsid w:val="0055400B"/>
    <w:rsid w:val="00565D0F"/>
    <w:rsid w:val="00566399"/>
    <w:rsid w:val="00581D05"/>
    <w:rsid w:val="00595833"/>
    <w:rsid w:val="00597E45"/>
    <w:rsid w:val="005A33B0"/>
    <w:rsid w:val="005C67F7"/>
    <w:rsid w:val="005D50D9"/>
    <w:rsid w:val="005E5141"/>
    <w:rsid w:val="005E75A7"/>
    <w:rsid w:val="005F0710"/>
    <w:rsid w:val="00600C30"/>
    <w:rsid w:val="00625181"/>
    <w:rsid w:val="00664763"/>
    <w:rsid w:val="00670241"/>
    <w:rsid w:val="006A7F75"/>
    <w:rsid w:val="006B5359"/>
    <w:rsid w:val="006C1233"/>
    <w:rsid w:val="006C139C"/>
    <w:rsid w:val="006C1B2F"/>
    <w:rsid w:val="006C74DD"/>
    <w:rsid w:val="006D0026"/>
    <w:rsid w:val="006D14E4"/>
    <w:rsid w:val="006D4E83"/>
    <w:rsid w:val="00701CF9"/>
    <w:rsid w:val="00711CAB"/>
    <w:rsid w:val="00736426"/>
    <w:rsid w:val="00747227"/>
    <w:rsid w:val="00764CE3"/>
    <w:rsid w:val="0077093B"/>
    <w:rsid w:val="00770F30"/>
    <w:rsid w:val="00776A4F"/>
    <w:rsid w:val="0079121C"/>
    <w:rsid w:val="007B3579"/>
    <w:rsid w:val="007B5C07"/>
    <w:rsid w:val="007B682B"/>
    <w:rsid w:val="007D0CEC"/>
    <w:rsid w:val="007D2C6B"/>
    <w:rsid w:val="007E50B2"/>
    <w:rsid w:val="008363D6"/>
    <w:rsid w:val="00856D86"/>
    <w:rsid w:val="00874339"/>
    <w:rsid w:val="0087479C"/>
    <w:rsid w:val="008935C2"/>
    <w:rsid w:val="008966AC"/>
    <w:rsid w:val="00897040"/>
    <w:rsid w:val="008D0775"/>
    <w:rsid w:val="008E59A7"/>
    <w:rsid w:val="008F4AC4"/>
    <w:rsid w:val="009113D0"/>
    <w:rsid w:val="00917D5D"/>
    <w:rsid w:val="00925015"/>
    <w:rsid w:val="009400BB"/>
    <w:rsid w:val="00941B85"/>
    <w:rsid w:val="00953F57"/>
    <w:rsid w:val="0095471C"/>
    <w:rsid w:val="009A2690"/>
    <w:rsid w:val="009A3D8B"/>
    <w:rsid w:val="009C53A3"/>
    <w:rsid w:val="009D5C17"/>
    <w:rsid w:val="009F224E"/>
    <w:rsid w:val="00A01B1C"/>
    <w:rsid w:val="00A01FFC"/>
    <w:rsid w:val="00A02B52"/>
    <w:rsid w:val="00A071B2"/>
    <w:rsid w:val="00A170BA"/>
    <w:rsid w:val="00A2278F"/>
    <w:rsid w:val="00A25031"/>
    <w:rsid w:val="00A30F0D"/>
    <w:rsid w:val="00A377B9"/>
    <w:rsid w:val="00A55822"/>
    <w:rsid w:val="00A60BF3"/>
    <w:rsid w:val="00A642CE"/>
    <w:rsid w:val="00A72FD1"/>
    <w:rsid w:val="00A82640"/>
    <w:rsid w:val="00A9747D"/>
    <w:rsid w:val="00AA0875"/>
    <w:rsid w:val="00AA740E"/>
    <w:rsid w:val="00AB598A"/>
    <w:rsid w:val="00AD328F"/>
    <w:rsid w:val="00AD5686"/>
    <w:rsid w:val="00AE28E5"/>
    <w:rsid w:val="00AF3323"/>
    <w:rsid w:val="00AF790C"/>
    <w:rsid w:val="00B00EBB"/>
    <w:rsid w:val="00B05698"/>
    <w:rsid w:val="00B32355"/>
    <w:rsid w:val="00B83934"/>
    <w:rsid w:val="00B931BC"/>
    <w:rsid w:val="00B95532"/>
    <w:rsid w:val="00BA39C0"/>
    <w:rsid w:val="00BB1A6E"/>
    <w:rsid w:val="00BB6063"/>
    <w:rsid w:val="00BD22E5"/>
    <w:rsid w:val="00C213FC"/>
    <w:rsid w:val="00C26F1E"/>
    <w:rsid w:val="00C56BC4"/>
    <w:rsid w:val="00C94DF0"/>
    <w:rsid w:val="00C95EE6"/>
    <w:rsid w:val="00CE0224"/>
    <w:rsid w:val="00D12D1E"/>
    <w:rsid w:val="00D221A9"/>
    <w:rsid w:val="00D6023D"/>
    <w:rsid w:val="00D62B4E"/>
    <w:rsid w:val="00D74A12"/>
    <w:rsid w:val="00D74ECB"/>
    <w:rsid w:val="00D944A7"/>
    <w:rsid w:val="00D94599"/>
    <w:rsid w:val="00D9723E"/>
    <w:rsid w:val="00DB237C"/>
    <w:rsid w:val="00DD72FA"/>
    <w:rsid w:val="00DE0C03"/>
    <w:rsid w:val="00DF2BB7"/>
    <w:rsid w:val="00E07E3A"/>
    <w:rsid w:val="00E14B51"/>
    <w:rsid w:val="00E434F2"/>
    <w:rsid w:val="00E44D57"/>
    <w:rsid w:val="00E809E7"/>
    <w:rsid w:val="00E824FE"/>
    <w:rsid w:val="00EA5D0E"/>
    <w:rsid w:val="00EB174E"/>
    <w:rsid w:val="00EE7C9F"/>
    <w:rsid w:val="00F122A4"/>
    <w:rsid w:val="00F52050"/>
    <w:rsid w:val="00F62DB7"/>
    <w:rsid w:val="00F74BBF"/>
    <w:rsid w:val="00F920C4"/>
    <w:rsid w:val="00FA6E35"/>
    <w:rsid w:val="00FA7EB8"/>
    <w:rsid w:val="00FC3560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2013-12-02T12:06:00Z</dcterms:created>
  <dcterms:modified xsi:type="dcterms:W3CDTF">2013-12-02T12:06:00Z</dcterms:modified>
</cp:coreProperties>
</file>