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AF6D" w14:textId="77777777" w:rsidR="00B13CBC" w:rsidRDefault="006D742F">
      <w:pPr>
        <w:contextualSpacing/>
        <w:rPr>
          <w:b/>
          <w:bCs/>
        </w:rPr>
      </w:pPr>
      <w:r>
        <w:rPr>
          <w:b/>
          <w:bCs/>
        </w:rPr>
        <w:t xml:space="preserve"> </w:t>
      </w:r>
    </w:p>
    <w:p w14:paraId="6439BC5E" w14:textId="77777777" w:rsidR="00B13CBC" w:rsidRDefault="006D742F">
      <w:pPr>
        <w:contextualSpacing/>
        <w:jc w:val="center"/>
        <w:rPr>
          <w:b/>
        </w:rPr>
      </w:pPr>
      <w:r>
        <w:rPr>
          <w:b/>
        </w:rPr>
        <w:t xml:space="preserve">ТЕХНИЧЕСКОЕ ЗАДАНИЕ </w:t>
      </w:r>
    </w:p>
    <w:p w14:paraId="15FC3ED6" w14:textId="77777777" w:rsidR="00B13CBC" w:rsidRDefault="00B13CBC">
      <w:pPr>
        <w:contextualSpacing/>
        <w:jc w:val="center"/>
        <w:rPr>
          <w:b/>
        </w:rPr>
      </w:pPr>
    </w:p>
    <w:p w14:paraId="090365AC" w14:textId="7A4D0D67" w:rsidR="00B13CBC" w:rsidRDefault="006D742F">
      <w:pPr>
        <w:tabs>
          <w:tab w:val="left" w:pos="6840"/>
        </w:tabs>
        <w:contextualSpacing/>
        <w:jc w:val="center"/>
        <w:rPr>
          <w:b/>
        </w:rPr>
      </w:pPr>
      <w:r>
        <w:rPr>
          <w:b/>
        </w:rPr>
        <w:t xml:space="preserve">на разработку рабочей документации в части инженерных сетей для жилого дома, расположенного по адресу: </w:t>
      </w:r>
      <w:r w:rsidR="00D20B37">
        <w:rPr>
          <w:b/>
        </w:rPr>
        <w:t>Озерна</w:t>
      </w:r>
    </w:p>
    <w:p w14:paraId="6260275D" w14:textId="77777777" w:rsidR="00B13CBC" w:rsidRDefault="006D742F">
      <w:pPr>
        <w:jc w:val="center"/>
        <w:rPr>
          <w:b/>
        </w:rPr>
      </w:pPr>
      <w:r>
        <w:rPr>
          <w:b/>
        </w:rPr>
        <w:t xml:space="preserve"> </w:t>
      </w:r>
    </w:p>
    <w:p w14:paraId="1DD2F740" w14:textId="77777777" w:rsidR="00B13CBC" w:rsidRDefault="00B13CBC">
      <w:pPr>
        <w:tabs>
          <w:tab w:val="left" w:pos="7620"/>
        </w:tabs>
        <w:rPr>
          <w:sz w:val="22"/>
          <w:szCs w:val="22"/>
        </w:rPr>
      </w:pPr>
    </w:p>
    <w:tbl>
      <w:tblPr>
        <w:tblpPr w:leftFromText="180" w:rightFromText="180" w:vertAnchor="text" w:tblpXSpec="center" w:tblpY="1"/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410"/>
        <w:gridCol w:w="7514"/>
      </w:tblGrid>
      <w:tr w:rsidR="00B13CBC" w14:paraId="4DB7F9D2" w14:textId="77777777">
        <w:trPr>
          <w:trHeight w:val="20"/>
          <w:tblHeader/>
        </w:trPr>
        <w:tc>
          <w:tcPr>
            <w:tcW w:w="1601" w:type="pct"/>
            <w:gridSpan w:val="2"/>
          </w:tcPr>
          <w:p w14:paraId="41640B45" w14:textId="77777777" w:rsidR="00B13CBC" w:rsidRDefault="006D742F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br w:type="page" w:clear="all"/>
            </w:r>
            <w:r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3399" w:type="pct"/>
          </w:tcPr>
          <w:p w14:paraId="361138AC" w14:textId="77777777" w:rsidR="00B13CBC" w:rsidRDefault="006D742F">
            <w:pPr>
              <w:pStyle w:val="1"/>
              <w:keepNext w:val="0"/>
              <w:widowControl w:val="0"/>
              <w:ind w:right="184"/>
              <w:contextualSpacing/>
              <w:jc w:val="center"/>
            </w:pPr>
            <w:r>
              <w:t>Содержание требований</w:t>
            </w:r>
          </w:p>
        </w:tc>
      </w:tr>
      <w:tr w:rsidR="00B13CBC" w14:paraId="300912DB" w14:textId="77777777">
        <w:trPr>
          <w:trHeight w:val="20"/>
        </w:trPr>
        <w:tc>
          <w:tcPr>
            <w:tcW w:w="5000" w:type="pct"/>
            <w:gridSpan w:val="3"/>
          </w:tcPr>
          <w:p w14:paraId="25F7D73D" w14:textId="77777777" w:rsidR="00B13CBC" w:rsidRDefault="006D742F">
            <w:pPr>
              <w:widowControl w:val="0"/>
              <w:ind w:right="184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Общая часть</w:t>
            </w:r>
          </w:p>
        </w:tc>
      </w:tr>
      <w:tr w:rsidR="00B13CBC" w14:paraId="014BBB72" w14:textId="77777777">
        <w:trPr>
          <w:trHeight w:val="20"/>
        </w:trPr>
        <w:tc>
          <w:tcPr>
            <w:tcW w:w="511" w:type="pct"/>
            <w:vAlign w:val="center"/>
          </w:tcPr>
          <w:p w14:paraId="67253146" w14:textId="77777777" w:rsidR="00B13CBC" w:rsidRDefault="006D742F">
            <w:pPr>
              <w:widowControl w:val="0"/>
              <w:ind w:right="-12"/>
              <w:contextualSpacing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090" w:type="pct"/>
            <w:vAlign w:val="center"/>
          </w:tcPr>
          <w:p w14:paraId="18E042D8" w14:textId="77777777" w:rsidR="00B13CBC" w:rsidRDefault="006D742F">
            <w:pPr>
              <w:pStyle w:val="afff1"/>
              <w:contextualSpacing/>
            </w:pPr>
            <w:r>
              <w:rPr>
                <w:b/>
              </w:rPr>
              <w:t>Заказчик</w:t>
            </w:r>
          </w:p>
        </w:tc>
        <w:tc>
          <w:tcPr>
            <w:tcW w:w="3399" w:type="pct"/>
            <w:vAlign w:val="center"/>
          </w:tcPr>
          <w:p w14:paraId="6E7107F9" w14:textId="77777777" w:rsidR="00B13CBC" w:rsidRDefault="00B13CBC">
            <w:pPr>
              <w:pStyle w:val="afff1"/>
              <w:spacing w:before="0" w:beforeAutospacing="0" w:after="0" w:afterAutospacing="0"/>
              <w:ind w:right="184"/>
              <w:contextualSpacing/>
              <w:jc w:val="both"/>
            </w:pPr>
          </w:p>
        </w:tc>
      </w:tr>
      <w:tr w:rsidR="00B13CBC" w14:paraId="391DFE6B" w14:textId="77777777">
        <w:trPr>
          <w:trHeight w:val="20"/>
        </w:trPr>
        <w:tc>
          <w:tcPr>
            <w:tcW w:w="511" w:type="pct"/>
            <w:vAlign w:val="center"/>
          </w:tcPr>
          <w:p w14:paraId="5162ABC0" w14:textId="77777777" w:rsidR="00B13CBC" w:rsidRDefault="006D742F">
            <w:pPr>
              <w:widowControl w:val="0"/>
              <w:ind w:right="-12"/>
              <w:contextualSpacing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090" w:type="pct"/>
            <w:vAlign w:val="center"/>
          </w:tcPr>
          <w:p w14:paraId="5163CC74" w14:textId="77777777" w:rsidR="00B13CBC" w:rsidRDefault="006D742F">
            <w:pPr>
              <w:widowControl w:val="0"/>
              <w:ind w:left="-34"/>
              <w:contextualSpacing/>
              <w:rPr>
                <w:b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3399" w:type="pct"/>
            <w:vAlign w:val="center"/>
          </w:tcPr>
          <w:p w14:paraId="7CA74C10" w14:textId="77777777" w:rsidR="00B13CBC" w:rsidRDefault="006D742F">
            <w:pPr>
              <w:ind w:right="184"/>
              <w:contextualSpacing/>
              <w:jc w:val="both"/>
            </w:pPr>
            <w:r>
              <w:t>Собственные средства Заказчика</w:t>
            </w:r>
          </w:p>
        </w:tc>
      </w:tr>
      <w:tr w:rsidR="00B13CBC" w14:paraId="3F4A3F9C" w14:textId="77777777">
        <w:trPr>
          <w:trHeight w:val="20"/>
        </w:trPr>
        <w:tc>
          <w:tcPr>
            <w:tcW w:w="511" w:type="pct"/>
            <w:vAlign w:val="center"/>
          </w:tcPr>
          <w:p w14:paraId="4EB62B68" w14:textId="77777777" w:rsidR="00B13CBC" w:rsidRDefault="006D742F">
            <w:pPr>
              <w:widowControl w:val="0"/>
              <w:ind w:right="-12"/>
              <w:contextualSpacing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090" w:type="pct"/>
            <w:vAlign w:val="center"/>
          </w:tcPr>
          <w:p w14:paraId="3DAC1B22" w14:textId="77777777" w:rsidR="00B13CBC" w:rsidRDefault="006D742F">
            <w:pPr>
              <w:pStyle w:val="afff1"/>
              <w:contextualSpacing/>
              <w:rPr>
                <w:b/>
                <w:bCs/>
              </w:rPr>
            </w:pPr>
            <w:r>
              <w:rPr>
                <w:b/>
              </w:rPr>
              <w:t>Исходные данные для разработки документации, предоставляемые и утвержденные Заказчиком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0E99C5D7" w14:textId="77777777" w:rsidR="00B13CBC" w:rsidRDefault="006D742F">
            <w:pPr>
              <w:pStyle w:val="affa"/>
              <w:numPr>
                <w:ilvl w:val="3"/>
                <w:numId w:val="1"/>
              </w:numPr>
              <w:ind w:left="0" w:right="184" w:hanging="2577"/>
              <w:jc w:val="both"/>
            </w:pPr>
            <w:r>
              <w:t>- архитектурные решения</w:t>
            </w:r>
            <w:r>
              <w:rPr>
                <w:lang w:val="en-US"/>
              </w:rPr>
              <w:t>;</w:t>
            </w:r>
            <w:r>
              <w:t xml:space="preserve"> </w:t>
            </w:r>
          </w:p>
          <w:p w14:paraId="3C477E74" w14:textId="77777777" w:rsidR="00B13CBC" w:rsidRDefault="006D742F">
            <w:pPr>
              <w:pStyle w:val="affa"/>
              <w:numPr>
                <w:ilvl w:val="3"/>
                <w:numId w:val="1"/>
              </w:numPr>
              <w:ind w:left="0" w:right="184" w:hanging="2577"/>
              <w:jc w:val="both"/>
            </w:pPr>
            <w:r>
              <w:br/>
              <w:t>- дизайнерские решения;</w:t>
            </w:r>
          </w:p>
          <w:p w14:paraId="1DCB0E92" w14:textId="77777777" w:rsidR="00B13CBC" w:rsidRDefault="00B13CBC">
            <w:pPr>
              <w:ind w:right="184"/>
              <w:jc w:val="both"/>
            </w:pPr>
          </w:p>
          <w:p w14:paraId="11FAB622" w14:textId="77777777" w:rsidR="00B13CBC" w:rsidRDefault="006D742F">
            <w:pPr>
              <w:ind w:right="184"/>
              <w:jc w:val="both"/>
            </w:pPr>
            <w:r>
              <w:t>- технические Условия (ТУ).</w:t>
            </w:r>
          </w:p>
          <w:p w14:paraId="5A29E794" w14:textId="77777777" w:rsidR="00B13CBC" w:rsidRDefault="00B13CBC">
            <w:pPr>
              <w:ind w:right="184"/>
              <w:jc w:val="both"/>
            </w:pPr>
          </w:p>
          <w:p w14:paraId="14A5FF92" w14:textId="77777777" w:rsidR="00B13CBC" w:rsidRDefault="00B13CBC">
            <w:pPr>
              <w:ind w:right="184"/>
              <w:jc w:val="both"/>
            </w:pPr>
          </w:p>
        </w:tc>
      </w:tr>
      <w:tr w:rsidR="00B13CBC" w14:paraId="40B2841B" w14:textId="77777777">
        <w:trPr>
          <w:trHeight w:val="20"/>
        </w:trPr>
        <w:tc>
          <w:tcPr>
            <w:tcW w:w="511" w:type="pct"/>
            <w:vAlign w:val="center"/>
          </w:tcPr>
          <w:p w14:paraId="1E7706A9" w14:textId="77777777" w:rsidR="00B13CBC" w:rsidRDefault="006D742F">
            <w:pPr>
              <w:widowControl w:val="0"/>
              <w:ind w:right="-12"/>
              <w:contextualSpacing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090" w:type="pct"/>
            <w:vAlign w:val="center"/>
          </w:tcPr>
          <w:p w14:paraId="574743B4" w14:textId="77777777" w:rsidR="00B13CBC" w:rsidRDefault="006D742F">
            <w:pPr>
              <w:ind w:left="-34"/>
              <w:contextualSpacing/>
              <w:rPr>
                <w:b/>
              </w:rPr>
            </w:pPr>
            <w:r>
              <w:rPr>
                <w:b/>
              </w:rPr>
              <w:t>Стадийность проектирования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63FD4713" w14:textId="77777777" w:rsidR="00B13CBC" w:rsidRDefault="006D742F">
            <w:pPr>
              <w:ind w:right="181"/>
              <w:contextualSpacing/>
              <w:jc w:val="both"/>
            </w:pPr>
            <w:r>
              <w:t>Один этап:</w:t>
            </w:r>
          </w:p>
          <w:p w14:paraId="069C9952" w14:textId="77777777" w:rsidR="00B13CBC" w:rsidRDefault="006D742F">
            <w:pPr>
              <w:ind w:right="181"/>
              <w:contextualSpacing/>
              <w:jc w:val="both"/>
            </w:pPr>
            <w:r>
              <w:t>– выпуск РД</w:t>
            </w:r>
          </w:p>
        </w:tc>
      </w:tr>
      <w:tr w:rsidR="00B13CBC" w14:paraId="02C56AEF" w14:textId="77777777">
        <w:trPr>
          <w:trHeight w:val="20"/>
        </w:trPr>
        <w:tc>
          <w:tcPr>
            <w:tcW w:w="5000" w:type="pct"/>
            <w:gridSpan w:val="3"/>
            <w:vAlign w:val="center"/>
          </w:tcPr>
          <w:p w14:paraId="1B82C4D2" w14:textId="77777777" w:rsidR="00B13CBC" w:rsidRDefault="006D742F">
            <w:pPr>
              <w:widowControl w:val="0"/>
              <w:ind w:right="184"/>
              <w:contextualSpacing/>
              <w:jc w:val="center"/>
              <w:rPr>
                <w:b/>
              </w:rPr>
            </w:pPr>
            <w:r>
              <w:rPr>
                <w:b/>
              </w:rPr>
              <w:t>2.Общее описание объекта</w:t>
            </w:r>
          </w:p>
        </w:tc>
      </w:tr>
      <w:tr w:rsidR="00B13CBC" w14:paraId="668F2BFD" w14:textId="77777777">
        <w:trPr>
          <w:trHeight w:val="20"/>
        </w:trPr>
        <w:tc>
          <w:tcPr>
            <w:tcW w:w="511" w:type="pct"/>
            <w:vAlign w:val="center"/>
          </w:tcPr>
          <w:p w14:paraId="6AA4009A" w14:textId="77777777" w:rsidR="00B13CBC" w:rsidRDefault="006D742F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090" w:type="pct"/>
            <w:vAlign w:val="center"/>
          </w:tcPr>
          <w:p w14:paraId="30B8137A" w14:textId="77777777" w:rsidR="00B13CBC" w:rsidRDefault="006D742F">
            <w:pPr>
              <w:widowControl w:val="0"/>
              <w:suppressLineNumbers/>
              <w:ind w:left="-34"/>
              <w:contextualSpacing/>
              <w:rPr>
                <w:b/>
              </w:rPr>
            </w:pPr>
            <w:r>
              <w:rPr>
                <w:b/>
              </w:rPr>
              <w:t>Адрес объекта</w:t>
            </w:r>
          </w:p>
        </w:tc>
        <w:tc>
          <w:tcPr>
            <w:tcW w:w="3399" w:type="pct"/>
            <w:vAlign w:val="center"/>
          </w:tcPr>
          <w:p w14:paraId="20CFFFA5" w14:textId="61517628" w:rsidR="00B13CBC" w:rsidRPr="00953D74" w:rsidRDefault="00B13CBC" w:rsidP="00953D74">
            <w:pPr>
              <w:tabs>
                <w:tab w:val="left" w:pos="6840"/>
              </w:tabs>
              <w:contextualSpacing/>
              <w:rPr>
                <w:b/>
              </w:rPr>
            </w:pPr>
          </w:p>
        </w:tc>
      </w:tr>
      <w:tr w:rsidR="00B13CBC" w14:paraId="3CD15AD8" w14:textId="77777777">
        <w:trPr>
          <w:trHeight w:val="20"/>
        </w:trPr>
        <w:tc>
          <w:tcPr>
            <w:tcW w:w="511" w:type="pct"/>
            <w:vAlign w:val="center"/>
          </w:tcPr>
          <w:p w14:paraId="1D977AF4" w14:textId="77777777" w:rsidR="00B13CBC" w:rsidRDefault="006D742F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090" w:type="pct"/>
            <w:vAlign w:val="center"/>
          </w:tcPr>
          <w:p w14:paraId="5754A7A6" w14:textId="77777777" w:rsidR="00B13CBC" w:rsidRDefault="006D742F">
            <w:pPr>
              <w:widowControl w:val="0"/>
              <w:suppressLineNumbers/>
              <w:ind w:left="-34"/>
              <w:contextualSpacing/>
              <w:rPr>
                <w:b/>
              </w:rPr>
            </w:pPr>
            <w:r>
              <w:rPr>
                <w:b/>
              </w:rPr>
              <w:t>Функциональное назначение</w:t>
            </w:r>
          </w:p>
        </w:tc>
        <w:tc>
          <w:tcPr>
            <w:tcW w:w="3399" w:type="pct"/>
            <w:vAlign w:val="center"/>
          </w:tcPr>
          <w:p w14:paraId="65B0704E" w14:textId="77777777" w:rsidR="00B13CBC" w:rsidRDefault="006D742F">
            <w:pPr>
              <w:ind w:right="181"/>
              <w:contextualSpacing/>
              <w:jc w:val="both"/>
            </w:pPr>
            <w:r>
              <w:t>Жилой дом</w:t>
            </w:r>
          </w:p>
        </w:tc>
      </w:tr>
      <w:tr w:rsidR="00B13CBC" w14:paraId="539BB551" w14:textId="77777777">
        <w:trPr>
          <w:trHeight w:val="20"/>
        </w:trPr>
        <w:tc>
          <w:tcPr>
            <w:tcW w:w="511" w:type="pct"/>
            <w:vAlign w:val="center"/>
          </w:tcPr>
          <w:p w14:paraId="4696E9A2" w14:textId="77777777" w:rsidR="00B13CBC" w:rsidRDefault="006D742F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090" w:type="pct"/>
            <w:vAlign w:val="center"/>
          </w:tcPr>
          <w:p w14:paraId="268DCB89" w14:textId="77777777" w:rsidR="00B13CBC" w:rsidRDefault="006D742F">
            <w:pPr>
              <w:widowControl w:val="0"/>
              <w:suppressLineNumbers/>
              <w:ind w:left="-34"/>
              <w:contextualSpacing/>
              <w:rPr>
                <w:b/>
                <w:lang w:val="en-US"/>
              </w:rPr>
            </w:pPr>
            <w:r>
              <w:rPr>
                <w:b/>
              </w:rPr>
              <w:t>Общая площадь здания</w:t>
            </w:r>
          </w:p>
        </w:tc>
        <w:tc>
          <w:tcPr>
            <w:tcW w:w="3399" w:type="pct"/>
            <w:vAlign w:val="center"/>
          </w:tcPr>
          <w:p w14:paraId="28C61EE3" w14:textId="265B2698" w:rsidR="00B13CBC" w:rsidRDefault="00746E2E">
            <w:pPr>
              <w:ind w:right="181"/>
              <w:contextualSpacing/>
              <w:jc w:val="both"/>
              <w:rPr>
                <w:vertAlign w:val="superscript"/>
              </w:rPr>
            </w:pPr>
            <w:r>
              <w:rPr>
                <w:i/>
              </w:rPr>
              <w:t>726</w:t>
            </w:r>
            <w:r>
              <w:rPr>
                <w:i/>
                <w:lang w:val="en-US"/>
              </w:rPr>
              <w:t>,</w:t>
            </w:r>
            <w:proofErr w:type="gramStart"/>
            <w:r>
              <w:rPr>
                <w:i/>
                <w:lang w:val="en-US"/>
              </w:rPr>
              <w:t>27</w:t>
            </w:r>
            <w:r w:rsidR="001C2BB3">
              <w:rPr>
                <w:i/>
              </w:rPr>
              <w:t xml:space="preserve"> </w:t>
            </w:r>
            <w:r w:rsidR="006D742F">
              <w:rPr>
                <w:i/>
              </w:rPr>
              <w:t xml:space="preserve"> </w:t>
            </w:r>
            <w:r w:rsidR="006D742F">
              <w:t>м</w:t>
            </w:r>
            <w:proofErr w:type="gramEnd"/>
            <w:r w:rsidR="006D742F">
              <w:rPr>
                <w:vertAlign w:val="superscript"/>
              </w:rPr>
              <w:t>2</w:t>
            </w:r>
          </w:p>
        </w:tc>
      </w:tr>
      <w:tr w:rsidR="00B13CBC" w14:paraId="6192B294" w14:textId="77777777">
        <w:trPr>
          <w:trHeight w:val="20"/>
        </w:trPr>
        <w:tc>
          <w:tcPr>
            <w:tcW w:w="511" w:type="pct"/>
            <w:vAlign w:val="center"/>
          </w:tcPr>
          <w:p w14:paraId="1787CFE0" w14:textId="77777777" w:rsidR="00B13CBC" w:rsidRDefault="006D742F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090" w:type="pct"/>
            <w:vAlign w:val="center"/>
          </w:tcPr>
          <w:p w14:paraId="503E89FC" w14:textId="77777777" w:rsidR="00B13CBC" w:rsidRDefault="006D742F">
            <w:pPr>
              <w:widowControl w:val="0"/>
              <w:suppressLineNumbers/>
              <w:ind w:left="-34"/>
              <w:contextualSpacing/>
              <w:rPr>
                <w:b/>
              </w:rPr>
            </w:pPr>
            <w:r>
              <w:rPr>
                <w:b/>
              </w:rPr>
              <w:t xml:space="preserve">Этажность </w:t>
            </w:r>
          </w:p>
        </w:tc>
        <w:tc>
          <w:tcPr>
            <w:tcW w:w="3399" w:type="pct"/>
            <w:vAlign w:val="center"/>
          </w:tcPr>
          <w:p w14:paraId="0A405893" w14:textId="318C42F7" w:rsidR="00B13CBC" w:rsidRDefault="001C2BB3">
            <w:pPr>
              <w:ind w:right="181"/>
              <w:contextualSpacing/>
              <w:jc w:val="both"/>
            </w:pPr>
            <w:r>
              <w:t>2 этажа</w:t>
            </w:r>
            <w:r w:rsidR="006D742F">
              <w:t xml:space="preserve"> </w:t>
            </w:r>
          </w:p>
        </w:tc>
      </w:tr>
      <w:tr w:rsidR="00B13CBC" w14:paraId="61D874F8" w14:textId="77777777">
        <w:trPr>
          <w:trHeight w:val="20"/>
        </w:trPr>
        <w:tc>
          <w:tcPr>
            <w:tcW w:w="5000" w:type="pct"/>
            <w:gridSpan w:val="3"/>
            <w:vAlign w:val="center"/>
          </w:tcPr>
          <w:p w14:paraId="53D9B3ED" w14:textId="77777777" w:rsidR="00B13CBC" w:rsidRDefault="006D742F">
            <w:pPr>
              <w:ind w:left="79" w:right="181"/>
              <w:contextualSpacing/>
              <w:jc w:val="center"/>
              <w:rPr>
                <w:b/>
              </w:rPr>
            </w:pPr>
            <w:r>
              <w:rPr>
                <w:b/>
              </w:rPr>
              <w:t>3. Требования к инженерным системам.</w:t>
            </w:r>
          </w:p>
        </w:tc>
      </w:tr>
      <w:tr w:rsidR="00B13CBC" w14:paraId="01DDBFAF" w14:textId="77777777">
        <w:trPr>
          <w:trHeight w:val="20"/>
        </w:trPr>
        <w:tc>
          <w:tcPr>
            <w:tcW w:w="511" w:type="pct"/>
            <w:vAlign w:val="center"/>
          </w:tcPr>
          <w:p w14:paraId="480C412F" w14:textId="77777777" w:rsidR="00B13CBC" w:rsidRDefault="00B13CBC">
            <w:pPr>
              <w:ind w:right="-146"/>
              <w:contextualSpacing/>
              <w:rPr>
                <w:b/>
              </w:rPr>
            </w:pPr>
          </w:p>
        </w:tc>
        <w:tc>
          <w:tcPr>
            <w:tcW w:w="4489" w:type="pct"/>
            <w:gridSpan w:val="2"/>
            <w:vAlign w:val="center"/>
          </w:tcPr>
          <w:p w14:paraId="192D81EA" w14:textId="77777777" w:rsidR="00B13CBC" w:rsidRDefault="006D742F">
            <w:pPr>
              <w:ind w:right="184"/>
              <w:contextualSpacing/>
              <w:rPr>
                <w:b/>
                <w:iCs/>
              </w:rPr>
            </w:pPr>
            <w:r>
              <w:rPr>
                <w:b/>
              </w:rPr>
              <w:t xml:space="preserve">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</w:t>
            </w:r>
          </w:p>
        </w:tc>
      </w:tr>
      <w:tr w:rsidR="00B13CBC" w14:paraId="231BCF47" w14:textId="77777777">
        <w:trPr>
          <w:trHeight w:val="20"/>
        </w:trPr>
        <w:tc>
          <w:tcPr>
            <w:tcW w:w="511" w:type="pct"/>
            <w:vAlign w:val="center"/>
          </w:tcPr>
          <w:p w14:paraId="330F4F9A" w14:textId="77777777" w:rsidR="00B13CBC" w:rsidRDefault="006D742F">
            <w:pPr>
              <w:pStyle w:val="3"/>
              <w:numPr>
                <w:ilvl w:val="2"/>
                <w:numId w:val="0"/>
              </w:num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90" w:type="pct"/>
            <w:vAlign w:val="center"/>
          </w:tcPr>
          <w:p w14:paraId="6D6D952C" w14:textId="77777777" w:rsidR="00B13CBC" w:rsidRDefault="006D742F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Общие требования</w:t>
            </w:r>
          </w:p>
        </w:tc>
        <w:tc>
          <w:tcPr>
            <w:tcW w:w="3399" w:type="pct"/>
            <w:vAlign w:val="center"/>
          </w:tcPr>
          <w:p w14:paraId="20009BBE" w14:textId="77777777" w:rsidR="00B13CBC" w:rsidRDefault="006D742F">
            <w:pPr>
              <w:pStyle w:val="af8"/>
              <w:tabs>
                <w:tab w:val="left" w:pos="451"/>
              </w:tabs>
              <w:ind w:left="25" w:right="1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При разработке рабочей документации учесть пожелания заказчика о необходимых инженерных решениях, которые нужно выполнить.</w:t>
            </w:r>
          </w:p>
          <w:p w14:paraId="52638B15" w14:textId="77777777" w:rsidR="00B13CBC" w:rsidRDefault="006D742F">
            <w:pPr>
              <w:ind w:left="28" w:right="184"/>
              <w:contextualSpacing/>
            </w:pPr>
            <w:r>
              <w:t xml:space="preserve">     Инженерные системы должны быть запроектированы максимально рационально и компактно, с использованием лучших российских и зарубежных современных практик.</w:t>
            </w:r>
          </w:p>
          <w:p w14:paraId="4FDB9445" w14:textId="77777777" w:rsidR="00B13CBC" w:rsidRDefault="006D742F">
            <w:pPr>
              <w:ind w:left="28" w:right="184"/>
              <w:contextualSpacing/>
            </w:pPr>
            <w:r>
              <w:t xml:space="preserve">     Основным критерием в разработке инженерных систем и выборе оборудования является обеспечение комфортных параметров жизнедеятельности, в особенности минимального уровня шумового давления. </w:t>
            </w:r>
          </w:p>
          <w:p w14:paraId="35D40DA2" w14:textId="77777777" w:rsidR="00B13CBC" w:rsidRDefault="006D742F">
            <w:pPr>
              <w:pStyle w:val="af8"/>
              <w:tabs>
                <w:tab w:val="left" w:pos="451"/>
              </w:tabs>
              <w:ind w:left="25" w:right="18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Проект разработать с учетом архитектурных и дизайнерских решений. </w:t>
            </w:r>
          </w:p>
        </w:tc>
      </w:tr>
      <w:tr w:rsidR="00B13CBC" w14:paraId="29990F52" w14:textId="77777777">
        <w:trPr>
          <w:trHeight w:val="20"/>
        </w:trPr>
        <w:tc>
          <w:tcPr>
            <w:tcW w:w="511" w:type="pct"/>
          </w:tcPr>
          <w:p w14:paraId="7CEB9EF2" w14:textId="77777777" w:rsidR="00B13CBC" w:rsidRDefault="006D742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90" w:type="pct"/>
          </w:tcPr>
          <w:p w14:paraId="763DA70B" w14:textId="77777777" w:rsidR="00B13CBC" w:rsidRDefault="006D742F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Отопление, Вентиляция и кондиционирование воздуха</w:t>
            </w:r>
          </w:p>
          <w:p w14:paraId="363E3806" w14:textId="77777777" w:rsidR="00B13CBC" w:rsidRDefault="006D742F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 xml:space="preserve">Общие данные </w:t>
            </w:r>
          </w:p>
        </w:tc>
        <w:tc>
          <w:tcPr>
            <w:tcW w:w="3399" w:type="pct"/>
          </w:tcPr>
          <w:p w14:paraId="0BF80EBB" w14:textId="77777777" w:rsidR="00B13CBC" w:rsidRDefault="006D742F">
            <w:pPr>
              <w:pStyle w:val="af6"/>
              <w:tabs>
                <w:tab w:val="left" w:pos="48"/>
                <w:tab w:val="left" w:pos="709"/>
                <w:tab w:val="left" w:pos="1069"/>
                <w:tab w:val="left" w:pos="1134"/>
                <w:tab w:val="left" w:pos="1211"/>
                <w:tab w:val="left" w:pos="3686"/>
              </w:tabs>
              <w:ind w:right="184" w:firstLine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>Параметры наружного воздуха:</w:t>
            </w:r>
          </w:p>
          <w:p w14:paraId="4659D986" w14:textId="77777777" w:rsidR="00B13CBC" w:rsidRDefault="006D742F">
            <w:pPr>
              <w:pStyle w:val="af6"/>
              <w:tabs>
                <w:tab w:val="left" w:pos="48"/>
                <w:tab w:val="left" w:pos="709"/>
                <w:tab w:val="left" w:pos="1069"/>
                <w:tab w:val="left" w:pos="1134"/>
                <w:tab w:val="left" w:pos="1211"/>
                <w:tab w:val="left" w:pos="3686"/>
              </w:tabs>
              <w:ind w:right="184" w:firstLine="0"/>
              <w:jc w:val="left"/>
            </w:pPr>
            <w:r>
              <w:rPr>
                <w:rFonts w:eastAsia="MS Mincho"/>
              </w:rPr>
              <w:t>для</w:t>
            </w:r>
            <w:r>
              <w:t xml:space="preserve"> холодного периода года температура</w:t>
            </w:r>
          </w:p>
          <w:p w14:paraId="7FFACF5B" w14:textId="77777777" w:rsidR="00B13CBC" w:rsidRDefault="006D742F">
            <w:pPr>
              <w:pStyle w:val="af6"/>
              <w:numPr>
                <w:ilvl w:val="0"/>
                <w:numId w:val="6"/>
              </w:numPr>
              <w:tabs>
                <w:tab w:val="clear" w:pos="5400"/>
                <w:tab w:val="left" w:pos="48"/>
                <w:tab w:val="left" w:pos="349"/>
                <w:tab w:val="left" w:pos="1069"/>
                <w:tab w:val="left" w:pos="1134"/>
                <w:tab w:val="left" w:pos="1211"/>
                <w:tab w:val="left" w:pos="3686"/>
              </w:tabs>
              <w:ind w:right="184" w:hanging="513"/>
              <w:jc w:val="left"/>
            </w:pPr>
            <w:proofErr w:type="spellStart"/>
            <w:r>
              <w:rPr>
                <w:rFonts w:eastAsia="MS Mincho"/>
              </w:rPr>
              <w:t>tн</w:t>
            </w:r>
            <w:proofErr w:type="spellEnd"/>
            <w:r>
              <w:rPr>
                <w:rFonts w:eastAsia="MS Mincho"/>
              </w:rPr>
              <w:t xml:space="preserve"> = </w:t>
            </w:r>
            <w:r>
              <w:t>-26 °С</w:t>
            </w:r>
          </w:p>
          <w:p w14:paraId="53F1C28E" w14:textId="77777777" w:rsidR="00B13CBC" w:rsidRDefault="006D742F">
            <w:pPr>
              <w:ind w:right="184" w:firstLine="167"/>
              <w:rPr>
                <w:rFonts w:eastAsia="MS Mincho"/>
              </w:rPr>
            </w:pPr>
            <w:r>
              <w:rPr>
                <w:rFonts w:eastAsia="MS Mincho"/>
              </w:rPr>
              <w:t>Теплый период года для систем вентиляции</w:t>
            </w:r>
          </w:p>
          <w:p w14:paraId="7CC19C05" w14:textId="77777777" w:rsidR="00B13CBC" w:rsidRDefault="006D742F">
            <w:pPr>
              <w:ind w:right="184" w:firstLine="167"/>
              <w:rPr>
                <w:rFonts w:eastAsia="MS Mincho"/>
              </w:rPr>
            </w:pPr>
            <w:r>
              <w:rPr>
                <w:rFonts w:eastAsia="MS Mincho"/>
              </w:rPr>
              <w:t xml:space="preserve">- </w:t>
            </w:r>
            <w:proofErr w:type="spellStart"/>
            <w:r>
              <w:rPr>
                <w:rFonts w:eastAsia="MS Mincho"/>
              </w:rPr>
              <w:t>tн</w:t>
            </w:r>
            <w:proofErr w:type="spellEnd"/>
            <w:r>
              <w:rPr>
                <w:rFonts w:eastAsia="MS Mincho"/>
              </w:rPr>
              <w:t xml:space="preserve"> = +26°С;</w:t>
            </w:r>
          </w:p>
          <w:p w14:paraId="2A8B753D" w14:textId="77777777" w:rsidR="00B13CBC" w:rsidRDefault="006D742F">
            <w:pPr>
              <w:ind w:right="184" w:firstLine="167"/>
              <w:rPr>
                <w:rFonts w:eastAsia="MS Mincho"/>
              </w:rPr>
            </w:pPr>
            <w:r>
              <w:rPr>
                <w:rFonts w:eastAsia="MS Mincho"/>
              </w:rPr>
              <w:t xml:space="preserve">- </w:t>
            </w:r>
            <w:proofErr w:type="spellStart"/>
            <w:r>
              <w:rPr>
                <w:rFonts w:eastAsia="MS Mincho"/>
              </w:rPr>
              <w:t>tн</w:t>
            </w:r>
            <w:proofErr w:type="spellEnd"/>
            <w:r>
              <w:rPr>
                <w:rFonts w:eastAsia="MS Mincho"/>
              </w:rPr>
              <w:t xml:space="preserve"> = +35°С – для подбора холодильного оборудования и испарителей приточных систем;</w:t>
            </w:r>
          </w:p>
          <w:p w14:paraId="431D5DBB" w14:textId="77777777" w:rsidR="00B13CBC" w:rsidRDefault="006D742F">
            <w:pPr>
              <w:pStyle w:val="af6"/>
              <w:widowControl w:val="0"/>
              <w:numPr>
                <w:ilvl w:val="0"/>
                <w:numId w:val="5"/>
              </w:numPr>
              <w:tabs>
                <w:tab w:val="clear" w:pos="5400"/>
                <w:tab w:val="left" w:pos="48"/>
                <w:tab w:val="left" w:pos="349"/>
                <w:tab w:val="left" w:pos="1134"/>
              </w:tabs>
              <w:ind w:right="184"/>
              <w:jc w:val="left"/>
              <w:rPr>
                <w:i/>
                <w:iCs/>
              </w:rPr>
            </w:pPr>
            <w:r>
              <w:t>переходный период температура 12</w:t>
            </w:r>
            <w:r>
              <w:rPr>
                <w:vertAlign w:val="superscript"/>
              </w:rPr>
              <w:t>о</w:t>
            </w:r>
            <w:r>
              <w:t xml:space="preserve">С (для всех систем) </w:t>
            </w:r>
          </w:p>
          <w:p w14:paraId="58A1AE17" w14:textId="77777777" w:rsidR="00B13CBC" w:rsidRDefault="006D742F">
            <w:pPr>
              <w:pStyle w:val="af6"/>
              <w:tabs>
                <w:tab w:val="left" w:pos="48"/>
                <w:tab w:val="left" w:pos="1134"/>
                <w:tab w:val="left" w:pos="3686"/>
              </w:tabs>
              <w:ind w:left="48" w:right="184" w:firstLine="0"/>
              <w:jc w:val="left"/>
            </w:pPr>
            <w:r>
              <w:t xml:space="preserve">Расчетные параметры внутреннего воздуха помещений, поддерживаемые </w:t>
            </w:r>
            <w:r>
              <w:rPr>
                <w:u w:val="single"/>
              </w:rPr>
              <w:t>системой отопления</w:t>
            </w:r>
            <w:r>
              <w:t>, приняты:</w:t>
            </w:r>
          </w:p>
          <w:p w14:paraId="4DA09C6B" w14:textId="77777777" w:rsidR="00B13CBC" w:rsidRDefault="00B13CBC">
            <w:pPr>
              <w:pStyle w:val="af6"/>
              <w:tabs>
                <w:tab w:val="left" w:pos="48"/>
                <w:tab w:val="left" w:pos="1134"/>
                <w:tab w:val="left" w:pos="3686"/>
              </w:tabs>
              <w:ind w:right="184" w:firstLine="0"/>
              <w:jc w:val="left"/>
            </w:pPr>
          </w:p>
          <w:tbl>
            <w:tblPr>
              <w:tblStyle w:val="afff"/>
              <w:tblW w:w="4483" w:type="dxa"/>
              <w:tblInd w:w="48" w:type="dxa"/>
              <w:tblLayout w:type="fixed"/>
              <w:tblLook w:val="04A0" w:firstRow="1" w:lastRow="0" w:firstColumn="1" w:lastColumn="0" w:noHBand="0" w:noVBand="1"/>
            </w:tblPr>
            <w:tblGrid>
              <w:gridCol w:w="3066"/>
              <w:gridCol w:w="1417"/>
            </w:tblGrid>
            <w:tr w:rsidR="00B13CBC" w14:paraId="69927D8B" w14:textId="77777777">
              <w:trPr>
                <w:trHeight w:val="102"/>
              </w:trPr>
              <w:tc>
                <w:tcPr>
                  <w:tcW w:w="3066" w:type="dxa"/>
                </w:tcPr>
                <w:p w14:paraId="259D9C93" w14:textId="77777777" w:rsidR="00B13CBC" w:rsidRDefault="006D742F" w:rsidP="006B1447">
                  <w:pPr>
                    <w:pStyle w:val="af6"/>
                    <w:framePr w:hSpace="180" w:wrap="around" w:vAnchor="text" w:hAnchor="text" w:xAlign="center" w:y="1"/>
                    <w:tabs>
                      <w:tab w:val="left" w:pos="48"/>
                      <w:tab w:val="left" w:pos="1134"/>
                      <w:tab w:val="left" w:pos="3686"/>
                    </w:tabs>
                    <w:ind w:right="184" w:firstLine="0"/>
                    <w:jc w:val="left"/>
                  </w:pPr>
                  <w:r>
                    <w:t xml:space="preserve">кухня </w:t>
                  </w:r>
                </w:p>
              </w:tc>
              <w:tc>
                <w:tcPr>
                  <w:tcW w:w="1417" w:type="dxa"/>
                </w:tcPr>
                <w:p w14:paraId="2A8C75DE" w14:textId="77777777" w:rsidR="00B13CBC" w:rsidRDefault="006D742F" w:rsidP="006B1447">
                  <w:pPr>
                    <w:pStyle w:val="af6"/>
                    <w:framePr w:hSpace="180" w:wrap="around" w:vAnchor="text" w:hAnchor="text" w:xAlign="center" w:y="1"/>
                    <w:tabs>
                      <w:tab w:val="left" w:pos="48"/>
                      <w:tab w:val="left" w:pos="1134"/>
                      <w:tab w:val="left" w:pos="3686"/>
                    </w:tabs>
                    <w:ind w:right="184" w:firstLine="0"/>
                    <w:jc w:val="left"/>
                  </w:pPr>
                  <w:r>
                    <w:rPr>
                      <w:spacing w:val="-8"/>
                    </w:rPr>
                    <w:t>22-24 °С</w:t>
                  </w:r>
                </w:p>
              </w:tc>
            </w:tr>
            <w:tr w:rsidR="00B13CBC" w14:paraId="6CA11530" w14:textId="77777777">
              <w:trPr>
                <w:trHeight w:val="98"/>
              </w:trPr>
              <w:tc>
                <w:tcPr>
                  <w:tcW w:w="3066" w:type="dxa"/>
                </w:tcPr>
                <w:p w14:paraId="33E72AAB" w14:textId="77777777" w:rsidR="00B13CBC" w:rsidRDefault="006D742F" w:rsidP="006B1447">
                  <w:pPr>
                    <w:pStyle w:val="af6"/>
                    <w:framePr w:hSpace="180" w:wrap="around" w:vAnchor="text" w:hAnchor="text" w:xAlign="center" w:y="1"/>
                    <w:tabs>
                      <w:tab w:val="left" w:pos="48"/>
                      <w:tab w:val="left" w:pos="1134"/>
                      <w:tab w:val="left" w:pos="3686"/>
                    </w:tabs>
                    <w:ind w:right="184" w:firstLine="0"/>
                    <w:jc w:val="left"/>
                  </w:pPr>
                  <w:r>
                    <w:t xml:space="preserve">туалеты </w:t>
                  </w:r>
                </w:p>
              </w:tc>
              <w:tc>
                <w:tcPr>
                  <w:tcW w:w="1417" w:type="dxa"/>
                </w:tcPr>
                <w:p w14:paraId="465CAE8C" w14:textId="77777777" w:rsidR="00B13CBC" w:rsidRDefault="006D742F" w:rsidP="006B1447">
                  <w:pPr>
                    <w:pStyle w:val="af6"/>
                    <w:framePr w:hSpace="180" w:wrap="around" w:vAnchor="text" w:hAnchor="text" w:xAlign="center" w:y="1"/>
                    <w:tabs>
                      <w:tab w:val="left" w:pos="48"/>
                      <w:tab w:val="left" w:pos="1134"/>
                      <w:tab w:val="left" w:pos="3686"/>
                    </w:tabs>
                    <w:ind w:right="184" w:firstLine="0"/>
                    <w:jc w:val="left"/>
                  </w:pPr>
                  <w:r>
                    <w:rPr>
                      <w:spacing w:val="-8"/>
                    </w:rPr>
                    <w:t>25 °С</w:t>
                  </w:r>
                </w:p>
              </w:tc>
            </w:tr>
            <w:tr w:rsidR="00B13CBC" w14:paraId="48F8E54D" w14:textId="77777777">
              <w:trPr>
                <w:trHeight w:val="98"/>
              </w:trPr>
              <w:tc>
                <w:tcPr>
                  <w:tcW w:w="3066" w:type="dxa"/>
                </w:tcPr>
                <w:p w14:paraId="7AB6B497" w14:textId="77777777" w:rsidR="00B13CBC" w:rsidRDefault="006D742F" w:rsidP="006B1447">
                  <w:pPr>
                    <w:pStyle w:val="af6"/>
                    <w:framePr w:hSpace="180" w:wrap="around" w:vAnchor="text" w:hAnchor="text" w:xAlign="center" w:y="1"/>
                    <w:tabs>
                      <w:tab w:val="left" w:pos="48"/>
                      <w:tab w:val="left" w:pos="1134"/>
                      <w:tab w:val="left" w:pos="3686"/>
                    </w:tabs>
                    <w:ind w:right="184" w:firstLine="0"/>
                    <w:jc w:val="left"/>
                  </w:pPr>
                  <w:r>
                    <w:rPr>
                      <w:spacing w:val="-3"/>
                    </w:rPr>
                    <w:t xml:space="preserve">жилые помещения </w:t>
                  </w:r>
                </w:p>
              </w:tc>
              <w:tc>
                <w:tcPr>
                  <w:tcW w:w="1417" w:type="dxa"/>
                </w:tcPr>
                <w:p w14:paraId="4E3B0342" w14:textId="77777777" w:rsidR="00B13CBC" w:rsidRDefault="006D742F" w:rsidP="006B1447">
                  <w:pPr>
                    <w:pStyle w:val="af6"/>
                    <w:framePr w:hSpace="180" w:wrap="around" w:vAnchor="text" w:hAnchor="text" w:xAlign="center" w:y="1"/>
                    <w:tabs>
                      <w:tab w:val="left" w:pos="48"/>
                      <w:tab w:val="left" w:pos="1134"/>
                      <w:tab w:val="left" w:pos="3686"/>
                    </w:tabs>
                    <w:ind w:right="184" w:firstLine="0"/>
                    <w:jc w:val="left"/>
                    <w:rPr>
                      <w:spacing w:val="-10"/>
                    </w:rPr>
                  </w:pPr>
                  <w:r>
                    <w:rPr>
                      <w:spacing w:val="-7"/>
                    </w:rPr>
                    <w:t>22-24 °С</w:t>
                  </w:r>
                </w:p>
              </w:tc>
            </w:tr>
          </w:tbl>
          <w:p w14:paraId="0F818B26" w14:textId="77777777" w:rsidR="00B13CBC" w:rsidRDefault="00B13CBC">
            <w:pPr>
              <w:pStyle w:val="af6"/>
              <w:tabs>
                <w:tab w:val="left" w:pos="48"/>
                <w:tab w:val="left" w:pos="1134"/>
                <w:tab w:val="left" w:pos="3686"/>
              </w:tabs>
              <w:ind w:left="48" w:right="184" w:firstLine="283"/>
              <w:jc w:val="left"/>
            </w:pPr>
          </w:p>
          <w:p w14:paraId="77C3F1EA" w14:textId="77777777" w:rsidR="00B13CBC" w:rsidRDefault="006D742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</w:pPr>
            <w:r>
              <w:t xml:space="preserve">     При расчете теплопотерь помещений, учесть добавочные потери, в угловых помещениях, принять расчетную температуру воздуха на 2 °С выше расчетной.</w:t>
            </w:r>
          </w:p>
          <w:p w14:paraId="3324984B" w14:textId="77777777" w:rsidR="00B13CBC" w:rsidRDefault="006D74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Учесть потери теплоты через внутренние ограждающие конструкции помещений если разность температур воздуха в этих помещениях равна 3 °C и более. </w:t>
            </w:r>
          </w:p>
          <w:p w14:paraId="1DF33982" w14:textId="77777777" w:rsidR="00B13CBC" w:rsidRDefault="006D742F">
            <w:pPr>
              <w:pStyle w:val="af6"/>
              <w:tabs>
                <w:tab w:val="left" w:pos="48"/>
                <w:tab w:val="left" w:pos="1134"/>
                <w:tab w:val="left" w:pos="3686"/>
              </w:tabs>
              <w:ind w:left="48" w:right="184" w:firstLine="283"/>
              <w:jc w:val="left"/>
            </w:pPr>
            <w:r>
              <w:t>Расчетные параметры внутреннего воздуха помещений, обслуживаемых системами приточно-вытяжной вентиляции:</w:t>
            </w:r>
          </w:p>
          <w:p w14:paraId="16F1F5EA" w14:textId="77777777" w:rsidR="00B13CBC" w:rsidRDefault="006D742F">
            <w:pPr>
              <w:pStyle w:val="af6"/>
              <w:tabs>
                <w:tab w:val="left" w:pos="48"/>
                <w:tab w:val="left" w:pos="709"/>
                <w:tab w:val="left" w:pos="1069"/>
                <w:tab w:val="left" w:pos="1134"/>
                <w:tab w:val="left" w:pos="3686"/>
              </w:tabs>
              <w:ind w:left="48" w:right="184" w:firstLine="283"/>
              <w:jc w:val="left"/>
            </w:pPr>
            <w:r>
              <w:t>- холодный период температура 16°-23°С</w:t>
            </w:r>
          </w:p>
          <w:p w14:paraId="5B73C2A3" w14:textId="77777777" w:rsidR="00B13CBC" w:rsidRDefault="006D742F">
            <w:pPr>
              <w:tabs>
                <w:tab w:val="left" w:pos="48"/>
              </w:tabs>
              <w:ind w:left="48" w:right="184" w:firstLine="283"/>
            </w:pPr>
            <w:r>
              <w:t>- в летний период температуру внутреннего воздуха помещений, обслуживаемых системами приточно-вытяжной вентиляции принять на 2°С выше при расчетных параметрах наружного воздуха «А» (23</w:t>
            </w:r>
            <w:r>
              <w:rPr>
                <w:rFonts w:ascii="Symbol" w:eastAsia="Symbol" w:hAnsi="Symbol" w:cs="Symbol"/>
              </w:rPr>
              <w:t></w:t>
            </w:r>
            <w:r>
              <w:t xml:space="preserve">С). </w:t>
            </w:r>
          </w:p>
          <w:p w14:paraId="02FEBCA3" w14:textId="77777777" w:rsidR="00B13CBC" w:rsidRDefault="006D742F">
            <w:pPr>
              <w:pStyle w:val="af6"/>
              <w:tabs>
                <w:tab w:val="left" w:pos="48"/>
                <w:tab w:val="left" w:pos="1134"/>
                <w:tab w:val="left" w:pos="3686"/>
              </w:tabs>
              <w:ind w:left="48" w:right="184" w:firstLine="283"/>
              <w:jc w:val="left"/>
            </w:pPr>
            <w:r>
              <w:t xml:space="preserve">Параметры: внутренней температуры, относительной влажности и подвижности воздуха, принять исходя из функционального назначения помещений в соответствии с требованиями действующих норм и правил. </w:t>
            </w:r>
          </w:p>
          <w:p w14:paraId="01976F64" w14:textId="77777777" w:rsidR="00B13CBC" w:rsidRDefault="006D742F">
            <w:pPr>
              <w:tabs>
                <w:tab w:val="left" w:pos="48"/>
                <w:tab w:val="left" w:pos="1134"/>
              </w:tabs>
              <w:ind w:left="48" w:right="184" w:firstLine="283"/>
            </w:pPr>
            <w:r>
              <w:rPr>
                <w:spacing w:val="-1"/>
              </w:rPr>
              <w:t>Нормы воздухообмена принять в соответствии с нормативной документации с учетом</w:t>
            </w:r>
            <w:r>
              <w:t xml:space="preserve"> помещений с постоянным и временным пребыванием людей:</w:t>
            </w:r>
            <w:r>
              <w:br/>
              <w:t>60 м3/ч – на одного человека.</w:t>
            </w:r>
          </w:p>
        </w:tc>
      </w:tr>
      <w:tr w:rsidR="00B13CBC" w14:paraId="66320CDF" w14:textId="77777777">
        <w:trPr>
          <w:trHeight w:val="20"/>
        </w:trPr>
        <w:tc>
          <w:tcPr>
            <w:tcW w:w="511" w:type="pct"/>
          </w:tcPr>
          <w:p w14:paraId="6FED8BE8" w14:textId="77777777" w:rsidR="00B13CBC" w:rsidRDefault="006D742F">
            <w:pPr>
              <w:pStyle w:val="2"/>
              <w:numPr>
                <w:ilvl w:val="1"/>
                <w:numId w:val="0"/>
              </w:numPr>
              <w:contextualSpacing/>
              <w:jc w:val="both"/>
            </w:pPr>
            <w:r>
              <w:lastRenderedPageBreak/>
              <w:t>3.3</w:t>
            </w:r>
          </w:p>
        </w:tc>
        <w:tc>
          <w:tcPr>
            <w:tcW w:w="1090" w:type="pct"/>
          </w:tcPr>
          <w:p w14:paraId="071D2926" w14:textId="77777777" w:rsidR="00B13CBC" w:rsidRDefault="006D742F">
            <w:pPr>
              <w:pStyle w:val="2"/>
              <w:numPr>
                <w:ilvl w:val="1"/>
                <w:numId w:val="0"/>
              </w:numPr>
              <w:contextualSpacing/>
              <w:jc w:val="both"/>
            </w:pPr>
            <w:r>
              <w:t>Отопление</w:t>
            </w:r>
          </w:p>
        </w:tc>
        <w:tc>
          <w:tcPr>
            <w:tcW w:w="3399" w:type="pct"/>
          </w:tcPr>
          <w:p w14:paraId="04C05B38" w14:textId="77777777" w:rsidR="00B13CBC" w:rsidRDefault="006D742F">
            <w:pPr>
              <w:tabs>
                <w:tab w:val="left" w:pos="48"/>
              </w:tabs>
              <w:ind w:left="48" w:right="184" w:firstLine="283"/>
            </w:pPr>
            <w:r>
              <w:t>В проектируемом жилом доме предусмотреть систему отопления двухтрубную коллекторную регулируемую, с принудительной циркуляцией.  Теплоноситель системы отопления – подготовленная вода с температурой 80/60°С.</w:t>
            </w:r>
          </w:p>
          <w:p w14:paraId="62782099" w14:textId="77777777" w:rsidR="00B13CBC" w:rsidRDefault="006D742F">
            <w:pPr>
              <w:tabs>
                <w:tab w:val="left" w:pos="48"/>
              </w:tabs>
              <w:ind w:left="48" w:right="184" w:firstLine="283"/>
            </w:pPr>
            <w:r>
              <w:t xml:space="preserve">При проектировании системы радиаторного отопления выбрать схему распределения теплоносителя, с прокладкой трубопроводов из сшитого полиэтилена в тепловой изоляции в конструкции пола. Места расположения распределительных коллекторов в шкафах согласовать с дизайн-проектом. Предусмотреть регулирующую арматуру для гидравлической увязки.      </w:t>
            </w:r>
            <w:r>
              <w:br/>
              <w:t xml:space="preserve">     Применить скрытую подводку к отопительным приборам. Предусмотреть тепловую изоляцию для всех трубопроводов. Для регулирования теплоносителя предусмотреть размещение электрических приводов на отводящих ветках от коллекторной гребенки. Проработать узлы подключения к отопительным приборам, с арматурой, обеспечивающей замену прибора. Предусмотреть автоматические воздухоотводчики в верхних точках отопительной системы, в узлах регулирования и распределения теплоносителя.  Предусмотреть запорную арматура для замены и обслуживания автоматических воздухоотводчиков.</w:t>
            </w:r>
          </w:p>
          <w:p w14:paraId="358782B2" w14:textId="77777777" w:rsidR="00B13CBC" w:rsidRDefault="006D742F">
            <w:pPr>
              <w:tabs>
                <w:tab w:val="left" w:pos="48"/>
              </w:tabs>
              <w:ind w:left="48" w:right="184" w:firstLine="283"/>
            </w:pPr>
            <w:r>
              <w:t xml:space="preserve">Предусмотреть арматуру для опорожнения отопительной системы в нижних точках. </w:t>
            </w:r>
            <w:r>
              <w:br/>
              <w:t xml:space="preserve">     В качестве отопительных приборов системы отопления в помещениях с витражами предусмотреть внутрипольные конвектора с естественной циркуляцией и при необходимости добавить секционные дизайн-радиаторы (согласовать бренд и место </w:t>
            </w:r>
            <w:r>
              <w:lastRenderedPageBreak/>
              <w:t>с дизайн-проектом, для внутрипольных конвекторов согласовать тип обрешетки с дизайнером). В технических помещениях использовать секционные радиаторы.</w:t>
            </w:r>
          </w:p>
          <w:p w14:paraId="75A139A2" w14:textId="77777777" w:rsidR="00B13CBC" w:rsidRDefault="006D742F">
            <w:pPr>
              <w:tabs>
                <w:tab w:val="left" w:pos="48"/>
              </w:tabs>
              <w:ind w:left="48" w:right="184" w:firstLine="283"/>
            </w:pPr>
            <w:r>
              <w:t>Регулирование температуры воздуха в помещениях осуществить</w:t>
            </w:r>
            <w:r w:rsidR="00953D74">
              <w:t xml:space="preserve"> настенными</w:t>
            </w:r>
            <w:r>
              <w:t xml:space="preserve"> комнатными термостатами.</w:t>
            </w:r>
          </w:p>
          <w:p w14:paraId="2AADBCD5" w14:textId="22E0B651" w:rsidR="00CE052E" w:rsidRDefault="00953D74" w:rsidP="00650E94">
            <w:pPr>
              <w:tabs>
                <w:tab w:val="left" w:pos="48"/>
              </w:tabs>
              <w:ind w:left="48" w:right="184" w:firstLine="283"/>
            </w:pPr>
            <w:r>
              <w:t xml:space="preserve">Предусмотреть </w:t>
            </w:r>
            <w:r w:rsidR="00766784">
              <w:t xml:space="preserve">теплые стены в зоне СПА и с/у (зоны обязательно согласовать с дизайн - проектом). </w:t>
            </w:r>
          </w:p>
        </w:tc>
      </w:tr>
      <w:tr w:rsidR="00B13CBC" w14:paraId="43459D04" w14:textId="77777777">
        <w:trPr>
          <w:trHeight w:val="20"/>
        </w:trPr>
        <w:tc>
          <w:tcPr>
            <w:tcW w:w="511" w:type="pct"/>
          </w:tcPr>
          <w:p w14:paraId="2924AA85" w14:textId="77777777" w:rsidR="00B13CBC" w:rsidRDefault="006D742F">
            <w:pPr>
              <w:pStyle w:val="2"/>
              <w:numPr>
                <w:ilvl w:val="1"/>
                <w:numId w:val="0"/>
              </w:numPr>
              <w:contextualSpacing/>
              <w:jc w:val="both"/>
            </w:pPr>
            <w:r>
              <w:lastRenderedPageBreak/>
              <w:t>3.4</w:t>
            </w:r>
          </w:p>
        </w:tc>
        <w:tc>
          <w:tcPr>
            <w:tcW w:w="1090" w:type="pct"/>
          </w:tcPr>
          <w:p w14:paraId="7EAE6C2E" w14:textId="77777777" w:rsidR="00B13CBC" w:rsidRDefault="006D742F">
            <w:pPr>
              <w:pStyle w:val="2"/>
              <w:numPr>
                <w:ilvl w:val="1"/>
                <w:numId w:val="0"/>
              </w:numPr>
              <w:contextualSpacing/>
              <w:jc w:val="both"/>
            </w:pPr>
            <w:r>
              <w:t>Напольное отопление</w:t>
            </w:r>
          </w:p>
        </w:tc>
        <w:tc>
          <w:tcPr>
            <w:tcW w:w="3399" w:type="pct"/>
          </w:tcPr>
          <w:p w14:paraId="40668A98" w14:textId="77777777" w:rsidR="00953D74" w:rsidRDefault="006D742F" w:rsidP="00953D74">
            <w:pPr>
              <w:tabs>
                <w:tab w:val="left" w:pos="48"/>
              </w:tabs>
              <w:ind w:left="48" w:right="184" w:firstLine="283"/>
            </w:pPr>
            <w:r>
              <w:t xml:space="preserve">Предусмотреть проектом напольное отопление во всех жилых помещениях основного здания и с/у (дополнительно согласовать контура теплых полов с дизайн-проектом). </w:t>
            </w:r>
            <w:r>
              <w:br/>
              <w:t xml:space="preserve">     Теплоноситель системы отопления теплого пола – подготовленная вода с температурой 45/35°С.</w:t>
            </w:r>
            <w:r>
              <w:br/>
              <w:t xml:space="preserve">     Система напольного отопления – коллекторная, с разводкой трубопроводов способом «улитка» в зонах подогреваемых поверхностей. Места расположения коллекторов согласовать с архитектором и дизайн-проектом.</w:t>
            </w:r>
            <w:r>
              <w:br/>
              <w:t xml:space="preserve">     Трубопроводы системы теплого пола принять из сшитого полиэтилена. Запорная, регулирующая арматура шарового типа.</w:t>
            </w:r>
            <w:r>
              <w:br/>
              <w:t xml:space="preserve">     Трубопроводы прокладываются в полу у стен, в стенах, в подготовленных шахтах в теплоизоляции.</w:t>
            </w:r>
            <w:r>
              <w:br/>
              <w:t xml:space="preserve">     Спуск воды из системы напольного отопления предусмотрен из сливных кранов, установленных на распределительных гребенках в шкафах. Удаление воздуха из трубопроводов системы напольного отопления предусматривается через автоматические воздухоотводчики, установленные на коллекторах системы напольного отопления.</w:t>
            </w:r>
            <w:r>
              <w:br/>
              <w:t xml:space="preserve">     Регулировка напольного отопления предусмотрена зонально по помещениям с помощью термоэлектрических сервоприводов, установленных на коллекторах</w:t>
            </w:r>
            <w:r w:rsidR="00766784">
              <w:t>, управляемые</w:t>
            </w:r>
            <w:r w:rsidR="00953D74">
              <w:t xml:space="preserve"> настенны</w:t>
            </w:r>
            <w:r w:rsidR="00766784">
              <w:t>ми</w:t>
            </w:r>
            <w:r w:rsidR="00953D74">
              <w:t xml:space="preserve"> пульт</w:t>
            </w:r>
            <w:r w:rsidR="00766784">
              <w:t>ами</w:t>
            </w:r>
            <w:r w:rsidR="00953D74">
              <w:t xml:space="preserve"> управления.</w:t>
            </w:r>
          </w:p>
          <w:p w14:paraId="36B11A2A" w14:textId="38DFD0FF" w:rsidR="00650E94" w:rsidRPr="00953D74" w:rsidRDefault="00650E94" w:rsidP="00953D74">
            <w:pPr>
              <w:tabs>
                <w:tab w:val="left" w:pos="48"/>
              </w:tabs>
              <w:ind w:left="48" w:right="184" w:firstLine="283"/>
            </w:pPr>
            <w:r>
              <w:t>Предусмотреть обогрев крыльца и террасы с использованием теплоносителя – антифриз (в котельной предусмотреть отдельный контур).</w:t>
            </w:r>
          </w:p>
        </w:tc>
      </w:tr>
      <w:tr w:rsidR="00B13CBC" w14:paraId="5F322F42" w14:textId="77777777">
        <w:trPr>
          <w:trHeight w:val="20"/>
        </w:trPr>
        <w:tc>
          <w:tcPr>
            <w:tcW w:w="511" w:type="pct"/>
          </w:tcPr>
          <w:p w14:paraId="60A58189" w14:textId="77777777" w:rsidR="00B13CBC" w:rsidRDefault="006D742F">
            <w:pPr>
              <w:pStyle w:val="2"/>
              <w:numPr>
                <w:ilvl w:val="1"/>
                <w:numId w:val="0"/>
              </w:numPr>
              <w:contextualSpacing/>
              <w:jc w:val="both"/>
            </w:pPr>
            <w:r>
              <w:t>3.5</w:t>
            </w:r>
          </w:p>
        </w:tc>
        <w:tc>
          <w:tcPr>
            <w:tcW w:w="1090" w:type="pct"/>
          </w:tcPr>
          <w:p w14:paraId="486751DD" w14:textId="77777777" w:rsidR="00B13CBC" w:rsidRDefault="006D742F">
            <w:pPr>
              <w:pStyle w:val="2"/>
              <w:numPr>
                <w:ilvl w:val="1"/>
                <w:numId w:val="0"/>
              </w:numPr>
              <w:contextualSpacing/>
              <w:jc w:val="both"/>
            </w:pPr>
            <w:r>
              <w:t>Теплоснабжение</w:t>
            </w:r>
          </w:p>
        </w:tc>
        <w:tc>
          <w:tcPr>
            <w:tcW w:w="3399" w:type="pct"/>
          </w:tcPr>
          <w:p w14:paraId="3EBC771B" w14:textId="77777777" w:rsidR="00B13CBC" w:rsidRDefault="006D742F">
            <w:pPr>
              <w:tabs>
                <w:tab w:val="left" w:pos="48"/>
              </w:tabs>
              <w:ind w:left="48" w:right="184" w:firstLine="283"/>
            </w:pPr>
            <w:r>
              <w:t>Выполнить теплоснабжение калорифера приточной установки. Теплоноситель системы теплоснабжения принять подготовленную воду с температурным графиком 80/60°</w:t>
            </w:r>
            <w:r>
              <w:rPr>
                <w:lang w:val="en-US"/>
              </w:rPr>
              <w:t>C</w:t>
            </w:r>
            <w:r>
              <w:t xml:space="preserve">. Трубопроводы принять из сшитого полиэтилена. Запорная, регулирующая арматура шарового типа. </w:t>
            </w:r>
            <w:r>
              <w:br/>
              <w:t xml:space="preserve">     Подключение контура выполнить через смесительный узел приточной установки. </w:t>
            </w:r>
          </w:p>
        </w:tc>
      </w:tr>
      <w:tr w:rsidR="00B13CBC" w14:paraId="244D2981" w14:textId="77777777">
        <w:trPr>
          <w:trHeight w:val="20"/>
        </w:trPr>
        <w:tc>
          <w:tcPr>
            <w:tcW w:w="511" w:type="pct"/>
          </w:tcPr>
          <w:p w14:paraId="234BD8C3" w14:textId="77777777" w:rsidR="00B13CBC" w:rsidRDefault="006D742F">
            <w:pPr>
              <w:pStyle w:val="2"/>
              <w:numPr>
                <w:ilvl w:val="1"/>
                <w:numId w:val="0"/>
              </w:numPr>
              <w:contextualSpacing/>
              <w:jc w:val="both"/>
            </w:pPr>
            <w:r>
              <w:t>3.6</w:t>
            </w:r>
          </w:p>
        </w:tc>
        <w:tc>
          <w:tcPr>
            <w:tcW w:w="1090" w:type="pct"/>
          </w:tcPr>
          <w:p w14:paraId="2FC765E4" w14:textId="77777777" w:rsidR="00B13CBC" w:rsidRDefault="006D742F">
            <w:pPr>
              <w:pStyle w:val="2"/>
              <w:numPr>
                <w:ilvl w:val="1"/>
                <w:numId w:val="0"/>
              </w:numPr>
              <w:ind w:right="-100"/>
              <w:contextualSpacing/>
            </w:pPr>
            <w:r>
              <w:t xml:space="preserve">Вентиляция. </w:t>
            </w:r>
          </w:p>
          <w:p w14:paraId="0F9CA663" w14:textId="77777777" w:rsidR="00B13CBC" w:rsidRDefault="00B13CBC">
            <w:pPr>
              <w:rPr>
                <w:b/>
              </w:rPr>
            </w:pPr>
          </w:p>
          <w:p w14:paraId="07A7CD2E" w14:textId="77777777" w:rsidR="00B13CBC" w:rsidRDefault="00B13CBC">
            <w:pPr>
              <w:rPr>
                <w:b/>
              </w:rPr>
            </w:pPr>
          </w:p>
          <w:p w14:paraId="4B770D71" w14:textId="77777777" w:rsidR="00B13CBC" w:rsidRDefault="00B13CBC">
            <w:pPr>
              <w:rPr>
                <w:b/>
              </w:rPr>
            </w:pPr>
          </w:p>
          <w:p w14:paraId="314B7694" w14:textId="77777777" w:rsidR="00B13CBC" w:rsidRDefault="00B13CBC">
            <w:pPr>
              <w:rPr>
                <w:b/>
              </w:rPr>
            </w:pPr>
          </w:p>
          <w:p w14:paraId="3710CD07" w14:textId="77777777" w:rsidR="00B13CBC" w:rsidRDefault="00B13CBC">
            <w:pPr>
              <w:rPr>
                <w:b/>
              </w:rPr>
            </w:pPr>
          </w:p>
          <w:p w14:paraId="1A966767" w14:textId="77777777" w:rsidR="00B13CBC" w:rsidRDefault="00B13CBC">
            <w:pPr>
              <w:rPr>
                <w:b/>
              </w:rPr>
            </w:pPr>
          </w:p>
          <w:p w14:paraId="17099670" w14:textId="77777777" w:rsidR="00B13CBC" w:rsidRDefault="00B13CBC">
            <w:pPr>
              <w:rPr>
                <w:b/>
              </w:rPr>
            </w:pPr>
          </w:p>
        </w:tc>
        <w:tc>
          <w:tcPr>
            <w:tcW w:w="3399" w:type="pct"/>
          </w:tcPr>
          <w:p w14:paraId="65DD0D1E" w14:textId="681CB108" w:rsidR="00B13CBC" w:rsidRDefault="006D742F">
            <w:pPr>
              <w:tabs>
                <w:tab w:val="left" w:pos="48"/>
                <w:tab w:val="left" w:pos="1134"/>
              </w:tabs>
              <w:ind w:left="48" w:right="184" w:firstLine="283"/>
            </w:pPr>
            <w:r>
              <w:t xml:space="preserve">Предусмотреть приточно-вытяжную вентиляцию с механическим побуждением. </w:t>
            </w:r>
            <w:r>
              <w:br/>
              <w:t xml:space="preserve">     Запроектировать следующие системы:</w:t>
            </w:r>
            <w:r>
              <w:br/>
              <w:t xml:space="preserve">1.  Приточно-вытяжная установка для помещений </w:t>
            </w:r>
            <w:r w:rsidR="00EF77F0">
              <w:t xml:space="preserve">110 106 для зоны камина </w:t>
            </w:r>
            <w:r>
              <w:t>жилого дома</w:t>
            </w:r>
            <w:r w:rsidR="00CE052E">
              <w:t xml:space="preserve">. Место установки согласовать с дизайн-проектом. </w:t>
            </w:r>
          </w:p>
          <w:p w14:paraId="61F831DE" w14:textId="0D60BC65" w:rsidR="00B13CBC" w:rsidRDefault="006D742F" w:rsidP="00CE052E">
            <w:pPr>
              <w:tabs>
                <w:tab w:val="left" w:pos="48"/>
                <w:tab w:val="left" w:pos="1134"/>
              </w:tabs>
              <w:ind w:left="48" w:right="184"/>
            </w:pPr>
            <w:r>
              <w:t>2. Вытяжные канальные вентиляторы для технических помещений и с/у (расстановку канального оборудования согласовать с дизайн-проектом);</w:t>
            </w:r>
            <w:r w:rsidR="00EF77F0">
              <w:t xml:space="preserve"> </w:t>
            </w:r>
            <w:proofErr w:type="spellStart"/>
            <w:r w:rsidR="00EF77F0">
              <w:t>пом</w:t>
            </w:r>
            <w:proofErr w:type="spellEnd"/>
            <w:r w:rsidR="00EF77F0">
              <w:t xml:space="preserve"> 211 и 214 с грибком на кровле</w:t>
            </w:r>
            <w:r>
              <w:br/>
            </w:r>
            <w:r w:rsidR="00CE052E">
              <w:t>3</w:t>
            </w:r>
            <w:r>
              <w:t>. Состав секций установки для основных помещений жилого дома:</w:t>
            </w:r>
            <w:r>
              <w:br/>
              <w:t>- вентиляторные секции притока и вытяжки;</w:t>
            </w:r>
            <w:r>
              <w:br/>
              <w:t>- шумоглушители на входе и выходе из установки;</w:t>
            </w:r>
            <w:r>
              <w:br/>
            </w:r>
            <w:r>
              <w:lastRenderedPageBreak/>
              <w:br/>
              <w:t xml:space="preserve">    Распределение воздуха принять по схеме сверху-вверх. Воздухораспределительные устройства: </w:t>
            </w:r>
            <w:r>
              <w:br/>
              <w:t>- щелевые воздухораспределители;</w:t>
            </w:r>
            <w:r>
              <w:br/>
              <w:t>- диффузоры (согласовать с дизайн-проектом).</w:t>
            </w:r>
          </w:p>
          <w:p w14:paraId="099E0916" w14:textId="77777777" w:rsidR="00B13CBC" w:rsidRDefault="006D742F">
            <w:pPr>
              <w:tabs>
                <w:tab w:val="left" w:pos="48"/>
                <w:tab w:val="left" w:pos="1134"/>
              </w:tabs>
              <w:ind w:left="48" w:right="184" w:firstLine="283"/>
            </w:pPr>
            <w:r>
              <w:t xml:space="preserve">Забор наружного воздуха осуществить с фасада венткамеры на отметке не менее 2 м от уровни земли (согласовать данное решение с дизайн-проектом). Выброс от вытяжных систем предусмотреть выше кровли или на фасаде здания (требуется дополнительного согласования). </w:t>
            </w:r>
            <w:r>
              <w:br/>
              <w:t xml:space="preserve">     Воздуховоды системы вентиляции предусмотреть из оцинкованной стали толщиной согласно приложению К СП 60.13330.2020. </w:t>
            </w:r>
          </w:p>
          <w:p w14:paraId="0ECF5900" w14:textId="77777777" w:rsidR="00B13CBC" w:rsidRDefault="006D742F">
            <w:pPr>
              <w:tabs>
                <w:tab w:val="left" w:pos="48"/>
                <w:tab w:val="left" w:pos="1134"/>
              </w:tabs>
              <w:ind w:left="48" w:right="184" w:firstLine="283"/>
            </w:pPr>
            <w:r>
              <w:t xml:space="preserve">Для регулировки расходов воздуха на ветках предусмотреть установку дроссель-клапанов. </w:t>
            </w:r>
          </w:p>
          <w:p w14:paraId="43961DD5" w14:textId="77777777" w:rsidR="00B13CBC" w:rsidRDefault="006D742F">
            <w:pPr>
              <w:tabs>
                <w:tab w:val="left" w:pos="48"/>
                <w:tab w:val="left" w:pos="1134"/>
              </w:tabs>
              <w:ind w:left="48" w:right="184" w:firstLine="283"/>
            </w:pPr>
            <w:r>
              <w:t>Разработать мероприятия по снижению распространения шума и вибраций от работающего вентиляционного и холодильного оборудования. Указать в проекте применяемые меры по снижению этого воздействия с указанием применяемых материалов.</w:t>
            </w:r>
          </w:p>
          <w:p w14:paraId="44F4B833" w14:textId="77777777" w:rsidR="00B13CBC" w:rsidRDefault="006D742F">
            <w:pPr>
              <w:tabs>
                <w:tab w:val="left" w:pos="48"/>
                <w:tab w:val="left" w:pos="1134"/>
              </w:tabs>
              <w:ind w:left="48" w:right="184" w:firstLine="283"/>
            </w:pPr>
            <w:r>
              <w:t>Для вытяжных канальных вентиляторов предусмотреть установку частотного регулятора скорости для возможности регулировки работы вентилятора. Управление приточно-вытяжными установками выполнить с помощью комплектных щитов автоматики.</w:t>
            </w:r>
          </w:p>
          <w:p w14:paraId="71033D22" w14:textId="278524F6" w:rsidR="002B3EA4" w:rsidRDefault="002B3EA4">
            <w:pPr>
              <w:tabs>
                <w:tab w:val="left" w:pos="48"/>
                <w:tab w:val="left" w:pos="1134"/>
              </w:tabs>
              <w:ind w:left="48" w:right="184" w:firstLine="283"/>
            </w:pPr>
            <w:r>
              <w:t xml:space="preserve">Запроектировать фановый </w:t>
            </w:r>
            <w:r w:rsidR="00746E2E">
              <w:t xml:space="preserve">программируемы вентиляторы в гараже с выходом на </w:t>
            </w:r>
            <w:proofErr w:type="spellStart"/>
            <w:r w:rsidR="00746E2E">
              <w:t>кровлюю</w:t>
            </w:r>
            <w:proofErr w:type="spellEnd"/>
          </w:p>
        </w:tc>
      </w:tr>
      <w:tr w:rsidR="00B13CBC" w14:paraId="77F2038B" w14:textId="77777777">
        <w:trPr>
          <w:trHeight w:val="20"/>
        </w:trPr>
        <w:tc>
          <w:tcPr>
            <w:tcW w:w="511" w:type="pct"/>
          </w:tcPr>
          <w:p w14:paraId="3F3DFFEC" w14:textId="77777777" w:rsidR="00B13CBC" w:rsidRDefault="006D742F">
            <w:pPr>
              <w:pStyle w:val="2"/>
              <w:numPr>
                <w:ilvl w:val="1"/>
                <w:numId w:val="0"/>
              </w:numPr>
              <w:contextualSpacing/>
              <w:jc w:val="both"/>
            </w:pPr>
            <w:r>
              <w:lastRenderedPageBreak/>
              <w:t>3.7</w:t>
            </w:r>
          </w:p>
        </w:tc>
        <w:tc>
          <w:tcPr>
            <w:tcW w:w="1090" w:type="pct"/>
          </w:tcPr>
          <w:p w14:paraId="488FD434" w14:textId="77777777" w:rsidR="00B13CBC" w:rsidRDefault="006D742F">
            <w:pPr>
              <w:pStyle w:val="2"/>
              <w:numPr>
                <w:ilvl w:val="1"/>
                <w:numId w:val="0"/>
              </w:numPr>
              <w:ind w:right="-100"/>
              <w:contextualSpacing/>
            </w:pPr>
            <w:r>
              <w:t>Кондиционирование и холодоснабжение</w:t>
            </w:r>
          </w:p>
        </w:tc>
        <w:tc>
          <w:tcPr>
            <w:tcW w:w="3399" w:type="pct"/>
          </w:tcPr>
          <w:p w14:paraId="50CCB611" w14:textId="77777777" w:rsidR="00B13CBC" w:rsidRDefault="006D742F">
            <w:pPr>
              <w:tabs>
                <w:tab w:val="left" w:pos="48"/>
                <w:tab w:val="left" w:pos="1134"/>
              </w:tabs>
              <w:spacing w:line="276" w:lineRule="auto"/>
              <w:ind w:left="48" w:firstLine="283"/>
            </w:pPr>
            <w:r>
              <w:t xml:space="preserve">Предусмотреть системы кондиционирования внутреннего воздуха на базе оборудования </w:t>
            </w:r>
            <w:r>
              <w:rPr>
                <w:lang w:val="en-US"/>
              </w:rPr>
              <w:t>VRF</w:t>
            </w:r>
            <w:r>
              <w:t xml:space="preserve"> производителя. </w:t>
            </w:r>
          </w:p>
          <w:p w14:paraId="58718896" w14:textId="6B5EFA7F" w:rsidR="00B13CBC" w:rsidRDefault="006D742F">
            <w:pPr>
              <w:tabs>
                <w:tab w:val="left" w:pos="48"/>
                <w:tab w:val="left" w:pos="1134"/>
              </w:tabs>
              <w:spacing w:line="276" w:lineRule="auto"/>
              <w:ind w:left="48" w:firstLine="283"/>
            </w:pPr>
            <w:r>
              <w:t>Внутренние блоки канального типа, расположить в скрытом за потолочным исполнением. Предусмотреть лючки для обслуживания канального оборудования (согласовать размещение лючков и оборудования с дизайн-проектом. Подбор внутренних блоков осуществлять на средней скорости вращения вентилятора. Воздуховоды систем кондиционирования выполнить из тонколистовой оцинкованной стали. Воздуховоды покрыть тепловой самоклеящейся изоляцией.</w:t>
            </w:r>
            <w:r w:rsidR="00EF77F0">
              <w:t xml:space="preserve"> номера помещений уточнить из дизайн проекта</w:t>
            </w:r>
          </w:p>
          <w:p w14:paraId="1691B73D" w14:textId="77777777" w:rsidR="00B13CBC" w:rsidRDefault="006D742F">
            <w:pPr>
              <w:tabs>
                <w:tab w:val="left" w:pos="48"/>
                <w:tab w:val="left" w:pos="1134"/>
              </w:tabs>
              <w:spacing w:line="276" w:lineRule="auto"/>
              <w:ind w:left="48" w:firstLine="283"/>
            </w:pPr>
            <w:r>
              <w:t>Фреонопроводы выполнить из медных труб в тепловой изоляции.</w:t>
            </w:r>
          </w:p>
          <w:p w14:paraId="6F2F6358" w14:textId="77777777" w:rsidR="00B13CBC" w:rsidRDefault="006D742F">
            <w:pPr>
              <w:tabs>
                <w:tab w:val="left" w:pos="48"/>
                <w:tab w:val="left" w:pos="1134"/>
              </w:tabs>
              <w:spacing w:line="276" w:lineRule="auto"/>
              <w:ind w:left="48" w:firstLine="283"/>
            </w:pPr>
            <w:r>
              <w:t xml:space="preserve">Предусмотреть отвод конденсата от внутренних блоков </w:t>
            </w:r>
            <w:r>
              <w:rPr>
                <w:lang w:val="en-US"/>
              </w:rPr>
              <w:t>VRF</w:t>
            </w:r>
            <w:r>
              <w:t xml:space="preserve">-системы в стояки хозяйственной-бытовой канализации. </w:t>
            </w:r>
            <w:r>
              <w:br/>
              <w:t xml:space="preserve">     Подключение к стоякам систем канализации осуществлять с разрывом струи и прозрачными сифонами, укомплектованным устройствами заполнения. Предусмотреть ревизионные лючки в местах подключения дренажа от кондиционеров с канализацией.</w:t>
            </w:r>
            <w:r>
              <w:br/>
              <w:t xml:space="preserve">     Трубопроводы принять из фузиолена, диаметр определить по расчету. Дренажные трубопроводы проложить в трубной теплоизоляции не менее 5мм (или аналог).</w:t>
            </w:r>
          </w:p>
          <w:p w14:paraId="0E8F077C" w14:textId="77777777" w:rsidR="00B13CBC" w:rsidRDefault="006D742F">
            <w:pPr>
              <w:tabs>
                <w:tab w:val="left" w:pos="48"/>
                <w:tab w:val="left" w:pos="1134"/>
              </w:tabs>
              <w:spacing w:line="276" w:lineRule="auto"/>
              <w:ind w:left="48" w:firstLine="283"/>
            </w:pPr>
            <w:r>
              <w:lastRenderedPageBreak/>
              <w:t xml:space="preserve">  Наружны</w:t>
            </w:r>
            <w:r w:rsidR="005B77EE">
              <w:t>е</w:t>
            </w:r>
            <w:r>
              <w:t xml:space="preserve"> блок</w:t>
            </w:r>
            <w:r w:rsidR="005B77EE">
              <w:t>и</w:t>
            </w:r>
            <w:r>
              <w:t xml:space="preserve"> расположить на металлических опорных конструкциях с выполнением мероприятиями по </w:t>
            </w:r>
            <w:proofErr w:type="spellStart"/>
            <w:r>
              <w:t>шумо</w:t>
            </w:r>
            <w:proofErr w:type="spellEnd"/>
            <w:r>
              <w:t>- и виброизоляции на кровле жилого дома.</w:t>
            </w:r>
          </w:p>
          <w:p w14:paraId="08030C0D" w14:textId="5C11226D" w:rsidR="005B77EE" w:rsidRDefault="005B77EE">
            <w:pPr>
              <w:tabs>
                <w:tab w:val="left" w:pos="48"/>
                <w:tab w:val="left" w:pos="1134"/>
              </w:tabs>
              <w:spacing w:line="276" w:lineRule="auto"/>
              <w:ind w:left="48" w:firstLine="283"/>
            </w:pPr>
            <w:r>
              <w:t xml:space="preserve">Предусмотреть настенные пульты управления системой кондиционирования. </w:t>
            </w:r>
          </w:p>
        </w:tc>
      </w:tr>
      <w:tr w:rsidR="00B13CBC" w14:paraId="2AE02689" w14:textId="77777777">
        <w:trPr>
          <w:trHeight w:val="20"/>
        </w:trPr>
        <w:tc>
          <w:tcPr>
            <w:tcW w:w="511" w:type="pct"/>
          </w:tcPr>
          <w:p w14:paraId="1A7EEDE0" w14:textId="77777777" w:rsidR="00B13CBC" w:rsidRDefault="006D742F">
            <w:pPr>
              <w:pStyle w:val="2"/>
              <w:numPr>
                <w:ilvl w:val="1"/>
                <w:numId w:val="0"/>
              </w:numPr>
              <w:contextualSpacing/>
              <w:jc w:val="both"/>
            </w:pPr>
            <w:r>
              <w:lastRenderedPageBreak/>
              <w:t>3.8</w:t>
            </w:r>
          </w:p>
        </w:tc>
        <w:tc>
          <w:tcPr>
            <w:tcW w:w="1090" w:type="pct"/>
          </w:tcPr>
          <w:p w14:paraId="12785FF4" w14:textId="77777777" w:rsidR="00B13CBC" w:rsidRDefault="006D742F">
            <w:pPr>
              <w:pStyle w:val="2"/>
              <w:numPr>
                <w:ilvl w:val="1"/>
                <w:numId w:val="0"/>
              </w:numPr>
              <w:ind w:right="-100"/>
              <w:contextualSpacing/>
              <w:rPr>
                <w:highlight w:val="yellow"/>
              </w:rPr>
            </w:pPr>
            <w:r>
              <w:t>Котельная</w:t>
            </w:r>
          </w:p>
        </w:tc>
        <w:tc>
          <w:tcPr>
            <w:tcW w:w="3399" w:type="pct"/>
          </w:tcPr>
          <w:p w14:paraId="2F05C23F" w14:textId="123C9045" w:rsidR="00B13CBC" w:rsidRDefault="006D742F">
            <w:pPr>
              <w:tabs>
                <w:tab w:val="left" w:pos="48"/>
                <w:tab w:val="left" w:pos="1134"/>
              </w:tabs>
              <w:spacing w:line="276" w:lineRule="auto"/>
              <w:ind w:left="48" w:firstLine="283"/>
            </w:pPr>
            <w:r>
              <w:t>Проектом предусматривается разработка газовой котельной. Тепловую нагрузку котельной определить согласно заданию раздела ОВ и ВК. В качестве источника тепла предусмотреть газовые котлы.</w:t>
            </w:r>
            <w:r w:rsidR="005B77EE">
              <w:t xml:space="preserve"> Схему подключения определить проектом.</w:t>
            </w:r>
            <w:r>
              <w:t xml:space="preserve"> Для обвязки котельной применить трубопроводы из оцинкованной или нержавеющей стали на пресс фитингах. В качестве теплоизоляции применить изоляцию K-Flex с покрытием AL CLAD.</w:t>
            </w:r>
          </w:p>
          <w:p w14:paraId="0AF9C3FB" w14:textId="77777777" w:rsidR="00B13CBC" w:rsidRDefault="006D742F">
            <w:pPr>
              <w:tabs>
                <w:tab w:val="left" w:pos="48"/>
                <w:tab w:val="left" w:pos="1134"/>
              </w:tabs>
              <w:spacing w:line="276" w:lineRule="auto"/>
              <w:ind w:left="48" w:firstLine="283"/>
            </w:pPr>
            <w:r>
              <w:t xml:space="preserve">Для автоматической работы оборудования котельной предусмотреть систему автоматики на основе штатных модулей управления от производителя выбранного котла. </w:t>
            </w:r>
          </w:p>
        </w:tc>
      </w:tr>
      <w:tr w:rsidR="00B13CBC" w14:paraId="1AB3725E" w14:textId="77777777">
        <w:trPr>
          <w:trHeight w:val="20"/>
        </w:trPr>
        <w:tc>
          <w:tcPr>
            <w:tcW w:w="511" w:type="pct"/>
          </w:tcPr>
          <w:p w14:paraId="74333201" w14:textId="77777777" w:rsidR="00B13CBC" w:rsidRDefault="006D742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90" w:type="pct"/>
          </w:tcPr>
          <w:p w14:paraId="6B124134" w14:textId="77777777" w:rsidR="00B13CBC" w:rsidRDefault="006D742F">
            <w:pPr>
              <w:widowControl w:val="0"/>
              <w:ind w:right="-149"/>
              <w:contextualSpacing/>
              <w:rPr>
                <w:b/>
              </w:rPr>
            </w:pPr>
            <w:r>
              <w:rPr>
                <w:b/>
              </w:rPr>
              <w:t xml:space="preserve">Внутренние сети водоснабжение </w:t>
            </w:r>
          </w:p>
        </w:tc>
        <w:tc>
          <w:tcPr>
            <w:tcW w:w="3399" w:type="pct"/>
          </w:tcPr>
          <w:p w14:paraId="365C5703" w14:textId="07683526" w:rsidR="00B13CBC" w:rsidRDefault="006D742F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    Водоснабжение объекта осуществляется от проектируемого водопроводного ввода. 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Границей проектирования данного раздела являются наружные стены зданий.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Предусмотреть схему горячего водоснабжения с циркуляцией от котельной. 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>На магистралях и стояках предусмотреть установку запорной арматуры.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</w:t>
            </w:r>
            <w:r w:rsidR="007C08C8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Запроектировать вывод ХВС ГВС для летней кухни на </w:t>
            </w:r>
            <w:proofErr w:type="spellStart"/>
            <w:r w:rsidR="007C08C8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террассе</w:t>
            </w:r>
            <w:proofErr w:type="spellEnd"/>
          </w:p>
          <w:p w14:paraId="0F82CFF5" w14:textId="77777777" w:rsidR="00B13CBC" w:rsidRDefault="006D742F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    Для системы ГВС запроектировать бойлер косвенного нагрева, объем которого подобрать согласно расчетам на водопотребление. Бак косвенного нагрева разместить в котельной. </w:t>
            </w:r>
          </w:p>
          <w:p w14:paraId="28709085" w14:textId="521DD8FF" w:rsidR="00B13CBC" w:rsidRDefault="006D742F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    Подача теплоносителя на бойлер осуществляется от общего коллектора котельной. Для предотвращения остывания воды в трубопроводах при отсутствии водопотребления в системе горячего водоснабжения предусмотреть линию принудительной рециркуляции.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Разводку системы водоснабжения выполнить из</w:t>
            </w:r>
            <w:r w:rsidR="00650E94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трубопроводов сшитого полиэтилена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</w:t>
            </w:r>
            <w:r w:rsidR="00991C18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Предусмотреть коллекторную разводку системы холодного и горячего водоснабжения, с размещением коллекторов в доступном месте. Расположение коллекторов согласовать с дизайн-проектом.</w:t>
            </w:r>
          </w:p>
          <w:p w14:paraId="2117E7F6" w14:textId="1B105D63" w:rsidR="00B13CBC" w:rsidRDefault="006D742F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    </w:t>
            </w:r>
            <w:r w:rsidR="00991C18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Сантехническое оборудование предусмотрено комплектом АР и дизайн проектом. </w:t>
            </w:r>
            <w:r>
              <w:rPr>
                <w:rFonts w:ascii="Times New Roman" w:hAnsi="Times New Roman" w:cs="Times New Roman"/>
                <w:iCs/>
                <w:lang w:eastAsia="en-US"/>
              </w:rPr>
              <w:br/>
              <w:t xml:space="preserve">     Разводку трубопроводов водоснабжения к сантехническим приборам выполнить в стяжке пола. Разводку магистральных трубопроводов выполнить 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скрытую (в полу или зашивке, определить проектом).</w:t>
            </w:r>
            <w:r>
              <w:rPr>
                <w:rFonts w:ascii="Times New Roman" w:hAnsi="Times New Roman" w:cs="Times New Roman"/>
                <w:iCs/>
                <w:lang w:eastAsia="en-US"/>
              </w:rPr>
              <w:br/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</w:t>
            </w:r>
            <w:r w:rsidR="00991C18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Для трубопроводов водоснабжения применить тепловую изоляцию. </w:t>
            </w:r>
          </w:p>
          <w:p w14:paraId="36EF3A75" w14:textId="74406178" w:rsidR="00991C18" w:rsidRDefault="00991C18">
            <w:pPr>
              <w:pStyle w:val="Defaul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    Предусмотреть в проекте систему контроля протечки воды (местная).</w:t>
            </w:r>
          </w:p>
          <w:p w14:paraId="64E828AF" w14:textId="36AC8B4D" w:rsidR="00991C18" w:rsidRDefault="00991C18">
            <w:pPr>
              <w:pStyle w:val="Defaul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    Предусмотреть поливочные краны (не на фасаде), на основании задания от смежников. </w:t>
            </w:r>
          </w:p>
          <w:p w14:paraId="0164FFBC" w14:textId="460CDBA6" w:rsidR="00991C18" w:rsidRDefault="00991C18">
            <w:pPr>
              <w:pStyle w:val="Defaul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    Предусмотреть разводку в зоне кухни из нержавеющих трубопроводов. </w:t>
            </w:r>
          </w:p>
        </w:tc>
      </w:tr>
      <w:tr w:rsidR="00B13CBC" w14:paraId="14165DBE" w14:textId="77777777">
        <w:trPr>
          <w:trHeight w:val="20"/>
        </w:trPr>
        <w:tc>
          <w:tcPr>
            <w:tcW w:w="511" w:type="pct"/>
          </w:tcPr>
          <w:p w14:paraId="713733EC" w14:textId="77777777" w:rsidR="00B13CBC" w:rsidRDefault="006D742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090" w:type="pct"/>
          </w:tcPr>
          <w:p w14:paraId="6DCFDDC7" w14:textId="77777777" w:rsidR="00B13CBC" w:rsidRDefault="006D742F">
            <w:pPr>
              <w:widowControl w:val="0"/>
              <w:ind w:right="-149"/>
              <w:contextualSpacing/>
              <w:rPr>
                <w:b/>
              </w:rPr>
            </w:pPr>
            <w:r>
              <w:rPr>
                <w:b/>
              </w:rPr>
              <w:t xml:space="preserve">Внутренние сети </w:t>
            </w:r>
          </w:p>
          <w:p w14:paraId="5A7C193F" w14:textId="77777777" w:rsidR="00B13CBC" w:rsidRDefault="006D742F">
            <w:pPr>
              <w:widowControl w:val="0"/>
              <w:ind w:right="-149"/>
              <w:contextualSpacing/>
              <w:rPr>
                <w:b/>
              </w:rPr>
            </w:pPr>
            <w:r>
              <w:rPr>
                <w:b/>
              </w:rPr>
              <w:t>хозяйственно-бытовой канализации</w:t>
            </w:r>
          </w:p>
        </w:tc>
        <w:tc>
          <w:tcPr>
            <w:tcW w:w="3399" w:type="pct"/>
          </w:tcPr>
          <w:p w14:paraId="71EE62D4" w14:textId="77777777" w:rsidR="00B13CBC" w:rsidRDefault="006D742F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    Для отвода стоков от санитарно-технического оборудования предусмотреть сеть канализации с последующим выпуском в наружные сети хозяйственно-бытовой канализации.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Границей проектирования данного раздела являются наружные стены зданий.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Количество и тип точек подвода систем канализации определить по архитектурным чертежам. 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Прокладку труб предусмотреть скрытую (в полу или зашивке).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Хозяйственно бытовую канализацию выполнить из канализационных НПВХ труб.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Вентиляцию сети бытовой канализации предусмотреть через стояки, вытяжная часть которых, должна быть выведена через кровлю здания, либо, в случае отсутствия такой возможности, через вентиляционные клапаны.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В помещение водоподготовки и котельной предусмотреть трапы для удаления воды из помещений.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br/>
              <w:t xml:space="preserve">     Предусмотреть необходимое количество ревизий и прочисток, согласно требованиям СП 30.13330.2020.</w:t>
            </w:r>
          </w:p>
          <w:p w14:paraId="65E16CC3" w14:textId="5450044C" w:rsidR="007C08C8" w:rsidRDefault="007C08C8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Запроектировать трап с выводом в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бытовую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канализациюю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дома для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терассы</w:t>
            </w:r>
            <w:proofErr w:type="spellEnd"/>
          </w:p>
        </w:tc>
      </w:tr>
      <w:tr w:rsidR="00B13CBC" w14:paraId="313BA5EC" w14:textId="77777777">
        <w:trPr>
          <w:trHeight w:val="20"/>
        </w:trPr>
        <w:tc>
          <w:tcPr>
            <w:tcW w:w="511" w:type="pct"/>
          </w:tcPr>
          <w:p w14:paraId="391700E4" w14:textId="77777777" w:rsidR="00B13CBC" w:rsidRDefault="006D742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090" w:type="pct"/>
          </w:tcPr>
          <w:p w14:paraId="4289ED84" w14:textId="77777777" w:rsidR="00B13CBC" w:rsidRDefault="006D742F">
            <w:pPr>
              <w:widowControl w:val="0"/>
              <w:ind w:right="-149"/>
              <w:contextualSpacing/>
              <w:rPr>
                <w:b/>
              </w:rPr>
            </w:pPr>
            <w:r>
              <w:rPr>
                <w:b/>
              </w:rPr>
              <w:t>Система ливневой канализации</w:t>
            </w:r>
          </w:p>
        </w:tc>
        <w:tc>
          <w:tcPr>
            <w:tcW w:w="3399" w:type="pct"/>
          </w:tcPr>
          <w:p w14:paraId="4069ADC1" w14:textId="77777777" w:rsidR="00B13CBC" w:rsidRDefault="006D742F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    Разработать проект ливневой канализации. Сбор дождевой воды в основном доме выполнить через воронки на кровле с дальнейшим опуском в стояках внутри дома с последующим сбором всех стояков ливневой канализации и отводом в наружные сети.</w:t>
            </w:r>
          </w:p>
        </w:tc>
      </w:tr>
      <w:tr w:rsidR="00B13CBC" w14:paraId="61DBEE71" w14:textId="77777777">
        <w:trPr>
          <w:trHeight w:val="20"/>
        </w:trPr>
        <w:tc>
          <w:tcPr>
            <w:tcW w:w="511" w:type="pct"/>
          </w:tcPr>
          <w:p w14:paraId="58591C49" w14:textId="77777777" w:rsidR="00B13CBC" w:rsidRDefault="006D742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90" w:type="pct"/>
          </w:tcPr>
          <w:p w14:paraId="6D9EF648" w14:textId="77777777" w:rsidR="00B13CBC" w:rsidRDefault="006D742F">
            <w:pPr>
              <w:widowControl w:val="0"/>
              <w:ind w:right="-149"/>
              <w:contextualSpacing/>
              <w:rPr>
                <w:b/>
              </w:rPr>
            </w:pPr>
            <w:r>
              <w:rPr>
                <w:b/>
              </w:rPr>
              <w:t>Система электроснабжения</w:t>
            </w:r>
          </w:p>
        </w:tc>
        <w:tc>
          <w:tcPr>
            <w:tcW w:w="3399" w:type="pct"/>
          </w:tcPr>
          <w:p w14:paraId="065B193A" w14:textId="77777777" w:rsidR="00B13CBC" w:rsidRDefault="006D742F">
            <w:pPr>
              <w:contextualSpacing/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Для приема и распределения электроэнергии проектом предусмотреть вводно-распределительный щит с узлом учета электрической энергии в жилом доме. </w:t>
            </w:r>
          </w:p>
          <w:p w14:paraId="6FE37D4A" w14:textId="7BA7769E" w:rsidR="00B13CBC" w:rsidRDefault="006D742F">
            <w:pPr>
              <w:contextualSpacing/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</w:t>
            </w:r>
            <w:r w:rsidRPr="008C0BFF">
              <w:rPr>
                <w:rFonts w:eastAsia="MS MinNew Roman"/>
                <w:color w:val="FF0000"/>
              </w:rPr>
              <w:t xml:space="preserve">Предусмотреть </w:t>
            </w:r>
            <w:r w:rsidR="00991C18" w:rsidRPr="008C0BFF">
              <w:rPr>
                <w:rFonts w:eastAsia="MS MinNew Roman"/>
                <w:color w:val="FF0000"/>
              </w:rPr>
              <w:t xml:space="preserve">резервное электропитание на основании </w:t>
            </w:r>
            <w:r w:rsidR="00EF77F0">
              <w:rPr>
                <w:rFonts w:eastAsia="MS MinNew Roman"/>
                <w:color w:val="FF0000"/>
              </w:rPr>
              <w:t>батарей</w:t>
            </w:r>
            <w:r>
              <w:rPr>
                <w:rFonts w:eastAsia="MS MinNew Roman"/>
              </w:rPr>
              <w:br/>
              <w:t xml:space="preserve">     Необходимость и кол-во дополнительных распределительных щитов для подключения систем связи, умного дома, вентиляции, водоснабжения и т.п. определить проектом.     </w:t>
            </w:r>
          </w:p>
          <w:p w14:paraId="054A7B12" w14:textId="77777777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Электроснабжение выполнить в соответствии с заданием АР, дизайн проекта.</w:t>
            </w:r>
          </w:p>
          <w:p w14:paraId="15600655" w14:textId="77777777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Расположение распределительного щита согласовать с дизайнером и заказчиком.</w:t>
            </w:r>
          </w:p>
          <w:p w14:paraId="2B42CA2E" w14:textId="77777777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Электрические нагрузки принять в соответствии с заданиями смежных инженерных разделов. </w:t>
            </w:r>
          </w:p>
          <w:p w14:paraId="3A16A8CD" w14:textId="77777777" w:rsidR="00EF77F0" w:rsidRDefault="00EF77F0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Полотенцесущители электрические </w:t>
            </w:r>
          </w:p>
          <w:p w14:paraId="7F3E3564" w14:textId="77777777" w:rsidR="002B3EA4" w:rsidRPr="006B1447" w:rsidRDefault="002B3EA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ОБОРУДОВАННИЕ РАССПОЛОЖИТЬ В ПОМ 113</w:t>
            </w:r>
          </w:p>
          <w:p w14:paraId="1FDFA57A" w14:textId="07034AC6" w:rsidR="00746E2E" w:rsidRPr="00746E2E" w:rsidRDefault="00746E2E">
            <w:pPr>
              <w:rPr>
                <w:rFonts w:eastAsia="MS MinNew Roman"/>
              </w:rPr>
            </w:pPr>
            <w:r w:rsidRPr="00746E2E">
              <w:rPr>
                <w:rFonts w:eastAsia="MS MinNew Roman"/>
              </w:rPr>
              <w:t xml:space="preserve">    </w:t>
            </w:r>
            <w:r>
              <w:rPr>
                <w:rFonts w:eastAsia="MS MinNew Roman"/>
              </w:rPr>
              <w:t xml:space="preserve">Заложить </w:t>
            </w:r>
            <w:proofErr w:type="spellStart"/>
            <w:r>
              <w:rPr>
                <w:rFonts w:eastAsia="MS MinNew Roman"/>
              </w:rPr>
              <w:t>элл</w:t>
            </w:r>
            <w:proofErr w:type="spellEnd"/>
            <w:r>
              <w:rPr>
                <w:rFonts w:eastAsia="MS MinNew Roman"/>
              </w:rPr>
              <w:t xml:space="preserve"> мощности для обеспечения питания </w:t>
            </w:r>
            <w:proofErr w:type="spellStart"/>
            <w:r>
              <w:rPr>
                <w:rFonts w:eastAsia="MS MinNew Roman"/>
              </w:rPr>
              <w:t>элл</w:t>
            </w:r>
            <w:proofErr w:type="spellEnd"/>
            <w:r>
              <w:rPr>
                <w:rFonts w:eastAsia="MS MinNew Roman"/>
              </w:rPr>
              <w:t xml:space="preserve"> гриля</w:t>
            </w:r>
          </w:p>
        </w:tc>
      </w:tr>
      <w:tr w:rsidR="00B13CBC" w14:paraId="3C9D3F3E" w14:textId="77777777">
        <w:trPr>
          <w:trHeight w:val="20"/>
        </w:trPr>
        <w:tc>
          <w:tcPr>
            <w:tcW w:w="511" w:type="pct"/>
          </w:tcPr>
          <w:p w14:paraId="107304D9" w14:textId="77777777" w:rsidR="00B13CBC" w:rsidRDefault="006D742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090" w:type="pct"/>
          </w:tcPr>
          <w:p w14:paraId="278DC530" w14:textId="77777777" w:rsidR="00B13CBC" w:rsidRDefault="006D742F">
            <w:pPr>
              <w:widowControl w:val="0"/>
              <w:ind w:right="-149"/>
              <w:contextualSpacing/>
              <w:rPr>
                <w:b/>
              </w:rPr>
            </w:pPr>
            <w:r>
              <w:rPr>
                <w:b/>
              </w:rPr>
              <w:t>Электроосвещение</w:t>
            </w:r>
          </w:p>
        </w:tc>
        <w:tc>
          <w:tcPr>
            <w:tcW w:w="3399" w:type="pct"/>
          </w:tcPr>
          <w:p w14:paraId="04D27970" w14:textId="2D1B71D2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В рабочей документации предусмотреть следующи</w:t>
            </w:r>
            <w:r w:rsidR="008C0BFF">
              <w:rPr>
                <w:rFonts w:eastAsia="MS MinNew Roman"/>
              </w:rPr>
              <w:t>й</w:t>
            </w:r>
            <w:r>
              <w:rPr>
                <w:rFonts w:eastAsia="MS MinNew Roman"/>
              </w:rPr>
              <w:t xml:space="preserve"> вид</w:t>
            </w:r>
            <w:r w:rsidR="008C0BFF">
              <w:rPr>
                <w:rFonts w:eastAsia="MS MinNew Roman"/>
              </w:rPr>
              <w:t xml:space="preserve"> </w:t>
            </w:r>
            <w:r>
              <w:rPr>
                <w:rFonts w:eastAsia="MS MinNew Roman"/>
              </w:rPr>
              <w:t>освещения:</w:t>
            </w:r>
          </w:p>
          <w:p w14:paraId="19897D9B" w14:textId="7E6CC2E2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- рабочее освещение 220В</w:t>
            </w:r>
            <w:r w:rsidR="008C0BFF">
              <w:rPr>
                <w:rFonts w:eastAsia="MS MinNew Roman"/>
              </w:rPr>
              <w:t>.</w:t>
            </w:r>
            <w:r>
              <w:rPr>
                <w:rFonts w:eastAsia="MS MinNew Roman"/>
              </w:rPr>
              <w:br/>
              <w:t xml:space="preserve">     Нагрузки на светильники рабочего освещения взять из светорасчета.</w:t>
            </w:r>
          </w:p>
          <w:p w14:paraId="4AA45476" w14:textId="77777777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Сети рабочего освещения выполнить кабелем марки ВВГнг-</w:t>
            </w:r>
            <w:r>
              <w:rPr>
                <w:rFonts w:eastAsia="MS MinNew Roman"/>
                <w:lang w:val="en-US"/>
              </w:rPr>
              <w:t>LS</w:t>
            </w:r>
            <w:r>
              <w:rPr>
                <w:rFonts w:eastAsia="MS MinNew Roman"/>
              </w:rPr>
              <w:t xml:space="preserve">. </w:t>
            </w:r>
          </w:p>
          <w:p w14:paraId="1D4912B4" w14:textId="77777777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Управление освещением выполнить по заданию от дизайнеров.</w:t>
            </w:r>
          </w:p>
          <w:p w14:paraId="69D633C6" w14:textId="77777777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Высоту установки выключателей определить на этапе разработки рабочей документации (по дизайн-проекту).</w:t>
            </w:r>
          </w:p>
          <w:p w14:paraId="514DB431" w14:textId="7A27B13C" w:rsidR="00991C18" w:rsidRDefault="00991C18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Предусмотреть в проекте вывод для подключения архитектурной подсветки здания.</w:t>
            </w:r>
          </w:p>
          <w:p w14:paraId="14934332" w14:textId="4654FF97" w:rsidR="00991C18" w:rsidRDefault="00991C18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lastRenderedPageBreak/>
              <w:t xml:space="preserve">     Предусмотреть фасадные розетки (согласовать с дизайн-проектом). </w:t>
            </w:r>
          </w:p>
          <w:p w14:paraId="175F4315" w14:textId="317CB564" w:rsidR="00991C18" w:rsidRDefault="00991C18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Предусмотреть в проекте общий выключатель на вводе в дом. </w:t>
            </w:r>
          </w:p>
        </w:tc>
      </w:tr>
      <w:tr w:rsidR="00B13CBC" w14:paraId="2ED04226" w14:textId="77777777">
        <w:trPr>
          <w:trHeight w:val="20"/>
        </w:trPr>
        <w:tc>
          <w:tcPr>
            <w:tcW w:w="511" w:type="pct"/>
          </w:tcPr>
          <w:p w14:paraId="778FF35B" w14:textId="77777777" w:rsidR="00B13CBC" w:rsidRDefault="006D742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090" w:type="pct"/>
          </w:tcPr>
          <w:p w14:paraId="6877CEFC" w14:textId="77777777" w:rsidR="00B13CBC" w:rsidRDefault="006D742F">
            <w:pPr>
              <w:widowControl w:val="0"/>
              <w:ind w:right="-149"/>
              <w:contextualSpacing/>
              <w:rPr>
                <w:b/>
              </w:rPr>
            </w:pPr>
            <w:r>
              <w:rPr>
                <w:b/>
              </w:rPr>
              <w:t>Кабельные системы обогрева</w:t>
            </w:r>
          </w:p>
        </w:tc>
        <w:tc>
          <w:tcPr>
            <w:tcW w:w="3399" w:type="pct"/>
          </w:tcPr>
          <w:p w14:paraId="574C8D29" w14:textId="39D49067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Проектом предусмотреть электрообогрев воронок</w:t>
            </w:r>
            <w:r w:rsidR="00991C18">
              <w:rPr>
                <w:rFonts w:eastAsia="MS MinNew Roman"/>
              </w:rPr>
              <w:t xml:space="preserve"> и наружного водостока</w:t>
            </w:r>
            <w:r>
              <w:rPr>
                <w:rFonts w:eastAsia="MS MinNew Roman"/>
              </w:rPr>
              <w:t xml:space="preserve">. Щиты управления обогревом установить в технических помещениях. </w:t>
            </w:r>
          </w:p>
        </w:tc>
      </w:tr>
      <w:tr w:rsidR="00B13CBC" w14:paraId="2D93638D" w14:textId="77777777">
        <w:trPr>
          <w:trHeight w:val="20"/>
        </w:trPr>
        <w:tc>
          <w:tcPr>
            <w:tcW w:w="511" w:type="pct"/>
          </w:tcPr>
          <w:p w14:paraId="068686FF" w14:textId="77777777" w:rsidR="00B13CBC" w:rsidRDefault="006D742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090" w:type="pct"/>
          </w:tcPr>
          <w:p w14:paraId="71F59A48" w14:textId="77777777" w:rsidR="00B13CBC" w:rsidRDefault="006D742F">
            <w:pPr>
              <w:widowControl w:val="0"/>
              <w:ind w:right="-149"/>
              <w:contextualSpacing/>
              <w:rPr>
                <w:b/>
              </w:rPr>
            </w:pPr>
            <w:r>
              <w:rPr>
                <w:b/>
              </w:rPr>
              <w:t>Молниезащита и заземление</w:t>
            </w:r>
          </w:p>
        </w:tc>
        <w:tc>
          <w:tcPr>
            <w:tcW w:w="3399" w:type="pct"/>
          </w:tcPr>
          <w:p w14:paraId="762CBE74" w14:textId="77777777" w:rsidR="00B13CBC" w:rsidRDefault="006D742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Заземление и защитные меры безопасности электроустановок здания выполнить в соответствии с ПУЭ.</w:t>
            </w:r>
            <w:r>
              <w:rPr>
                <w:rFonts w:eastAsia="MS MinNew Roman"/>
              </w:rPr>
              <w:br/>
              <w:t xml:space="preserve">     Защиту от поражения электрическим током (системы основного и дополнительного уравнивания потенциалов) выполнить согласно нормам. </w:t>
            </w:r>
            <w:r>
              <w:rPr>
                <w:rFonts w:eastAsia="MS MinNew Roman"/>
              </w:rPr>
              <w:br/>
              <w:t xml:space="preserve">     Проектом предусмотреть применение пассивной молниезащиты централизованно – ограничитель перенапряжения. Выполнить установку в вводном распределительных щите, в поэтажных распределительных щитах и у конечных потребителях (в зависимости от пожелания заказчика).</w:t>
            </w:r>
          </w:p>
        </w:tc>
      </w:tr>
      <w:tr w:rsidR="00584DCF" w14:paraId="5CD8D286" w14:textId="77777777">
        <w:trPr>
          <w:trHeight w:val="20"/>
        </w:trPr>
        <w:tc>
          <w:tcPr>
            <w:tcW w:w="511" w:type="pct"/>
          </w:tcPr>
          <w:p w14:paraId="5C75DEFB" w14:textId="39A986B8" w:rsidR="00584DCF" w:rsidRDefault="006B1447" w:rsidP="00584DC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4DC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090" w:type="pct"/>
          </w:tcPr>
          <w:p w14:paraId="30F823EB" w14:textId="7592B9B7" w:rsidR="00584DCF" w:rsidRPr="0042550F" w:rsidRDefault="00EF77F0" w:rsidP="00584DCF">
            <w:pPr>
              <w:ind w:left="33"/>
              <w:rPr>
                <w:b/>
              </w:rPr>
            </w:pPr>
            <w:r>
              <w:rPr>
                <w:b/>
              </w:rPr>
              <w:t>СКС</w:t>
            </w:r>
          </w:p>
        </w:tc>
        <w:tc>
          <w:tcPr>
            <w:tcW w:w="3399" w:type="pct"/>
          </w:tcPr>
          <w:p w14:paraId="3A86B4F4" w14:textId="4D17C2B5" w:rsidR="00584DCF" w:rsidRPr="00EF77F0" w:rsidRDefault="00EF77F0" w:rsidP="00584DCF">
            <w:pPr>
              <w:ind w:left="34"/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Запроектировать бесшовный </w:t>
            </w:r>
            <w:r>
              <w:rPr>
                <w:rFonts w:eastAsia="MS MinNew Roman"/>
                <w:lang w:val="en-US"/>
              </w:rPr>
              <w:t>WIFI</w:t>
            </w:r>
            <w:r>
              <w:rPr>
                <w:rFonts w:eastAsia="MS MinNew Roman"/>
              </w:rPr>
              <w:t xml:space="preserve"> с зоной покрытия только дома (место </w:t>
            </w:r>
            <w:r w:rsidR="002B3EA4">
              <w:rPr>
                <w:rFonts w:eastAsia="MS MinNew Roman"/>
              </w:rPr>
              <w:t>подключения</w:t>
            </w:r>
            <w:r>
              <w:rPr>
                <w:rFonts w:eastAsia="MS MinNew Roman"/>
              </w:rPr>
              <w:t xml:space="preserve"> хаб внутри здания через оптоволоконное соединение)</w:t>
            </w:r>
          </w:p>
        </w:tc>
      </w:tr>
      <w:tr w:rsidR="00584DCF" w14:paraId="253F8C58" w14:textId="77777777">
        <w:trPr>
          <w:trHeight w:val="20"/>
        </w:trPr>
        <w:tc>
          <w:tcPr>
            <w:tcW w:w="511" w:type="pct"/>
          </w:tcPr>
          <w:p w14:paraId="2335CC0B" w14:textId="5D5D05FB" w:rsidR="00584DCF" w:rsidRDefault="006B1447" w:rsidP="00584DCF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4DC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090" w:type="pct"/>
          </w:tcPr>
          <w:p w14:paraId="61E18DD2" w14:textId="65099A50" w:rsidR="00584DCF" w:rsidRPr="0042550F" w:rsidRDefault="00EF77F0" w:rsidP="00584DCF">
            <w:pPr>
              <w:ind w:left="33"/>
              <w:rPr>
                <w:b/>
              </w:rPr>
            </w:pPr>
            <w:r>
              <w:rPr>
                <w:b/>
              </w:rPr>
              <w:t>СКУД</w:t>
            </w:r>
          </w:p>
        </w:tc>
        <w:tc>
          <w:tcPr>
            <w:tcW w:w="3399" w:type="pct"/>
          </w:tcPr>
          <w:p w14:paraId="377D8005" w14:textId="77777777" w:rsidR="00584DCF" w:rsidRDefault="00EF77F0" w:rsidP="00584DCF">
            <w:pPr>
              <w:ind w:left="34"/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Запроектировать </w:t>
            </w:r>
            <w:r w:rsidR="002B3EA4">
              <w:rPr>
                <w:rFonts w:eastAsia="MS MinNew Roman"/>
              </w:rPr>
              <w:t>панель</w:t>
            </w:r>
            <w:r>
              <w:rPr>
                <w:rFonts w:eastAsia="MS MinNew Roman"/>
              </w:rPr>
              <w:t xml:space="preserve"> </w:t>
            </w:r>
            <w:proofErr w:type="spellStart"/>
            <w:r w:rsidR="002B3EA4">
              <w:rPr>
                <w:rFonts w:eastAsia="MS MinNew Roman"/>
              </w:rPr>
              <w:t>домофонии</w:t>
            </w:r>
            <w:proofErr w:type="spellEnd"/>
            <w:r>
              <w:rPr>
                <w:rFonts w:eastAsia="MS MinNew Roman"/>
              </w:rPr>
              <w:t xml:space="preserve"> на </w:t>
            </w:r>
            <w:proofErr w:type="spellStart"/>
            <w:r w:rsidR="002B3EA4">
              <w:rPr>
                <w:rFonts w:eastAsia="MS MinNew Roman"/>
              </w:rPr>
              <w:t>калидке</w:t>
            </w:r>
            <w:proofErr w:type="spellEnd"/>
            <w:r w:rsidR="002B3EA4">
              <w:rPr>
                <w:rFonts w:eastAsia="MS MinNew Roman"/>
              </w:rPr>
              <w:t xml:space="preserve"> дома + ответная панель в здание с возможностью вывода на планшет</w:t>
            </w:r>
          </w:p>
          <w:p w14:paraId="250AAA9A" w14:textId="2A012036" w:rsidR="002B3EA4" w:rsidRPr="002B3EA4" w:rsidRDefault="002B3EA4" w:rsidP="00584DCF">
            <w:pPr>
              <w:ind w:left="34"/>
              <w:rPr>
                <w:rFonts w:eastAsia="MS MinNew Roman"/>
              </w:rPr>
            </w:pPr>
            <w:r>
              <w:rPr>
                <w:rFonts w:eastAsia="MS MinNew Roman"/>
              </w:rPr>
              <w:t>Запроектировать видеонаблюдение с учетом охвата лицевой части забора</w:t>
            </w:r>
            <w:r w:rsidRPr="002B3EA4">
              <w:rPr>
                <w:rFonts w:eastAsia="MS MinNew Roman"/>
              </w:rPr>
              <w:t>,</w:t>
            </w:r>
            <w:r>
              <w:rPr>
                <w:rFonts w:eastAsia="MS MinNew Roman"/>
              </w:rPr>
              <w:t xml:space="preserve"> внутренняя часть въездной группы (+коммутация с поселковой сетью ГБР)</w:t>
            </w:r>
          </w:p>
        </w:tc>
      </w:tr>
      <w:tr w:rsidR="006B1447" w14:paraId="58830583" w14:textId="77777777" w:rsidTr="006B1447">
        <w:trPr>
          <w:trHeight w:val="20"/>
        </w:trPr>
        <w:tc>
          <w:tcPr>
            <w:tcW w:w="5000" w:type="pct"/>
            <w:gridSpan w:val="3"/>
          </w:tcPr>
          <w:p w14:paraId="18142959" w14:textId="3799533A" w:rsidR="006B1447" w:rsidRDefault="006B1447" w:rsidP="006B1447">
            <w:pPr>
              <w:ind w:left="34"/>
              <w:jc w:val="center"/>
              <w:rPr>
                <w:rFonts w:eastAsia="MS MinNew Roman"/>
              </w:rPr>
            </w:pPr>
            <w:r>
              <w:rPr>
                <w:rFonts w:eastAsia="MS MinNew Roman"/>
              </w:rPr>
              <w:t>Наружные сети</w:t>
            </w:r>
          </w:p>
        </w:tc>
      </w:tr>
      <w:tr w:rsidR="006B1447" w14:paraId="247193DB" w14:textId="77777777">
        <w:trPr>
          <w:trHeight w:val="20"/>
        </w:trPr>
        <w:tc>
          <w:tcPr>
            <w:tcW w:w="511" w:type="pct"/>
          </w:tcPr>
          <w:p w14:paraId="4363A346" w14:textId="3486C926" w:rsidR="006B1447" w:rsidRDefault="006B1447" w:rsidP="006B1447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090" w:type="pct"/>
          </w:tcPr>
          <w:p w14:paraId="607B7C95" w14:textId="31F98A67" w:rsidR="006B1447" w:rsidRDefault="006B1447" w:rsidP="006B1447">
            <w:pPr>
              <w:ind w:left="33"/>
              <w:rPr>
                <w:b/>
              </w:rPr>
            </w:pPr>
            <w:r>
              <w:rPr>
                <w:b/>
              </w:rPr>
              <w:t xml:space="preserve">Наружные сети электроснабжения </w:t>
            </w:r>
          </w:p>
        </w:tc>
        <w:tc>
          <w:tcPr>
            <w:tcW w:w="3399" w:type="pct"/>
          </w:tcPr>
          <w:p w14:paraId="7C675D41" w14:textId="229EE336" w:rsidR="006B1447" w:rsidRDefault="006B1447" w:rsidP="006B1447">
            <w:pPr>
              <w:ind w:left="34"/>
              <w:rPr>
                <w:rFonts w:eastAsia="MS MinNew Roman"/>
              </w:rPr>
            </w:pPr>
            <w:r w:rsidRPr="009C45B7">
              <w:rPr>
                <w:rFonts w:eastAsia="MS MinNew Roman"/>
              </w:rPr>
              <w:t>Разработать раздел проекта в соответствии с расчётными нагрузками.</w:t>
            </w:r>
            <w:r>
              <w:rPr>
                <w:rFonts w:eastAsia="MS MinNew Roman"/>
              </w:rPr>
              <w:t xml:space="preserve">  </w:t>
            </w:r>
            <w:r>
              <w:rPr>
                <w:rFonts w:eastAsia="MS MinNew Roman"/>
              </w:rPr>
              <w:t>ТУ разрабатывается исходя из заложенных характеристик в проекте</w:t>
            </w:r>
          </w:p>
        </w:tc>
      </w:tr>
      <w:tr w:rsidR="006B1447" w14:paraId="6A6D5116" w14:textId="77777777">
        <w:trPr>
          <w:trHeight w:val="20"/>
        </w:trPr>
        <w:tc>
          <w:tcPr>
            <w:tcW w:w="511" w:type="pct"/>
          </w:tcPr>
          <w:p w14:paraId="130D7781" w14:textId="6624D97C" w:rsidR="006B1447" w:rsidRDefault="006B1447" w:rsidP="006B1447">
            <w:pPr>
              <w:pStyle w:val="3"/>
              <w:numPr>
                <w:ilvl w:val="2"/>
                <w:numId w:val="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090" w:type="pct"/>
          </w:tcPr>
          <w:p w14:paraId="06AE3F4C" w14:textId="30E00287" w:rsidR="006B1447" w:rsidRDefault="006B1447" w:rsidP="006B1447">
            <w:pPr>
              <w:ind w:left="33"/>
              <w:rPr>
                <w:b/>
              </w:rPr>
            </w:pPr>
            <w:r>
              <w:rPr>
                <w:b/>
              </w:rPr>
              <w:t>Наружные сети водоснабжения</w:t>
            </w:r>
            <w:r w:rsidRPr="006B1447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ливнеевой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хоз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бытовой </w:t>
            </w:r>
            <w:r>
              <w:rPr>
                <w:b/>
              </w:rPr>
              <w:t xml:space="preserve"> канализации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399" w:type="pct"/>
          </w:tcPr>
          <w:p w14:paraId="1396CAF4" w14:textId="77777777" w:rsidR="006B1447" w:rsidRDefault="006B1447" w:rsidP="006B1447">
            <w:pPr>
              <w:ind w:left="34"/>
              <w:rPr>
                <w:rFonts w:eastAsia="MS MinNew Roman"/>
              </w:rPr>
            </w:pPr>
            <w:r w:rsidRPr="009C45B7">
              <w:rPr>
                <w:rFonts w:eastAsia="MS MinNew Roman"/>
              </w:rPr>
              <w:t xml:space="preserve">Разработать раздел проекта в соответствии с </w:t>
            </w:r>
            <w:r>
              <w:rPr>
                <w:rFonts w:eastAsia="MS MinNew Roman"/>
              </w:rPr>
              <w:t>расчетом</w:t>
            </w:r>
            <w:r w:rsidRPr="009C45B7">
              <w:rPr>
                <w:rFonts w:eastAsia="MS MinNew Roman"/>
              </w:rPr>
              <w:t xml:space="preserve"> на подключение к общепоселковым сетям водоснабжения, хоз.-бытовой, ливневой канализации </w:t>
            </w:r>
            <w:r>
              <w:rPr>
                <w:rFonts w:eastAsia="MS MinNew Roman"/>
              </w:rPr>
              <w:t xml:space="preserve">(с учетом </w:t>
            </w:r>
            <w:r w:rsidRPr="009C45B7">
              <w:rPr>
                <w:rFonts w:eastAsia="MS MinNew Roman"/>
              </w:rPr>
              <w:t>расчётн</w:t>
            </w:r>
            <w:r>
              <w:rPr>
                <w:rFonts w:eastAsia="MS MinNew Roman"/>
              </w:rPr>
              <w:t>ых</w:t>
            </w:r>
            <w:r w:rsidRPr="009C45B7">
              <w:rPr>
                <w:rFonts w:eastAsia="MS MinNew Roman"/>
              </w:rPr>
              <w:t xml:space="preserve"> нагруз</w:t>
            </w:r>
            <w:r>
              <w:rPr>
                <w:rFonts w:eastAsia="MS MinNew Roman"/>
              </w:rPr>
              <w:t>ок)</w:t>
            </w:r>
            <w:r w:rsidRPr="009C45B7">
              <w:rPr>
                <w:rFonts w:eastAsia="MS MinNew Roman"/>
              </w:rPr>
              <w:t>.</w:t>
            </w:r>
          </w:p>
          <w:p w14:paraId="65BEF942" w14:textId="061CC283" w:rsidR="006B1447" w:rsidRDefault="006B1447" w:rsidP="006B1447">
            <w:pPr>
              <w:ind w:left="34"/>
              <w:rPr>
                <w:rFonts w:eastAsia="MS MinNew Roman"/>
              </w:rPr>
            </w:pPr>
            <w:r>
              <w:rPr>
                <w:rFonts w:eastAsia="MS MinNew Roman"/>
              </w:rPr>
              <w:t>ТУ разрабатывается исходя из заложенных характеристик в проекте</w:t>
            </w:r>
          </w:p>
        </w:tc>
      </w:tr>
    </w:tbl>
    <w:p w14:paraId="0A5ED1FF" w14:textId="77777777" w:rsidR="00B13CBC" w:rsidRDefault="00B13CBC">
      <w:pPr>
        <w:contextualSpacing/>
      </w:pPr>
    </w:p>
    <w:p w14:paraId="72AAD8D5" w14:textId="77777777" w:rsidR="00B13CBC" w:rsidRDefault="00B13CBC">
      <w:pPr>
        <w:contextualSpacing/>
      </w:pPr>
    </w:p>
    <w:p w14:paraId="4B04A6C7" w14:textId="5852DB6D" w:rsidR="00B13CBC" w:rsidRDefault="006D742F" w:rsidP="00917DC7">
      <w:pPr>
        <w:tabs>
          <w:tab w:val="center" w:pos="4677"/>
        </w:tabs>
      </w:pPr>
      <w:r>
        <w:rPr>
          <w:b/>
        </w:rPr>
        <w:tab/>
        <w:t xml:space="preserve">                                                  </w:t>
      </w:r>
    </w:p>
    <w:sectPr w:rsidR="00B13CBC">
      <w:footerReference w:type="even" r:id="rId8"/>
      <w:footerReference w:type="default" r:id="rId9"/>
      <w:pgSz w:w="11907" w:h="1683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9F09" w14:textId="77777777" w:rsidR="00CC53B7" w:rsidRDefault="00CC53B7">
      <w:r>
        <w:separator/>
      </w:r>
    </w:p>
  </w:endnote>
  <w:endnote w:type="continuationSeparator" w:id="0">
    <w:p w14:paraId="1DB5E02E" w14:textId="77777777" w:rsidR="00CC53B7" w:rsidRDefault="00CC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ヒラギノ角ゴ Pro W3">
    <w:panose1 w:val="020B0604020202020204"/>
    <w:charset w:val="00"/>
    <w:family w:val="auto"/>
    <w:pitch w:val="default"/>
  </w:font>
  <w:font w:name="MS Minngs">
    <w:panose1 w:val="020B0604020202020204"/>
    <w:charset w:val="00"/>
    <w:family w:val="auto"/>
    <w:pitch w:val="default"/>
  </w:font>
  <w:font w:name="MS MinNew Roman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ABBD" w14:textId="77777777" w:rsidR="00B13CBC" w:rsidRDefault="006D742F">
    <w:pPr>
      <w:pStyle w:val="af4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16255FE" w14:textId="77777777" w:rsidR="00B13CBC" w:rsidRDefault="00B13CBC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3D12" w14:textId="77777777" w:rsidR="00B13CBC" w:rsidRDefault="006D742F">
    <w:pPr>
      <w:pStyle w:val="af4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14</w:t>
    </w:r>
    <w:r>
      <w:rPr>
        <w:rStyle w:val="afa"/>
      </w:rPr>
      <w:fldChar w:fldCharType="end"/>
    </w:r>
  </w:p>
  <w:p w14:paraId="30509CFD" w14:textId="77777777" w:rsidR="00B13CBC" w:rsidRDefault="00B13CBC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29DC" w14:textId="77777777" w:rsidR="00CC53B7" w:rsidRDefault="00CC53B7">
      <w:r>
        <w:separator/>
      </w:r>
    </w:p>
  </w:footnote>
  <w:footnote w:type="continuationSeparator" w:id="0">
    <w:p w14:paraId="1AC6AF5A" w14:textId="77777777" w:rsidR="00CC53B7" w:rsidRDefault="00CC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6794C"/>
    <w:multiLevelType w:val="hybridMultilevel"/>
    <w:tmpl w:val="697A02E6"/>
    <w:lvl w:ilvl="0" w:tplc="B5087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5504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2B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86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84B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2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68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E0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8E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6F6"/>
    <w:multiLevelType w:val="hybridMultilevel"/>
    <w:tmpl w:val="7E646AA8"/>
    <w:lvl w:ilvl="0" w:tplc="07C2F4AA">
      <w:start w:val="1"/>
      <w:numFmt w:val="bullet"/>
      <w:lvlText w:val="-"/>
      <w:lvlJc w:val="left"/>
      <w:pPr>
        <w:tabs>
          <w:tab w:val="num" w:pos="360"/>
        </w:tabs>
        <w:ind w:left="288" w:hanging="216"/>
      </w:pPr>
      <w:rPr>
        <w:rFonts w:ascii="Times New Roman" w:hAnsi="Times New Roman" w:cs="Times New Roman" w:hint="default"/>
      </w:rPr>
    </w:lvl>
    <w:lvl w:ilvl="1" w:tplc="DAAA3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00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07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E05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942F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866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01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808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616D"/>
    <w:multiLevelType w:val="multilevel"/>
    <w:tmpl w:val="78141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u w:val="single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7A6E79"/>
    <w:multiLevelType w:val="hybridMultilevel"/>
    <w:tmpl w:val="CDD870D2"/>
    <w:lvl w:ilvl="0" w:tplc="C9FEA36C">
      <w:start w:val="1"/>
      <w:numFmt w:val="bullet"/>
      <w:lvlText w:val="-"/>
      <w:lvlJc w:val="left"/>
      <w:pPr>
        <w:ind w:left="527" w:hanging="360"/>
      </w:pPr>
      <w:rPr>
        <w:rFonts w:ascii="Times New Roman" w:eastAsia="MS Mincho" w:hAnsi="Times New Roman" w:cs="Times New Roman" w:hint="default"/>
      </w:rPr>
    </w:lvl>
    <w:lvl w:ilvl="1" w:tplc="F288F13E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85E8A926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9FC00052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BE14B7E2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C9D0D4EA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B1F8EACC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2242A6A2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484C0506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4" w15:restartNumberingAfterBreak="0">
    <w:nsid w:val="2E9B1B3B"/>
    <w:multiLevelType w:val="hybridMultilevel"/>
    <w:tmpl w:val="A514A324"/>
    <w:lvl w:ilvl="0" w:tplc="30F47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0AE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64F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2D4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23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AA38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E38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0F1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8EC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E5983"/>
    <w:multiLevelType w:val="hybridMultilevel"/>
    <w:tmpl w:val="6FEC3638"/>
    <w:lvl w:ilvl="0" w:tplc="89FE49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47283070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8236E83C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D19CC604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2EF61DA8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6040E64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5930DF1C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DA84A958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C9838D0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3BFF6579"/>
    <w:multiLevelType w:val="hybridMultilevel"/>
    <w:tmpl w:val="5F468058"/>
    <w:lvl w:ilvl="0" w:tplc="3CC27152">
      <w:start w:val="1"/>
      <w:numFmt w:val="bullet"/>
      <w:lvlText w:val="*"/>
      <w:lvlJc w:val="left"/>
    </w:lvl>
    <w:lvl w:ilvl="1" w:tplc="ED5A4A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D088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66C1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E898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24A7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B445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780D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345E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0217F0B"/>
    <w:multiLevelType w:val="hybridMultilevel"/>
    <w:tmpl w:val="5FB62088"/>
    <w:lvl w:ilvl="0" w:tplc="821E51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D58C9A4">
      <w:start w:val="1"/>
      <w:numFmt w:val="lowerLetter"/>
      <w:lvlText w:val="%2."/>
      <w:lvlJc w:val="left"/>
      <w:pPr>
        <w:ind w:left="1440" w:hanging="360"/>
      </w:pPr>
    </w:lvl>
    <w:lvl w:ilvl="2" w:tplc="3C005102">
      <w:start w:val="1"/>
      <w:numFmt w:val="lowerRoman"/>
      <w:lvlText w:val="%3."/>
      <w:lvlJc w:val="right"/>
      <w:pPr>
        <w:ind w:left="2160" w:hanging="180"/>
      </w:pPr>
    </w:lvl>
    <w:lvl w:ilvl="3" w:tplc="3B6AD326">
      <w:start w:val="1"/>
      <w:numFmt w:val="decimal"/>
      <w:lvlText w:val="%4."/>
      <w:lvlJc w:val="left"/>
      <w:pPr>
        <w:ind w:left="2880" w:hanging="360"/>
      </w:pPr>
    </w:lvl>
    <w:lvl w:ilvl="4" w:tplc="0E2ABBE6">
      <w:start w:val="1"/>
      <w:numFmt w:val="lowerLetter"/>
      <w:lvlText w:val="%5."/>
      <w:lvlJc w:val="left"/>
      <w:pPr>
        <w:ind w:left="3600" w:hanging="360"/>
      </w:pPr>
    </w:lvl>
    <w:lvl w:ilvl="5" w:tplc="13CE283C">
      <w:start w:val="1"/>
      <w:numFmt w:val="lowerRoman"/>
      <w:lvlText w:val="%6."/>
      <w:lvlJc w:val="right"/>
      <w:pPr>
        <w:ind w:left="4320" w:hanging="180"/>
      </w:pPr>
    </w:lvl>
    <w:lvl w:ilvl="6" w:tplc="F27E910A">
      <w:start w:val="1"/>
      <w:numFmt w:val="decimal"/>
      <w:lvlText w:val="%7."/>
      <w:lvlJc w:val="left"/>
      <w:pPr>
        <w:ind w:left="5040" w:hanging="360"/>
      </w:pPr>
    </w:lvl>
    <w:lvl w:ilvl="7" w:tplc="B9F46814">
      <w:start w:val="1"/>
      <w:numFmt w:val="lowerLetter"/>
      <w:lvlText w:val="%8."/>
      <w:lvlJc w:val="left"/>
      <w:pPr>
        <w:ind w:left="5760" w:hanging="360"/>
      </w:pPr>
    </w:lvl>
    <w:lvl w:ilvl="8" w:tplc="3050B3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37AF"/>
    <w:multiLevelType w:val="hybridMultilevel"/>
    <w:tmpl w:val="C9C2CDC2"/>
    <w:lvl w:ilvl="0" w:tplc="151C2C12">
      <w:start w:val="1"/>
      <w:numFmt w:val="upperRoman"/>
      <w:lvlText w:val="%1."/>
      <w:lvlJc w:val="left"/>
      <w:pPr>
        <w:ind w:left="745" w:hanging="720"/>
      </w:pPr>
      <w:rPr>
        <w:rFonts w:hint="default"/>
      </w:rPr>
    </w:lvl>
    <w:lvl w:ilvl="1" w:tplc="1D442034">
      <w:start w:val="1"/>
      <w:numFmt w:val="lowerLetter"/>
      <w:lvlText w:val="%2."/>
      <w:lvlJc w:val="left"/>
      <w:pPr>
        <w:ind w:left="1105" w:hanging="360"/>
      </w:pPr>
    </w:lvl>
    <w:lvl w:ilvl="2" w:tplc="C81E9BA6">
      <w:start w:val="1"/>
      <w:numFmt w:val="lowerRoman"/>
      <w:lvlText w:val="%3."/>
      <w:lvlJc w:val="right"/>
      <w:pPr>
        <w:ind w:left="1825" w:hanging="180"/>
      </w:pPr>
    </w:lvl>
    <w:lvl w:ilvl="3" w:tplc="BF14F582">
      <w:start w:val="1"/>
      <w:numFmt w:val="decimal"/>
      <w:lvlText w:val="%4."/>
      <w:lvlJc w:val="left"/>
      <w:pPr>
        <w:ind w:left="2545" w:hanging="360"/>
      </w:pPr>
    </w:lvl>
    <w:lvl w:ilvl="4" w:tplc="025E35E6">
      <w:start w:val="1"/>
      <w:numFmt w:val="lowerLetter"/>
      <w:lvlText w:val="%5."/>
      <w:lvlJc w:val="left"/>
      <w:pPr>
        <w:ind w:left="3265" w:hanging="360"/>
      </w:pPr>
    </w:lvl>
    <w:lvl w:ilvl="5" w:tplc="390278A2">
      <w:start w:val="1"/>
      <w:numFmt w:val="lowerRoman"/>
      <w:lvlText w:val="%6."/>
      <w:lvlJc w:val="right"/>
      <w:pPr>
        <w:ind w:left="3985" w:hanging="180"/>
      </w:pPr>
    </w:lvl>
    <w:lvl w:ilvl="6" w:tplc="76F4F854">
      <w:start w:val="1"/>
      <w:numFmt w:val="decimal"/>
      <w:lvlText w:val="%7."/>
      <w:lvlJc w:val="left"/>
      <w:pPr>
        <w:ind w:left="4705" w:hanging="360"/>
      </w:pPr>
    </w:lvl>
    <w:lvl w:ilvl="7" w:tplc="33FCCF8C">
      <w:start w:val="1"/>
      <w:numFmt w:val="lowerLetter"/>
      <w:lvlText w:val="%8."/>
      <w:lvlJc w:val="left"/>
      <w:pPr>
        <w:ind w:left="5425" w:hanging="360"/>
      </w:pPr>
    </w:lvl>
    <w:lvl w:ilvl="8" w:tplc="C0283E72">
      <w:start w:val="1"/>
      <w:numFmt w:val="lowerRoman"/>
      <w:lvlText w:val="%9."/>
      <w:lvlJc w:val="right"/>
      <w:pPr>
        <w:ind w:left="6145" w:hanging="180"/>
      </w:pPr>
    </w:lvl>
  </w:abstractNum>
  <w:abstractNum w:abstractNumId="9" w15:restartNumberingAfterBreak="0">
    <w:nsid w:val="75DA0F3D"/>
    <w:multiLevelType w:val="hybridMultilevel"/>
    <w:tmpl w:val="73ACEDDC"/>
    <w:lvl w:ilvl="0" w:tplc="953204BA">
      <w:start w:val="1"/>
      <w:numFmt w:val="bullet"/>
      <w:pStyle w:val="a"/>
      <w:lvlText w:val="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EFA377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FDAC944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74432D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09F8E0CE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D201F4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665895D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F184ED1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65DAE0A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66F602D"/>
    <w:multiLevelType w:val="hybridMultilevel"/>
    <w:tmpl w:val="E0B623F4"/>
    <w:lvl w:ilvl="0" w:tplc="8EB2C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B0EC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BA24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30C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E02F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7C44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A4CD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A19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8469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FA40BB"/>
    <w:multiLevelType w:val="hybridMultilevel"/>
    <w:tmpl w:val="09845A54"/>
    <w:lvl w:ilvl="0" w:tplc="C582AD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6C60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44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CB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2A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C5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A7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22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E3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7550">
    <w:abstractNumId w:val="10"/>
  </w:num>
  <w:num w:numId="2" w16cid:durableId="143355230">
    <w:abstractNumId w:val="1"/>
  </w:num>
  <w:num w:numId="3" w16cid:durableId="796610782">
    <w:abstractNumId w:val="6"/>
    <w:lvlOverride w:ilvl="0">
      <w:lvl w:ilvl="0" w:tplc="3CC27152">
        <w:start w:val="1"/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" w16cid:durableId="1367757164">
    <w:abstractNumId w:val="4"/>
  </w:num>
  <w:num w:numId="5" w16cid:durableId="48455607">
    <w:abstractNumId w:val="3"/>
  </w:num>
  <w:num w:numId="6" w16cid:durableId="1886789695">
    <w:abstractNumId w:val="0"/>
  </w:num>
  <w:num w:numId="7" w16cid:durableId="1395002634">
    <w:abstractNumId w:val="11"/>
  </w:num>
  <w:num w:numId="8" w16cid:durableId="347370956">
    <w:abstractNumId w:val="7"/>
  </w:num>
  <w:num w:numId="9" w16cid:durableId="739909502">
    <w:abstractNumId w:val="5"/>
  </w:num>
  <w:num w:numId="10" w16cid:durableId="1588730274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0526235">
    <w:abstractNumId w:val="2"/>
  </w:num>
  <w:num w:numId="12" w16cid:durableId="1706177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BC"/>
    <w:rsid w:val="00011582"/>
    <w:rsid w:val="00104A6F"/>
    <w:rsid w:val="001B114D"/>
    <w:rsid w:val="001C2BB3"/>
    <w:rsid w:val="001C4B22"/>
    <w:rsid w:val="002B3EA4"/>
    <w:rsid w:val="003104A6"/>
    <w:rsid w:val="00407DBA"/>
    <w:rsid w:val="0042550F"/>
    <w:rsid w:val="00584DCF"/>
    <w:rsid w:val="005A3539"/>
    <w:rsid w:val="005B77EE"/>
    <w:rsid w:val="00614C2A"/>
    <w:rsid w:val="00650E94"/>
    <w:rsid w:val="006B1447"/>
    <w:rsid w:val="006D742F"/>
    <w:rsid w:val="00746E2E"/>
    <w:rsid w:val="00766784"/>
    <w:rsid w:val="007C08C8"/>
    <w:rsid w:val="008C0BFF"/>
    <w:rsid w:val="00917DC7"/>
    <w:rsid w:val="00953D74"/>
    <w:rsid w:val="00991C18"/>
    <w:rsid w:val="00B13CBC"/>
    <w:rsid w:val="00C04CED"/>
    <w:rsid w:val="00CA7DB1"/>
    <w:rsid w:val="00CC53B7"/>
    <w:rsid w:val="00CE052E"/>
    <w:rsid w:val="00D20B37"/>
    <w:rsid w:val="00E02D75"/>
    <w:rsid w:val="00EF77F0"/>
    <w:rsid w:val="00F0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9352"/>
  <w15:docId w15:val="{1061E149-209B-41D2-95A4-76506C42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widowControl w:val="0"/>
      <w:suppressLineNumbers/>
      <w:ind w:right="113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f3">
    <w:name w:val="Block Text"/>
    <w:basedOn w:val="a0"/>
    <w:pPr>
      <w:ind w:left="113" w:right="113"/>
      <w:jc w:val="both"/>
    </w:pPr>
  </w:style>
  <w:style w:type="paragraph" w:styleId="af4">
    <w:name w:val="footer"/>
    <w:basedOn w:val="a0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pPr>
      <w:tabs>
        <w:tab w:val="left" w:pos="5400"/>
      </w:tabs>
      <w:ind w:firstLine="900"/>
      <w:jc w:val="both"/>
    </w:pPr>
  </w:style>
  <w:style w:type="character" w:customStyle="1" w:styleId="af7">
    <w:name w:val="Основной текст с отступом Знак"/>
    <w:basedOn w:val="a1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0"/>
    <w:link w:val="af9"/>
    <w:pPr>
      <w:jc w:val="both"/>
    </w:pPr>
    <w:rPr>
      <w:rFonts w:ascii="Arial" w:hAnsi="Arial"/>
      <w:sz w:val="16"/>
      <w:szCs w:val="20"/>
    </w:rPr>
  </w:style>
  <w:style w:type="character" w:customStyle="1" w:styleId="af9">
    <w:name w:val="Основной текст Знак"/>
    <w:basedOn w:val="a1"/>
    <w:link w:val="af8"/>
    <w:rPr>
      <w:rFonts w:ascii="Arial" w:eastAsia="Times New Roman" w:hAnsi="Arial" w:cs="Times New Roman"/>
      <w:sz w:val="16"/>
      <w:szCs w:val="20"/>
      <w:lang w:eastAsia="ru-RU"/>
    </w:rPr>
  </w:style>
  <w:style w:type="character" w:styleId="afa">
    <w:name w:val="page number"/>
    <w:rPr>
      <w:rFonts w:cs="Times New Roman"/>
    </w:rPr>
  </w:style>
  <w:style w:type="paragraph" w:styleId="afb">
    <w:name w:val="header"/>
    <w:basedOn w:val="a0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0"/>
    <w:pPr>
      <w:pBdr>
        <w:left w:val="single" w:sz="4" w:space="0" w:color="000000"/>
      </w:pBd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25">
    <w:name w:val="Body Text 2"/>
    <w:basedOn w:val="a0"/>
    <w:link w:val="26"/>
    <w:pPr>
      <w:widowControl w:val="0"/>
      <w:suppressLineNumbers/>
      <w:ind w:right="113"/>
      <w:jc w:val="right"/>
    </w:pPr>
  </w:style>
  <w:style w:type="character" w:customStyle="1" w:styleId="26">
    <w:name w:val="Основной текст 2 Знак"/>
    <w:basedOn w:val="a1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0"/>
    <w:link w:val="afe"/>
    <w:semiHidden/>
    <w:pPr>
      <w:shd w:val="clear" w:color="auto" w:fill="000080"/>
    </w:pPr>
    <w:rPr>
      <w:sz w:val="2"/>
      <w:szCs w:val="20"/>
    </w:rPr>
  </w:style>
  <w:style w:type="character" w:customStyle="1" w:styleId="afe">
    <w:name w:val="Схема документа Знак"/>
    <w:basedOn w:val="a1"/>
    <w:link w:val="afd"/>
    <w:semiHidden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messagein1">
    <w:name w:val="messagein1"/>
    <w:rPr>
      <w:rFonts w:ascii="Arial" w:hAnsi="Arial" w:cs="Arial"/>
      <w:b/>
      <w:bCs/>
      <w:color w:val="353535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Body Text Indent 2"/>
    <w:basedOn w:val="a0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0"/>
    <w:link w:val="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0"/>
    <w:link w:val="aff0"/>
    <w:rPr>
      <w:rFonts w:ascii="Courier New" w:hAnsi="Courier New"/>
      <w:caps/>
      <w:sz w:val="20"/>
      <w:szCs w:val="20"/>
    </w:rPr>
  </w:style>
  <w:style w:type="character" w:customStyle="1" w:styleId="aff0">
    <w:name w:val="Текст Знак"/>
    <w:basedOn w:val="a1"/>
    <w:link w:val="aff"/>
    <w:rPr>
      <w:rFonts w:ascii="Courier New" w:eastAsia="Times New Roman" w:hAnsi="Courier New" w:cs="Times New Roman"/>
      <w:caps/>
      <w:sz w:val="20"/>
      <w:szCs w:val="20"/>
      <w:lang w:eastAsia="ru-RU"/>
    </w:rPr>
  </w:style>
  <w:style w:type="character" w:styleId="aff1">
    <w:name w:val="annotation reference"/>
    <w:uiPriority w:val="99"/>
    <w:rPr>
      <w:rFonts w:cs="Times New Roman"/>
      <w:sz w:val="16"/>
      <w:szCs w:val="16"/>
    </w:rPr>
  </w:style>
  <w:style w:type="paragraph" w:styleId="aff2">
    <w:name w:val="annotation text"/>
    <w:basedOn w:val="a0"/>
    <w:link w:val="aff3"/>
    <w:uiPriority w:val="99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Pr>
      <w:b/>
      <w:bCs/>
    </w:rPr>
  </w:style>
  <w:style w:type="character" w:customStyle="1" w:styleId="aff5">
    <w:name w:val="Тема примечания Знак"/>
    <w:basedOn w:val="aff3"/>
    <w:link w:val="af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Balloon Text"/>
    <w:basedOn w:val="a0"/>
    <w:link w:val="aff7"/>
    <w:rPr>
      <w:rFonts w:ascii="Tahoma" w:hAnsi="Tahoma"/>
      <w:sz w:val="16"/>
      <w:szCs w:val="16"/>
    </w:rPr>
  </w:style>
  <w:style w:type="character" w:customStyle="1" w:styleId="aff7">
    <w:name w:val="Текст выноски Знак"/>
    <w:basedOn w:val="a1"/>
    <w:link w:val="aff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Рецензия1"/>
    <w:hidden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character" w:customStyle="1" w:styleId="5Exact">
    <w:name w:val="Основной текст (5) Exact"/>
    <w:link w:val="53"/>
    <w:rPr>
      <w:spacing w:val="-10"/>
      <w:shd w:val="clear" w:color="auto" w:fill="FFFFFF"/>
    </w:rPr>
  </w:style>
  <w:style w:type="paragraph" w:customStyle="1" w:styleId="53">
    <w:name w:val="Основной текст (5)"/>
    <w:basedOn w:val="a0"/>
    <w:link w:val="5Exact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59pt0ptExact">
    <w:name w:val="Основной текст (5) + 9 pt;Интервал 0 pt Exact"/>
    <w:rPr>
      <w:rFonts w:ascii="Times New Roman" w:eastAsia="Times New Roman" w:hAnsi="Times New Roman" w:cs="Times New Roman"/>
      <w:color w:val="000000"/>
      <w:spacing w:val="4"/>
      <w:position w:val="0"/>
      <w:sz w:val="18"/>
      <w:szCs w:val="18"/>
      <w:shd w:val="clear" w:color="auto" w:fill="FFFFFF"/>
      <w:lang w:val="ru-RU"/>
    </w:rPr>
  </w:style>
  <w:style w:type="paragraph" w:customStyle="1" w:styleId="14">
    <w:name w:val="Основной текст1"/>
    <w:basedOn w:val="a0"/>
    <w:link w:val="aff8"/>
    <w:rPr>
      <w:rFonts w:ascii="Arial" w:hAnsi="Arial"/>
      <w:i/>
      <w:sz w:val="16"/>
      <w:szCs w:val="20"/>
    </w:rPr>
  </w:style>
  <w:style w:type="character" w:customStyle="1" w:styleId="aff8">
    <w:name w:val="Основной текст_"/>
    <w:link w:val="14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105pt">
    <w:name w:val="Основной текст + 10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character" w:styleId="aff9">
    <w:name w:val="Hyperlink"/>
    <w:unhideWhenUsed/>
    <w:rPr>
      <w:color w:val="0000FF"/>
      <w:u w:val="single"/>
    </w:rPr>
  </w:style>
  <w:style w:type="paragraph" w:styleId="affa">
    <w:name w:val="List Paragraph"/>
    <w:basedOn w:val="a0"/>
    <w:link w:val="affb"/>
    <w:uiPriority w:val="34"/>
    <w:qFormat/>
    <w:pPr>
      <w:ind w:left="720"/>
      <w:contextualSpacing/>
    </w:pPr>
  </w:style>
  <w:style w:type="paragraph" w:styleId="affc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No Spacing"/>
    <w:link w:val="affe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5z3">
    <w:name w:val="WW8Num15z3"/>
    <w:rPr>
      <w:rFonts w:ascii="Symbol" w:hAnsi="Symbol"/>
    </w:rPr>
  </w:style>
  <w:style w:type="table" w:styleId="afff">
    <w:name w:val="Table Grid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ylfaen95pt">
    <w:name w:val="Основной текст + Sylfaen;9;5 p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/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 w:cs="Times New Roman"/>
      <w:lang w:val="en-US" w:eastAsia="zh-CN" w:bidi="en-US"/>
    </w:rPr>
  </w:style>
  <w:style w:type="character" w:customStyle="1" w:styleId="29">
    <w:name w:val="Знак примечания2"/>
    <w:rPr>
      <w:sz w:val="16"/>
      <w:szCs w:val="16"/>
    </w:r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  <w:lang w:eastAsia="ar-SA"/>
    </w:rPr>
  </w:style>
  <w:style w:type="character" w:customStyle="1" w:styleId="afff0">
    <w:name w:val="Знак Знак"/>
    <w:uiPriority w:val="99"/>
    <w:rPr>
      <w:color w:val="000000"/>
      <w:sz w:val="24"/>
      <w:szCs w:val="24"/>
      <w:lang w:val="ru-RU"/>
    </w:rPr>
  </w:style>
  <w:style w:type="character" w:customStyle="1" w:styleId="affe">
    <w:name w:val="Без интервала Знак"/>
    <w:link w:val="affd"/>
    <w:uiPriority w:val="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customStyle="1" w:styleId="ReportText">
    <w:name w:val="Report Text"/>
    <w:link w:val="ReportTextChar"/>
    <w:pPr>
      <w:spacing w:after="120" w:line="260" w:lineRule="atLeast"/>
      <w:ind w:left="1253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ReportTextChar">
    <w:name w:val="Report Text Char"/>
    <w:link w:val="ReportText"/>
    <w:rPr>
      <w:rFonts w:ascii="Arial" w:eastAsia="Times New Roman" w:hAnsi="Arial" w:cs="Times New Roman"/>
      <w:sz w:val="20"/>
      <w:szCs w:val="20"/>
      <w:lang w:val="en-GB"/>
    </w:rPr>
  </w:style>
  <w:style w:type="character" w:styleId="afff2">
    <w:name w:val="Emphasis"/>
    <w:qFormat/>
    <w:rPr>
      <w:i/>
      <w:iCs/>
    </w:rPr>
  </w:style>
  <w:style w:type="character" w:customStyle="1" w:styleId="apple-converted-space">
    <w:name w:val="apple-converted-space"/>
    <w:basedOn w:val="a1"/>
    <w:uiPriority w:val="99"/>
  </w:style>
  <w:style w:type="character" w:customStyle="1" w:styleId="2a">
    <w:name w:val="Основной текст (2)_"/>
    <w:link w:val="2b"/>
    <w:rPr>
      <w:shd w:val="clear" w:color="auto" w:fill="FFFFFF"/>
    </w:rPr>
  </w:style>
  <w:style w:type="paragraph" w:customStyle="1" w:styleId="2b">
    <w:name w:val="Основной текст (2)"/>
    <w:basedOn w:val="a0"/>
    <w:link w:val="2a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Абзац списка1"/>
    <w:basedOn w:val="a0"/>
    <w:uiPriority w:val="99"/>
    <w:pPr>
      <w:ind w:left="720"/>
      <w:contextualSpacing/>
    </w:pPr>
  </w:style>
  <w:style w:type="paragraph" w:customStyle="1" w:styleId="2c">
    <w:name w:val="Абзац списка2"/>
    <w:basedOn w:val="a0"/>
    <w:pPr>
      <w:ind w:left="720"/>
      <w:contextualSpacing/>
    </w:pPr>
  </w:style>
  <w:style w:type="paragraph" w:customStyle="1" w:styleId="210">
    <w:name w:val="Основной текст 21"/>
    <w:basedOn w:val="a0"/>
    <w:pPr>
      <w:tabs>
        <w:tab w:val="left" w:pos="5739"/>
      </w:tabs>
    </w:pPr>
    <w:rPr>
      <w:rFonts w:ascii="Arial" w:hAnsi="Arial" w:cs="Arial"/>
      <w:sz w:val="22"/>
      <w:lang w:eastAsia="ar-SA"/>
    </w:rPr>
  </w:style>
  <w:style w:type="paragraph" w:customStyle="1" w:styleId="220">
    <w:name w:val="Основной текст с отступом 22"/>
    <w:basedOn w:val="a0"/>
    <w:pPr>
      <w:spacing w:line="360" w:lineRule="auto"/>
      <w:ind w:firstLine="720"/>
      <w:jc w:val="both"/>
    </w:pPr>
    <w:rPr>
      <w:szCs w:val="20"/>
      <w:lang w:eastAsia="ar-SA"/>
    </w:rPr>
  </w:style>
  <w:style w:type="paragraph" w:customStyle="1" w:styleId="2d">
    <w:name w:val="Основной текст с отступом2"/>
    <w:pPr>
      <w:spacing w:after="120" w:line="240" w:lineRule="auto"/>
      <w:ind w:left="283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37">
    <w:name w:val="Основной текст3"/>
    <w:basedOn w:val="a0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paragraph" w:customStyle="1" w:styleId="paragraph">
    <w:name w:val="paragraph"/>
    <w:basedOn w:val="a0"/>
    <w:pPr>
      <w:spacing w:before="100" w:beforeAutospacing="1" w:after="100" w:afterAutospacing="1"/>
    </w:pPr>
  </w:style>
  <w:style w:type="character" w:customStyle="1" w:styleId="normaltextrun">
    <w:name w:val="normaltextrun"/>
    <w:basedOn w:val="a1"/>
  </w:style>
  <w:style w:type="character" w:customStyle="1" w:styleId="eop">
    <w:name w:val="eop"/>
    <w:basedOn w:val="a1"/>
  </w:style>
  <w:style w:type="character" w:customStyle="1" w:styleId="spellingerror">
    <w:name w:val="spellingerror"/>
    <w:basedOn w:val="a1"/>
  </w:style>
  <w:style w:type="character" w:customStyle="1" w:styleId="afff3">
    <w:name w:val="_Спис_марк Знак"/>
    <w:basedOn w:val="a1"/>
    <w:link w:val="a"/>
  </w:style>
  <w:style w:type="paragraph" w:customStyle="1" w:styleId="a">
    <w:name w:val="_Спис_марк"/>
    <w:basedOn w:val="a0"/>
    <w:link w:val="afff3"/>
    <w:pPr>
      <w:numPr>
        <w:numId w:val="10"/>
      </w:numPr>
      <w:spacing w:before="120" w:after="1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4">
    <w:name w:val="_Таб_Заголовок Знак"/>
    <w:basedOn w:val="a1"/>
    <w:link w:val="afff5"/>
    <w:rPr>
      <w:b/>
      <w:bCs/>
      <w:color w:val="000000"/>
    </w:rPr>
  </w:style>
  <w:style w:type="paragraph" w:customStyle="1" w:styleId="afff5">
    <w:name w:val="_Таб_Заголовок"/>
    <w:basedOn w:val="a0"/>
    <w:link w:val="afff4"/>
    <w:pPr>
      <w:contextualSpacing/>
      <w:jc w:val="center"/>
    </w:pPr>
    <w:rPr>
      <w:rFonts w:asciiTheme="minorHAnsi" w:eastAsiaTheme="minorHAnsi" w:hAnsiTheme="minorHAnsi" w:cstheme="minorBidi"/>
      <w:b/>
      <w:bCs/>
      <w:color w:val="000000"/>
      <w:sz w:val="22"/>
      <w:szCs w:val="22"/>
      <w:lang w:eastAsia="en-US"/>
    </w:rPr>
  </w:style>
  <w:style w:type="character" w:customStyle="1" w:styleId="affb">
    <w:name w:val="Абзац списка Знак"/>
    <w:basedOn w:val="a1"/>
    <w:link w:val="af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pPr>
      <w:spacing w:before="100" w:beforeAutospacing="1" w:after="100" w:afterAutospacing="1"/>
    </w:pPr>
  </w:style>
  <w:style w:type="character" w:customStyle="1" w:styleId="blk">
    <w:name w:val="blk"/>
    <w:basedOn w:val="a1"/>
  </w:style>
  <w:style w:type="paragraph" w:customStyle="1" w:styleId="Default">
    <w:name w:val="Default"/>
    <w:uiPriority w:val="99"/>
    <w:pPr>
      <w:spacing w:after="0" w:line="240" w:lineRule="auto"/>
    </w:pPr>
    <w:rPr>
      <w:rFonts w:ascii="Arial" w:eastAsia="MS Minngs" w:hAnsi="Arial" w:cs="Arial"/>
      <w:color w:val="000000"/>
      <w:sz w:val="24"/>
      <w:szCs w:val="24"/>
      <w:lang w:eastAsia="ru-RU"/>
    </w:rPr>
  </w:style>
  <w:style w:type="character" w:customStyle="1" w:styleId="organictitlecontentspan">
    <w:name w:val="organictitlecontentspan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0112-E666-4195-85E9-DDB7E585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Eкатерина Турбина***</dc:creator>
  <cp:keywords/>
  <dc:description/>
  <cp:lastModifiedBy>Admin</cp:lastModifiedBy>
  <cp:revision>3</cp:revision>
  <dcterms:created xsi:type="dcterms:W3CDTF">2025-05-29T12:58:00Z</dcterms:created>
  <dcterms:modified xsi:type="dcterms:W3CDTF">2025-06-17T06:07:00Z</dcterms:modified>
</cp:coreProperties>
</file>