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30421" w14:textId="4723DA1F" w:rsidR="00E15606" w:rsidRPr="00B051DD" w:rsidRDefault="00B051DD" w:rsidP="00E15606">
      <w:pPr>
        <w:rPr>
          <w:b/>
          <w:bCs/>
          <w:sz w:val="28"/>
          <w:szCs w:val="28"/>
        </w:rPr>
      </w:pPr>
      <w:bookmarkStart w:id="0" w:name="_Toc23149540"/>
      <w:bookmarkStart w:id="1" w:name="_Toc54336127"/>
      <w:bookmarkStart w:id="2" w:name="_Toc73518898"/>
      <w:r w:rsidRPr="00B051DD">
        <w:rPr>
          <w:b/>
          <w:bCs/>
          <w:sz w:val="28"/>
          <w:szCs w:val="28"/>
        </w:rPr>
        <w:t>Задание на разработку раздела ВК – внутренние сети</w:t>
      </w:r>
    </w:p>
    <w:p w14:paraId="020221DC" w14:textId="77777777" w:rsidR="000B31AB" w:rsidRPr="00B051DD" w:rsidRDefault="000B31AB" w:rsidP="000B31AB">
      <w:pPr>
        <w:rPr>
          <w:b/>
          <w:caps/>
          <w:color w:val="FF0000"/>
          <w:sz w:val="22"/>
          <w:szCs w:val="22"/>
        </w:rPr>
      </w:pPr>
    </w:p>
    <w:tbl>
      <w:tblPr>
        <w:tblW w:w="160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29"/>
        <w:gridCol w:w="6662"/>
        <w:gridCol w:w="8363"/>
      </w:tblGrid>
      <w:tr w:rsidR="00B051DD" w:rsidRPr="00B051DD" w14:paraId="35112E21" w14:textId="77777777" w:rsidTr="002618D7">
        <w:trPr>
          <w:trHeight w:val="265"/>
        </w:trPr>
        <w:tc>
          <w:tcPr>
            <w:tcW w:w="1022" w:type="dxa"/>
            <w:gridSpan w:val="2"/>
            <w:shd w:val="clear" w:color="auto" w:fill="auto"/>
            <w:hideMark/>
          </w:tcPr>
          <w:p w14:paraId="26D9AD6B" w14:textId="77777777" w:rsidR="000B31AB" w:rsidRPr="00B051DD" w:rsidRDefault="000B31AB" w:rsidP="000B31AB">
            <w:pPr>
              <w:jc w:val="center"/>
              <w:rPr>
                <w:b/>
              </w:rPr>
            </w:pPr>
            <w:bookmarkStart w:id="3" w:name="_Hlk180686109"/>
            <w:r w:rsidRPr="00B051DD">
              <w:rPr>
                <w:b/>
              </w:rPr>
              <w:t>№</w:t>
            </w:r>
          </w:p>
          <w:p w14:paraId="07DEBA11" w14:textId="77777777" w:rsidR="000B31AB" w:rsidRPr="00B051DD" w:rsidRDefault="000B31AB" w:rsidP="000B31AB">
            <w:pPr>
              <w:jc w:val="center"/>
              <w:rPr>
                <w:b/>
              </w:rPr>
            </w:pPr>
            <w:r w:rsidRPr="00B051DD">
              <w:rPr>
                <w:b/>
              </w:rPr>
              <w:t>п/п</w:t>
            </w:r>
          </w:p>
        </w:tc>
        <w:tc>
          <w:tcPr>
            <w:tcW w:w="6662" w:type="dxa"/>
            <w:shd w:val="clear" w:color="auto" w:fill="auto"/>
            <w:hideMark/>
          </w:tcPr>
          <w:p w14:paraId="0694E0A4" w14:textId="77777777" w:rsidR="000B31AB" w:rsidRPr="00B051DD" w:rsidRDefault="000B31AB" w:rsidP="000B31AB">
            <w:pPr>
              <w:jc w:val="center"/>
              <w:rPr>
                <w:b/>
              </w:rPr>
            </w:pPr>
            <w:r w:rsidRPr="00B051DD">
              <w:rPr>
                <w:b/>
              </w:rPr>
              <w:t>Перечень требований</w:t>
            </w:r>
          </w:p>
        </w:tc>
        <w:tc>
          <w:tcPr>
            <w:tcW w:w="8363" w:type="dxa"/>
            <w:shd w:val="clear" w:color="auto" w:fill="auto"/>
            <w:hideMark/>
          </w:tcPr>
          <w:p w14:paraId="187AAB7A" w14:textId="77777777" w:rsidR="000B31AB" w:rsidRPr="00B051DD" w:rsidRDefault="000B31AB" w:rsidP="000B31AB">
            <w:pPr>
              <w:jc w:val="center"/>
              <w:rPr>
                <w:b/>
              </w:rPr>
            </w:pPr>
            <w:r w:rsidRPr="00B051DD">
              <w:rPr>
                <w:b/>
              </w:rPr>
              <w:t xml:space="preserve">Основные данные </w:t>
            </w:r>
            <w:r w:rsidR="0023549B" w:rsidRPr="00B051DD">
              <w:rPr>
                <w:b/>
              </w:rPr>
              <w:t>и требования</w:t>
            </w:r>
          </w:p>
        </w:tc>
      </w:tr>
      <w:tr w:rsidR="00B051DD" w:rsidRPr="00B051DD" w14:paraId="62AF3051" w14:textId="77777777" w:rsidTr="00DA65CC">
        <w:tc>
          <w:tcPr>
            <w:tcW w:w="1022" w:type="dxa"/>
            <w:gridSpan w:val="2"/>
            <w:hideMark/>
          </w:tcPr>
          <w:p w14:paraId="6F23746A" w14:textId="77777777" w:rsidR="000B31AB" w:rsidRPr="00B051DD" w:rsidRDefault="000B31AB" w:rsidP="000B31AB">
            <w:pPr>
              <w:jc w:val="center"/>
            </w:pPr>
            <w:r w:rsidRPr="00B051DD">
              <w:t>1</w:t>
            </w:r>
          </w:p>
        </w:tc>
        <w:tc>
          <w:tcPr>
            <w:tcW w:w="6662" w:type="dxa"/>
            <w:hideMark/>
          </w:tcPr>
          <w:p w14:paraId="3E35EAD6" w14:textId="77777777" w:rsidR="000B31AB" w:rsidRPr="00B051DD" w:rsidRDefault="000B31AB" w:rsidP="000B31AB">
            <w:pPr>
              <w:jc w:val="center"/>
            </w:pPr>
            <w:r w:rsidRPr="00B051DD">
              <w:t>2</w:t>
            </w:r>
          </w:p>
        </w:tc>
        <w:tc>
          <w:tcPr>
            <w:tcW w:w="8363" w:type="dxa"/>
            <w:hideMark/>
          </w:tcPr>
          <w:p w14:paraId="357EF5F9" w14:textId="77777777" w:rsidR="000B31AB" w:rsidRPr="00B051DD" w:rsidRDefault="000B31AB" w:rsidP="000B31AB">
            <w:pPr>
              <w:jc w:val="center"/>
            </w:pPr>
            <w:r w:rsidRPr="00B051DD">
              <w:t>3</w:t>
            </w:r>
          </w:p>
        </w:tc>
      </w:tr>
      <w:tr w:rsidR="00B051DD" w:rsidRPr="00B051DD" w14:paraId="4A765E38" w14:textId="77777777" w:rsidTr="000B31AB">
        <w:tc>
          <w:tcPr>
            <w:tcW w:w="16047" w:type="dxa"/>
            <w:gridSpan w:val="4"/>
          </w:tcPr>
          <w:p w14:paraId="75DD6B9D" w14:textId="77777777" w:rsidR="000B31AB" w:rsidRPr="00B051DD" w:rsidRDefault="000B31AB" w:rsidP="000B31AB">
            <w:pPr>
              <w:pStyle w:val="a5"/>
              <w:numPr>
                <w:ilvl w:val="0"/>
                <w:numId w:val="10"/>
              </w:numPr>
              <w:ind w:left="567" w:hanging="567"/>
              <w:rPr>
                <w:b/>
                <w:sz w:val="28"/>
                <w:szCs w:val="28"/>
              </w:rPr>
            </w:pPr>
            <w:r w:rsidRPr="00B051DD">
              <w:rPr>
                <w:b/>
                <w:sz w:val="28"/>
                <w:szCs w:val="28"/>
              </w:rPr>
              <w:t>Общие данные</w:t>
            </w:r>
          </w:p>
        </w:tc>
      </w:tr>
      <w:tr w:rsidR="00B051DD" w:rsidRPr="00B051DD" w14:paraId="67064D04" w14:textId="77777777" w:rsidTr="00684D36">
        <w:tc>
          <w:tcPr>
            <w:tcW w:w="993" w:type="dxa"/>
          </w:tcPr>
          <w:p w14:paraId="3A0971AC" w14:textId="0F2FDA83" w:rsidR="000B31AB" w:rsidRPr="00B051DD" w:rsidRDefault="000B31AB" w:rsidP="000B31AB">
            <w:pPr>
              <w:jc w:val="both"/>
            </w:pPr>
          </w:p>
        </w:tc>
        <w:tc>
          <w:tcPr>
            <w:tcW w:w="6691" w:type="dxa"/>
            <w:gridSpan w:val="2"/>
            <w:hideMark/>
          </w:tcPr>
          <w:p w14:paraId="175A9978" w14:textId="77777777" w:rsidR="000B31AB" w:rsidRPr="00B051DD" w:rsidRDefault="000B31AB" w:rsidP="000B31AB">
            <w:pPr>
              <w:jc w:val="both"/>
            </w:pPr>
            <w:r w:rsidRPr="00B051DD">
              <w:t>Основание для проектирования объекта</w:t>
            </w:r>
          </w:p>
        </w:tc>
        <w:tc>
          <w:tcPr>
            <w:tcW w:w="8363" w:type="dxa"/>
          </w:tcPr>
          <w:p w14:paraId="09BE5D19" w14:textId="63AD7789" w:rsidR="000B31AB" w:rsidRPr="00B051DD" w:rsidRDefault="000B31AB" w:rsidP="002618D7">
            <w:pPr>
              <w:tabs>
                <w:tab w:val="left" w:pos="3690"/>
              </w:tabs>
              <w:jc w:val="both"/>
            </w:pPr>
          </w:p>
        </w:tc>
      </w:tr>
      <w:tr w:rsidR="00B051DD" w:rsidRPr="00B051DD" w14:paraId="682B3C3C" w14:textId="77777777" w:rsidTr="00684D36">
        <w:tc>
          <w:tcPr>
            <w:tcW w:w="993" w:type="dxa"/>
            <w:shd w:val="clear" w:color="auto" w:fill="auto"/>
          </w:tcPr>
          <w:p w14:paraId="77C5707C" w14:textId="39DE81F9" w:rsidR="000B31AB" w:rsidRPr="00B051DD" w:rsidRDefault="000B31AB" w:rsidP="000B31AB">
            <w:pPr>
              <w:jc w:val="both"/>
            </w:pPr>
          </w:p>
        </w:tc>
        <w:tc>
          <w:tcPr>
            <w:tcW w:w="6691" w:type="dxa"/>
            <w:gridSpan w:val="2"/>
            <w:shd w:val="clear" w:color="auto" w:fill="auto"/>
          </w:tcPr>
          <w:p w14:paraId="6C7943AC" w14:textId="77777777" w:rsidR="000B31AB" w:rsidRPr="00B051DD" w:rsidRDefault="000B31AB" w:rsidP="000B31AB">
            <w:pPr>
              <w:jc w:val="both"/>
            </w:pPr>
            <w:r w:rsidRPr="00B051DD">
              <w:t>Заказчик</w:t>
            </w:r>
          </w:p>
        </w:tc>
        <w:tc>
          <w:tcPr>
            <w:tcW w:w="8363" w:type="dxa"/>
            <w:shd w:val="clear" w:color="auto" w:fill="auto"/>
          </w:tcPr>
          <w:p w14:paraId="03261CCB" w14:textId="10CFB0C4" w:rsidR="000B31AB" w:rsidRPr="00B051DD" w:rsidRDefault="000B31AB" w:rsidP="000B31AB">
            <w:pPr>
              <w:jc w:val="both"/>
            </w:pPr>
          </w:p>
        </w:tc>
      </w:tr>
      <w:tr w:rsidR="00B051DD" w:rsidRPr="00B051DD" w14:paraId="035961DF" w14:textId="77777777" w:rsidTr="002618D7">
        <w:trPr>
          <w:trHeight w:val="335"/>
        </w:trPr>
        <w:tc>
          <w:tcPr>
            <w:tcW w:w="993" w:type="dxa"/>
          </w:tcPr>
          <w:p w14:paraId="5DB2B53F" w14:textId="282CF1A5" w:rsidR="000B31AB" w:rsidRPr="00B051DD" w:rsidRDefault="000B31AB" w:rsidP="000B31AB">
            <w:pPr>
              <w:jc w:val="both"/>
            </w:pPr>
          </w:p>
        </w:tc>
        <w:tc>
          <w:tcPr>
            <w:tcW w:w="6691" w:type="dxa"/>
            <w:gridSpan w:val="2"/>
          </w:tcPr>
          <w:p w14:paraId="2BE00E80" w14:textId="177C4AFE" w:rsidR="000B31AB" w:rsidRPr="00B051DD" w:rsidRDefault="005D6043" w:rsidP="000B31AB">
            <w:pPr>
              <w:jc w:val="both"/>
            </w:pPr>
            <w:r>
              <w:t>Стадия</w:t>
            </w:r>
          </w:p>
        </w:tc>
        <w:tc>
          <w:tcPr>
            <w:tcW w:w="8363" w:type="dxa"/>
          </w:tcPr>
          <w:p w14:paraId="4D990B75" w14:textId="26C9B0EF" w:rsidR="000B31AB" w:rsidRPr="005D6043" w:rsidRDefault="005D6043" w:rsidP="002618D7">
            <w:r w:rsidRPr="005D6043">
              <w:t>Проектная документация + Ведомость объемов работ (ВОР) для составления Сметы</w:t>
            </w:r>
          </w:p>
        </w:tc>
      </w:tr>
      <w:tr w:rsidR="00B051DD" w:rsidRPr="00B051DD" w14:paraId="17DD1321" w14:textId="77777777" w:rsidTr="000B31AB">
        <w:tc>
          <w:tcPr>
            <w:tcW w:w="993" w:type="dxa"/>
            <w:shd w:val="clear" w:color="auto" w:fill="auto"/>
          </w:tcPr>
          <w:p w14:paraId="170C5DBD" w14:textId="5F3F05A8" w:rsidR="000B31AB" w:rsidRPr="00B051DD" w:rsidRDefault="000B31AB" w:rsidP="000B31AB">
            <w:pPr>
              <w:jc w:val="both"/>
            </w:pPr>
          </w:p>
        </w:tc>
        <w:tc>
          <w:tcPr>
            <w:tcW w:w="6691" w:type="dxa"/>
            <w:gridSpan w:val="2"/>
            <w:shd w:val="clear" w:color="auto" w:fill="auto"/>
          </w:tcPr>
          <w:p w14:paraId="5074D834" w14:textId="77777777" w:rsidR="000B31AB" w:rsidRPr="00B051DD" w:rsidRDefault="000B31AB" w:rsidP="000B31AB">
            <w:pPr>
              <w:jc w:val="both"/>
            </w:pPr>
            <w:r w:rsidRPr="00B051DD">
              <w:t>Срок проектирования</w:t>
            </w:r>
          </w:p>
        </w:tc>
        <w:tc>
          <w:tcPr>
            <w:tcW w:w="8363" w:type="dxa"/>
            <w:shd w:val="clear" w:color="auto" w:fill="auto"/>
          </w:tcPr>
          <w:p w14:paraId="2D9713BD" w14:textId="65395637" w:rsidR="000B31AB" w:rsidRPr="00B051DD" w:rsidRDefault="00B051DD" w:rsidP="00BD1657">
            <w:pPr>
              <w:jc w:val="both"/>
            </w:pPr>
            <w:r w:rsidRPr="00B051DD">
              <w:t>30 дней</w:t>
            </w:r>
          </w:p>
        </w:tc>
      </w:tr>
      <w:tr w:rsidR="00B051DD" w:rsidRPr="00B051DD" w14:paraId="1D85855B" w14:textId="77777777" w:rsidTr="000B31AB">
        <w:tc>
          <w:tcPr>
            <w:tcW w:w="993" w:type="dxa"/>
          </w:tcPr>
          <w:p w14:paraId="173387D2" w14:textId="0FC8D926" w:rsidR="000B31AB" w:rsidRPr="00B051DD" w:rsidRDefault="000B31AB" w:rsidP="000B31AB">
            <w:pPr>
              <w:jc w:val="both"/>
            </w:pPr>
          </w:p>
        </w:tc>
        <w:tc>
          <w:tcPr>
            <w:tcW w:w="6691" w:type="dxa"/>
            <w:gridSpan w:val="2"/>
          </w:tcPr>
          <w:p w14:paraId="2EEE4AEC" w14:textId="77777777" w:rsidR="000B31AB" w:rsidRPr="00B051DD" w:rsidRDefault="000B31AB" w:rsidP="000B31AB">
            <w:pPr>
              <w:jc w:val="both"/>
            </w:pPr>
            <w:r w:rsidRPr="00B051DD">
              <w:t>Источник финансирования строительства объекта</w:t>
            </w:r>
          </w:p>
        </w:tc>
        <w:tc>
          <w:tcPr>
            <w:tcW w:w="8363" w:type="dxa"/>
          </w:tcPr>
          <w:p w14:paraId="06BD0C17" w14:textId="77777777" w:rsidR="000B31AB" w:rsidRPr="00B051DD" w:rsidRDefault="000B31AB" w:rsidP="000B31AB">
            <w:pPr>
              <w:jc w:val="both"/>
            </w:pPr>
            <w:r w:rsidRPr="00B051DD">
              <w:t>Собственные средства Заказчика</w:t>
            </w:r>
          </w:p>
        </w:tc>
      </w:tr>
      <w:tr w:rsidR="00B051DD" w:rsidRPr="00B051DD" w14:paraId="49398BB7" w14:textId="77777777" w:rsidTr="000B31AB">
        <w:tc>
          <w:tcPr>
            <w:tcW w:w="993" w:type="dxa"/>
            <w:shd w:val="clear" w:color="auto" w:fill="auto"/>
          </w:tcPr>
          <w:p w14:paraId="2659B3F9" w14:textId="273F357D" w:rsidR="000B31AB" w:rsidRPr="00684D36" w:rsidRDefault="000B31AB" w:rsidP="000B31AB">
            <w:pPr>
              <w:jc w:val="both"/>
            </w:pPr>
          </w:p>
        </w:tc>
        <w:tc>
          <w:tcPr>
            <w:tcW w:w="6691" w:type="dxa"/>
            <w:gridSpan w:val="2"/>
            <w:shd w:val="clear" w:color="auto" w:fill="auto"/>
          </w:tcPr>
          <w:p w14:paraId="5A5A2EF9" w14:textId="77777777" w:rsidR="000B31AB" w:rsidRPr="00684D36" w:rsidRDefault="000B31AB" w:rsidP="000B31AB">
            <w:pPr>
              <w:jc w:val="both"/>
            </w:pPr>
            <w:r w:rsidRPr="00684D36">
              <w:t>Технические условия на подключение (присоединение) объекта к сетям инженерно-технического обеспечения (при наличии)</w:t>
            </w:r>
          </w:p>
        </w:tc>
        <w:tc>
          <w:tcPr>
            <w:tcW w:w="8363" w:type="dxa"/>
            <w:shd w:val="clear" w:color="auto" w:fill="auto"/>
          </w:tcPr>
          <w:p w14:paraId="195F3CCF" w14:textId="77777777" w:rsidR="000B31AB" w:rsidRPr="00684D36" w:rsidRDefault="00B051DD" w:rsidP="000B31AB">
            <w:pPr>
              <w:jc w:val="both"/>
            </w:pPr>
            <w:r w:rsidRPr="00684D36">
              <w:t>Данные выдадим при разработке проекта:</w:t>
            </w:r>
          </w:p>
          <w:p w14:paraId="6D1B3E7F" w14:textId="29506A38" w:rsidR="00B051DD" w:rsidRPr="00684D36" w:rsidRDefault="00B051DD" w:rsidP="000B31AB">
            <w:pPr>
              <w:jc w:val="both"/>
            </w:pPr>
            <w:r w:rsidRPr="00684D36">
              <w:t>Будут точки подключения и вывода канализации</w:t>
            </w:r>
          </w:p>
        </w:tc>
      </w:tr>
      <w:tr w:rsidR="00B051DD" w:rsidRPr="00B051DD" w14:paraId="46F912CF" w14:textId="77777777" w:rsidTr="000B31AB">
        <w:tc>
          <w:tcPr>
            <w:tcW w:w="993" w:type="dxa"/>
          </w:tcPr>
          <w:p w14:paraId="3FB1D5CE" w14:textId="3EF3B61B" w:rsidR="000B31AB" w:rsidRPr="00684D36" w:rsidRDefault="000B31AB" w:rsidP="000B31AB">
            <w:pPr>
              <w:jc w:val="both"/>
            </w:pPr>
          </w:p>
        </w:tc>
        <w:tc>
          <w:tcPr>
            <w:tcW w:w="6691" w:type="dxa"/>
            <w:gridSpan w:val="2"/>
          </w:tcPr>
          <w:p w14:paraId="24641003" w14:textId="77777777" w:rsidR="000B31AB" w:rsidRPr="00684D36" w:rsidRDefault="000B31AB" w:rsidP="000B31AB">
            <w:pPr>
              <w:jc w:val="both"/>
            </w:pPr>
            <w:r w:rsidRPr="00684D36">
              <w:t>Требования к выделению этапов строительства</w:t>
            </w:r>
          </w:p>
        </w:tc>
        <w:tc>
          <w:tcPr>
            <w:tcW w:w="8363" w:type="dxa"/>
          </w:tcPr>
          <w:p w14:paraId="2DC70434" w14:textId="4ACD7C4D" w:rsidR="000B31AB" w:rsidRPr="00684D36" w:rsidRDefault="00684D36" w:rsidP="00BD1657">
            <w:pPr>
              <w:jc w:val="both"/>
            </w:pPr>
            <w:r w:rsidRPr="00684D36">
              <w:t>в один этап</w:t>
            </w:r>
          </w:p>
        </w:tc>
      </w:tr>
      <w:tr w:rsidR="00B051DD" w:rsidRPr="00B051DD" w14:paraId="17AA3692" w14:textId="77777777" w:rsidTr="00684D36">
        <w:tc>
          <w:tcPr>
            <w:tcW w:w="993" w:type="dxa"/>
          </w:tcPr>
          <w:p w14:paraId="47702A35" w14:textId="203003DE" w:rsidR="000B31AB" w:rsidRPr="00684D36" w:rsidRDefault="000B31AB" w:rsidP="000B31AB">
            <w:pPr>
              <w:jc w:val="both"/>
            </w:pPr>
          </w:p>
        </w:tc>
        <w:tc>
          <w:tcPr>
            <w:tcW w:w="6691" w:type="dxa"/>
            <w:gridSpan w:val="2"/>
            <w:hideMark/>
          </w:tcPr>
          <w:p w14:paraId="35101988" w14:textId="77777777" w:rsidR="000B31AB" w:rsidRPr="00684D36" w:rsidRDefault="000B31AB" w:rsidP="000B31AB">
            <w:pPr>
              <w:jc w:val="both"/>
            </w:pPr>
            <w:r w:rsidRPr="00684D36">
              <w:t xml:space="preserve">Назначение </w:t>
            </w:r>
          </w:p>
        </w:tc>
        <w:tc>
          <w:tcPr>
            <w:tcW w:w="8363" w:type="dxa"/>
          </w:tcPr>
          <w:p w14:paraId="45B04DEC" w14:textId="499C4D90" w:rsidR="000B31AB" w:rsidRPr="00684D36" w:rsidRDefault="00684D36" w:rsidP="002618D7">
            <w:pPr>
              <w:jc w:val="both"/>
            </w:pPr>
            <w:r w:rsidRPr="00684D36">
              <w:t>Учебное заведение</w:t>
            </w:r>
          </w:p>
        </w:tc>
      </w:tr>
      <w:tr w:rsidR="00B051DD" w:rsidRPr="00B051DD" w14:paraId="21F7491A" w14:textId="77777777" w:rsidTr="00333F95">
        <w:tc>
          <w:tcPr>
            <w:tcW w:w="993" w:type="dxa"/>
            <w:shd w:val="clear" w:color="auto" w:fill="auto"/>
          </w:tcPr>
          <w:p w14:paraId="77FC3EBA" w14:textId="6D110FA5" w:rsidR="000B31AB" w:rsidRPr="00B051DD" w:rsidRDefault="000B31AB" w:rsidP="000B31AB">
            <w:pPr>
              <w:jc w:val="both"/>
              <w:rPr>
                <w:color w:val="FF0000"/>
              </w:rPr>
            </w:pPr>
          </w:p>
        </w:tc>
        <w:tc>
          <w:tcPr>
            <w:tcW w:w="6691" w:type="dxa"/>
            <w:gridSpan w:val="2"/>
            <w:shd w:val="clear" w:color="auto" w:fill="auto"/>
          </w:tcPr>
          <w:p w14:paraId="22FF4E8C" w14:textId="77777777" w:rsidR="000B31AB" w:rsidRPr="00684D36" w:rsidRDefault="000B31AB" w:rsidP="000B31AB">
            <w:pPr>
              <w:autoSpaceDE w:val="0"/>
              <w:autoSpaceDN w:val="0"/>
              <w:adjustRightInd w:val="0"/>
              <w:jc w:val="both"/>
            </w:pPr>
            <w:r w:rsidRPr="00684D36">
              <w:rPr>
                <w:rFonts w:eastAsiaTheme="minorHAnsi"/>
                <w:lang w:eastAsia="en-US"/>
              </w:rPr>
              <w:t>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w:t>
            </w:r>
          </w:p>
        </w:tc>
        <w:tc>
          <w:tcPr>
            <w:tcW w:w="8363" w:type="dxa"/>
            <w:shd w:val="clear" w:color="auto" w:fill="auto"/>
          </w:tcPr>
          <w:p w14:paraId="377516C5" w14:textId="77777777" w:rsidR="000B31AB" w:rsidRPr="00684D36" w:rsidRDefault="000B31AB" w:rsidP="000B31AB">
            <w:pPr>
              <w:jc w:val="both"/>
            </w:pPr>
            <w:r w:rsidRPr="00684D36">
              <w:rPr>
                <w:rFonts w:eastAsiaTheme="minorHAnsi"/>
                <w:lang w:eastAsia="en-US"/>
              </w:rPr>
              <w:t>Не принадлежит.</w:t>
            </w:r>
          </w:p>
        </w:tc>
      </w:tr>
      <w:tr w:rsidR="00B051DD" w:rsidRPr="00B051DD" w14:paraId="7E986B9A" w14:textId="77777777" w:rsidTr="000B31AB">
        <w:tc>
          <w:tcPr>
            <w:tcW w:w="993" w:type="dxa"/>
          </w:tcPr>
          <w:p w14:paraId="26BC3381" w14:textId="42922F64" w:rsidR="000B31AB" w:rsidRPr="00B051DD" w:rsidRDefault="000B31AB" w:rsidP="000B31AB">
            <w:pPr>
              <w:jc w:val="both"/>
              <w:rPr>
                <w:color w:val="FF0000"/>
              </w:rPr>
            </w:pPr>
          </w:p>
        </w:tc>
        <w:tc>
          <w:tcPr>
            <w:tcW w:w="6691" w:type="dxa"/>
            <w:gridSpan w:val="2"/>
          </w:tcPr>
          <w:p w14:paraId="1D10932A" w14:textId="6110F2F6" w:rsidR="000B31AB" w:rsidRPr="00684D36" w:rsidRDefault="000B31AB" w:rsidP="000B31AB">
            <w:pPr>
              <w:jc w:val="both"/>
            </w:pPr>
          </w:p>
        </w:tc>
        <w:tc>
          <w:tcPr>
            <w:tcW w:w="8363" w:type="dxa"/>
          </w:tcPr>
          <w:p w14:paraId="1FEA67AF" w14:textId="63A2367B" w:rsidR="000B31AB" w:rsidRPr="00684D36" w:rsidRDefault="000B31AB" w:rsidP="000B31AB">
            <w:pPr>
              <w:jc w:val="both"/>
            </w:pPr>
          </w:p>
        </w:tc>
      </w:tr>
      <w:tr w:rsidR="00B051DD" w:rsidRPr="00B051DD" w14:paraId="36836983" w14:textId="77777777" w:rsidTr="00333F95">
        <w:tc>
          <w:tcPr>
            <w:tcW w:w="993" w:type="dxa"/>
            <w:shd w:val="clear" w:color="auto" w:fill="auto"/>
          </w:tcPr>
          <w:p w14:paraId="3864FAA4" w14:textId="7D30F24E" w:rsidR="000B31AB" w:rsidRPr="00B051DD" w:rsidRDefault="000B31AB" w:rsidP="000B31AB">
            <w:pPr>
              <w:jc w:val="both"/>
              <w:rPr>
                <w:color w:val="FF0000"/>
              </w:rPr>
            </w:pPr>
          </w:p>
        </w:tc>
        <w:tc>
          <w:tcPr>
            <w:tcW w:w="6691" w:type="dxa"/>
            <w:gridSpan w:val="2"/>
            <w:shd w:val="clear" w:color="auto" w:fill="auto"/>
          </w:tcPr>
          <w:p w14:paraId="14F03D9F" w14:textId="77777777" w:rsidR="000B31AB" w:rsidRPr="00684D36" w:rsidRDefault="000B31AB" w:rsidP="000B31AB">
            <w:pPr>
              <w:autoSpaceDE w:val="0"/>
              <w:autoSpaceDN w:val="0"/>
              <w:adjustRightInd w:val="0"/>
              <w:jc w:val="both"/>
            </w:pPr>
            <w:r w:rsidRPr="00684D36">
              <w:rPr>
                <w:rFonts w:eastAsiaTheme="minorHAnsi"/>
                <w:lang w:eastAsia="en-US"/>
              </w:rPr>
              <w:t>Принадлежность к опасным производственным объектам</w:t>
            </w:r>
          </w:p>
        </w:tc>
        <w:tc>
          <w:tcPr>
            <w:tcW w:w="8363" w:type="dxa"/>
            <w:shd w:val="clear" w:color="auto" w:fill="auto"/>
          </w:tcPr>
          <w:p w14:paraId="5F78C0A5" w14:textId="77777777" w:rsidR="000B31AB" w:rsidRPr="00684D36" w:rsidRDefault="000B31AB" w:rsidP="000B31AB">
            <w:pPr>
              <w:jc w:val="both"/>
            </w:pPr>
            <w:r w:rsidRPr="00684D36">
              <w:rPr>
                <w:rFonts w:eastAsiaTheme="minorHAnsi"/>
                <w:lang w:eastAsia="en-US"/>
              </w:rPr>
              <w:t>Не принадлежит.</w:t>
            </w:r>
          </w:p>
        </w:tc>
      </w:tr>
      <w:tr w:rsidR="00B051DD" w:rsidRPr="00B051DD" w14:paraId="53EB48EB" w14:textId="77777777" w:rsidTr="00684D36">
        <w:tc>
          <w:tcPr>
            <w:tcW w:w="993" w:type="dxa"/>
          </w:tcPr>
          <w:p w14:paraId="6A738BD2" w14:textId="59CC9884" w:rsidR="000B31AB" w:rsidRPr="00B051DD" w:rsidRDefault="000B31AB" w:rsidP="000B31AB">
            <w:pPr>
              <w:jc w:val="both"/>
              <w:rPr>
                <w:color w:val="FF0000"/>
              </w:rPr>
            </w:pPr>
          </w:p>
        </w:tc>
        <w:tc>
          <w:tcPr>
            <w:tcW w:w="6691" w:type="dxa"/>
            <w:gridSpan w:val="2"/>
          </w:tcPr>
          <w:p w14:paraId="6DC7F132" w14:textId="461D0DAB" w:rsidR="000B31AB" w:rsidRPr="00B051DD" w:rsidRDefault="000B31AB" w:rsidP="000B31AB">
            <w:pPr>
              <w:jc w:val="both"/>
              <w:rPr>
                <w:color w:val="FF0000"/>
              </w:rPr>
            </w:pPr>
          </w:p>
        </w:tc>
        <w:tc>
          <w:tcPr>
            <w:tcW w:w="8363" w:type="dxa"/>
          </w:tcPr>
          <w:p w14:paraId="63AF3759" w14:textId="6A226F84" w:rsidR="000B31AB" w:rsidRPr="00B051DD" w:rsidRDefault="000B31AB" w:rsidP="000B31AB">
            <w:pPr>
              <w:autoSpaceDE w:val="0"/>
              <w:autoSpaceDN w:val="0"/>
              <w:adjustRightInd w:val="0"/>
              <w:jc w:val="both"/>
              <w:rPr>
                <w:rFonts w:eastAsiaTheme="minorHAnsi"/>
                <w:color w:val="FF0000"/>
                <w:lang w:eastAsia="en-US"/>
              </w:rPr>
            </w:pPr>
          </w:p>
        </w:tc>
      </w:tr>
      <w:tr w:rsidR="00B051DD" w:rsidRPr="00B051DD" w14:paraId="249F3F30" w14:textId="77777777" w:rsidTr="00333F95">
        <w:tc>
          <w:tcPr>
            <w:tcW w:w="993" w:type="dxa"/>
            <w:shd w:val="clear" w:color="auto" w:fill="auto"/>
          </w:tcPr>
          <w:p w14:paraId="04593551" w14:textId="1903D54D" w:rsidR="000B31AB" w:rsidRPr="00B051DD" w:rsidRDefault="000B31AB" w:rsidP="000B31AB">
            <w:pPr>
              <w:jc w:val="both"/>
              <w:rPr>
                <w:color w:val="FF0000"/>
              </w:rPr>
            </w:pPr>
          </w:p>
        </w:tc>
        <w:tc>
          <w:tcPr>
            <w:tcW w:w="6691" w:type="dxa"/>
            <w:gridSpan w:val="2"/>
            <w:shd w:val="clear" w:color="auto" w:fill="auto"/>
          </w:tcPr>
          <w:p w14:paraId="6D5F2503" w14:textId="77777777" w:rsidR="000B31AB" w:rsidRPr="00684D36" w:rsidRDefault="000B31AB" w:rsidP="000B31AB">
            <w:pPr>
              <w:jc w:val="both"/>
            </w:pPr>
            <w:r w:rsidRPr="00684D36">
              <w:t>Наличие помещений с постоянным пребыванием людей</w:t>
            </w:r>
          </w:p>
        </w:tc>
        <w:tc>
          <w:tcPr>
            <w:tcW w:w="8363" w:type="dxa"/>
            <w:shd w:val="clear" w:color="auto" w:fill="auto"/>
          </w:tcPr>
          <w:p w14:paraId="761BD3F4" w14:textId="77777777" w:rsidR="000B31AB" w:rsidRPr="00684D36" w:rsidRDefault="000B31AB" w:rsidP="000B31AB">
            <w:pPr>
              <w:jc w:val="both"/>
            </w:pPr>
            <w:r w:rsidRPr="00684D36">
              <w:t>Имеются помещения с постоянным пребыванием людей.</w:t>
            </w:r>
          </w:p>
        </w:tc>
      </w:tr>
      <w:tr w:rsidR="00B051DD" w:rsidRPr="00B051DD" w14:paraId="3C5BBC2D" w14:textId="77777777" w:rsidTr="000B31AB">
        <w:tc>
          <w:tcPr>
            <w:tcW w:w="993" w:type="dxa"/>
          </w:tcPr>
          <w:p w14:paraId="0C47DE8C" w14:textId="0615D8EE" w:rsidR="000B31AB" w:rsidRPr="00B051DD" w:rsidRDefault="000B31AB" w:rsidP="000B31AB">
            <w:pPr>
              <w:jc w:val="both"/>
              <w:rPr>
                <w:color w:val="FF0000"/>
              </w:rPr>
            </w:pPr>
          </w:p>
        </w:tc>
        <w:tc>
          <w:tcPr>
            <w:tcW w:w="6691" w:type="dxa"/>
            <w:gridSpan w:val="2"/>
          </w:tcPr>
          <w:p w14:paraId="3C3146A0" w14:textId="092BA33F" w:rsidR="000B31AB" w:rsidRPr="00684D36" w:rsidRDefault="000B31AB" w:rsidP="000B31AB">
            <w:pPr>
              <w:jc w:val="both"/>
            </w:pPr>
          </w:p>
        </w:tc>
        <w:tc>
          <w:tcPr>
            <w:tcW w:w="8363" w:type="dxa"/>
          </w:tcPr>
          <w:p w14:paraId="49A79068" w14:textId="77777777" w:rsidR="000B31AB" w:rsidRPr="00684D36" w:rsidRDefault="000B31AB" w:rsidP="000B31AB">
            <w:pPr>
              <w:jc w:val="both"/>
            </w:pPr>
          </w:p>
        </w:tc>
      </w:tr>
      <w:tr w:rsidR="00B051DD" w:rsidRPr="00B051DD" w14:paraId="405D478A" w14:textId="77777777" w:rsidTr="00333F95">
        <w:tc>
          <w:tcPr>
            <w:tcW w:w="993" w:type="dxa"/>
            <w:shd w:val="clear" w:color="auto" w:fill="auto"/>
          </w:tcPr>
          <w:p w14:paraId="264ECE62" w14:textId="431A9A2D" w:rsidR="000B31AB" w:rsidRPr="00B051DD" w:rsidRDefault="000B31AB" w:rsidP="000B31AB">
            <w:pPr>
              <w:jc w:val="both"/>
              <w:rPr>
                <w:color w:val="FF0000"/>
              </w:rPr>
            </w:pPr>
          </w:p>
        </w:tc>
        <w:tc>
          <w:tcPr>
            <w:tcW w:w="6691" w:type="dxa"/>
            <w:gridSpan w:val="2"/>
            <w:shd w:val="clear" w:color="auto" w:fill="auto"/>
          </w:tcPr>
          <w:p w14:paraId="38505CBE" w14:textId="77777777" w:rsidR="000B31AB" w:rsidRPr="00684D36" w:rsidRDefault="000B31AB" w:rsidP="000B31AB">
            <w:pPr>
              <w:autoSpaceDE w:val="0"/>
              <w:autoSpaceDN w:val="0"/>
              <w:adjustRightInd w:val="0"/>
              <w:jc w:val="both"/>
              <w:rPr>
                <w:rFonts w:eastAsiaTheme="minorHAnsi"/>
                <w:lang w:eastAsia="en-US"/>
              </w:rPr>
            </w:pPr>
            <w:r w:rsidRPr="00684D36">
              <w:rPr>
                <w:rFonts w:eastAsiaTheme="minorHAnsi"/>
                <w:lang w:eastAsia="en-US"/>
              </w:rPr>
              <w:t>Требования о необходимости</w:t>
            </w:r>
          </w:p>
          <w:p w14:paraId="7E02C860" w14:textId="77777777" w:rsidR="000B31AB" w:rsidRPr="00684D36" w:rsidRDefault="000B31AB" w:rsidP="000B31AB">
            <w:pPr>
              <w:autoSpaceDE w:val="0"/>
              <w:autoSpaceDN w:val="0"/>
              <w:adjustRightInd w:val="0"/>
              <w:jc w:val="both"/>
              <w:rPr>
                <w:rFonts w:eastAsiaTheme="minorHAnsi"/>
                <w:lang w:eastAsia="en-US"/>
              </w:rPr>
            </w:pPr>
            <w:r w:rsidRPr="00684D36">
              <w:rPr>
                <w:rFonts w:eastAsiaTheme="minorHAnsi"/>
                <w:lang w:eastAsia="en-US"/>
              </w:rPr>
              <w:t>соответствия проектной документации обоснованию</w:t>
            </w:r>
          </w:p>
          <w:p w14:paraId="4BCE0588" w14:textId="77777777" w:rsidR="000B31AB" w:rsidRPr="00684D36" w:rsidRDefault="000B31AB" w:rsidP="000B31AB">
            <w:pPr>
              <w:autoSpaceDE w:val="0"/>
              <w:autoSpaceDN w:val="0"/>
              <w:adjustRightInd w:val="0"/>
              <w:jc w:val="both"/>
            </w:pPr>
            <w:r w:rsidRPr="00684D36">
              <w:rPr>
                <w:rFonts w:eastAsiaTheme="minorHAnsi"/>
                <w:lang w:eastAsia="en-US"/>
              </w:rPr>
              <w:t>безопасности опасного производственного объекта</w:t>
            </w:r>
          </w:p>
        </w:tc>
        <w:tc>
          <w:tcPr>
            <w:tcW w:w="8363" w:type="dxa"/>
            <w:shd w:val="clear" w:color="auto" w:fill="auto"/>
          </w:tcPr>
          <w:p w14:paraId="39B71995" w14:textId="77777777" w:rsidR="000B31AB" w:rsidRPr="00684D36" w:rsidRDefault="000B31AB" w:rsidP="000B31AB">
            <w:pPr>
              <w:jc w:val="both"/>
            </w:pPr>
            <w:r w:rsidRPr="00684D36">
              <w:rPr>
                <w:rFonts w:eastAsiaTheme="minorHAnsi"/>
                <w:lang w:eastAsia="en-US"/>
              </w:rPr>
              <w:t>Не требуется.</w:t>
            </w:r>
          </w:p>
        </w:tc>
      </w:tr>
      <w:tr w:rsidR="00B051DD" w:rsidRPr="00B051DD" w14:paraId="1230B71A" w14:textId="77777777" w:rsidTr="000B31AB">
        <w:tc>
          <w:tcPr>
            <w:tcW w:w="993" w:type="dxa"/>
          </w:tcPr>
          <w:p w14:paraId="5BF197EE" w14:textId="4FC233CD" w:rsidR="000B31AB" w:rsidRPr="00B051DD" w:rsidRDefault="000B31AB" w:rsidP="000B31AB">
            <w:pPr>
              <w:jc w:val="both"/>
              <w:rPr>
                <w:color w:val="FF0000"/>
              </w:rPr>
            </w:pPr>
          </w:p>
        </w:tc>
        <w:tc>
          <w:tcPr>
            <w:tcW w:w="6691" w:type="dxa"/>
            <w:gridSpan w:val="2"/>
          </w:tcPr>
          <w:p w14:paraId="5E5E5D46" w14:textId="77777777" w:rsidR="000B31AB" w:rsidRPr="00684D36" w:rsidRDefault="000B31AB" w:rsidP="000B31AB">
            <w:pPr>
              <w:jc w:val="both"/>
            </w:pPr>
            <w:r w:rsidRPr="00684D36">
              <w:t xml:space="preserve">Водопровод </w:t>
            </w:r>
          </w:p>
        </w:tc>
        <w:tc>
          <w:tcPr>
            <w:tcW w:w="8363" w:type="dxa"/>
          </w:tcPr>
          <w:p w14:paraId="652D4222" w14:textId="77777777" w:rsidR="000B31AB" w:rsidRPr="00684D36" w:rsidRDefault="000B31AB" w:rsidP="000B31AB">
            <w:pPr>
              <w:jc w:val="both"/>
            </w:pPr>
            <w:r w:rsidRPr="00684D36">
              <w:t>Систему водоснабжения запроектировать в соответствии с нормативными требованиями РФ и техническими условиями (условий подключения) ресурсоснабжающей организации.</w:t>
            </w:r>
          </w:p>
          <w:p w14:paraId="144F0E49" w14:textId="51B692B2" w:rsidR="000B31AB" w:rsidRPr="00684D36" w:rsidRDefault="000B31AB" w:rsidP="000B31AB">
            <w:pPr>
              <w:jc w:val="both"/>
            </w:pPr>
            <w:r w:rsidRPr="00684D36">
              <w:t>Стояки и магистрали систем водоснабжения предусмотреть из стальных водогазопроводных труб</w:t>
            </w:r>
            <w:r w:rsidR="005D6043">
              <w:t>.</w:t>
            </w:r>
          </w:p>
          <w:p w14:paraId="37E3CAA1" w14:textId="77777777" w:rsidR="000B31AB" w:rsidRPr="00684D36" w:rsidRDefault="000B31AB" w:rsidP="000B31AB">
            <w:pPr>
              <w:jc w:val="both"/>
            </w:pPr>
            <w:r w:rsidRPr="00684D36">
              <w:t xml:space="preserve">Проектную документацию на узел учета разработать в соответствии с действующими техническими условиями и СП 30.13330.2012. При </w:t>
            </w:r>
            <w:r w:rsidRPr="00684D36">
              <w:lastRenderedPageBreak/>
              <w:t>проектировании системы водоснабжения предусмотреть мероприятия, обеспечивающие соблюдение пожарной безопасности и подачу расчетных расходов воды на пожаротушение.</w:t>
            </w:r>
          </w:p>
          <w:p w14:paraId="38E16099" w14:textId="77777777" w:rsidR="000B31AB" w:rsidRPr="00684D36" w:rsidRDefault="000B31AB" w:rsidP="000B31AB">
            <w:pPr>
              <w:jc w:val="both"/>
            </w:pPr>
            <w:r w:rsidRPr="00684D36">
              <w:t>Проект системы водоснабжения разработать в соответствии с СП 30.13330.2012 и согласовать с Заказчиком.</w:t>
            </w:r>
          </w:p>
          <w:p w14:paraId="7449A298" w14:textId="77777777" w:rsidR="000B31AB" w:rsidRPr="00684D36" w:rsidRDefault="000B31AB" w:rsidP="000B31AB">
            <w:pPr>
              <w:jc w:val="both"/>
            </w:pPr>
            <w:r w:rsidRPr="00684D36">
              <w:t>Водомерный и теплоузел запроектировать в одном помещении.</w:t>
            </w:r>
          </w:p>
          <w:p w14:paraId="47EF84CC" w14:textId="77777777" w:rsidR="000B31AB" w:rsidRPr="00684D36" w:rsidRDefault="000B31AB" w:rsidP="000B31AB">
            <w:pPr>
              <w:jc w:val="both"/>
            </w:pPr>
            <w:r w:rsidRPr="00684D36">
              <w:t>Вертикально расположенные (магистральные) трубопроводы холодного и горячего водоснабжения должны предусматриваться из стальных водогазопроводных труб, горизонтальные – из полипропилена.</w:t>
            </w:r>
          </w:p>
          <w:p w14:paraId="4AC66F62" w14:textId="69840D1B" w:rsidR="000B31AB" w:rsidRPr="00684D36" w:rsidRDefault="000B31AB" w:rsidP="000B31AB">
            <w:pPr>
              <w:jc w:val="both"/>
            </w:pPr>
            <w:r w:rsidRPr="00684D36">
              <w:t xml:space="preserve">Запроектировать расположение труб на этажах в местах общего пользования </w:t>
            </w:r>
            <w:r w:rsidR="005D6043">
              <w:t>открытым способом</w:t>
            </w:r>
          </w:p>
          <w:p w14:paraId="39ABE44F" w14:textId="77777777" w:rsidR="000B31AB" w:rsidRPr="00684D36" w:rsidRDefault="000B31AB" w:rsidP="000B31AB">
            <w:pPr>
              <w:jc w:val="both"/>
            </w:pPr>
            <w:r w:rsidRPr="00684D36">
              <w:t>Предусмотреть установку счетчиков холодной воды на вводе водопровода в здание.</w:t>
            </w:r>
          </w:p>
          <w:p w14:paraId="12627F26" w14:textId="2DE1C15A" w:rsidR="000B31AB" w:rsidRPr="00684D36" w:rsidRDefault="000B31AB" w:rsidP="000B31AB">
            <w:pPr>
              <w:jc w:val="both"/>
            </w:pPr>
            <w:r w:rsidRPr="00684D36">
              <w:t xml:space="preserve">Проектирование узлов учета воды должно выполняться в соответствии с СП 30.13330.2012 </w:t>
            </w:r>
          </w:p>
          <w:p w14:paraId="67B47D1D" w14:textId="48C36D3D" w:rsidR="000B31AB" w:rsidRPr="00684D36" w:rsidRDefault="000B31AB" w:rsidP="000B31AB">
            <w:pPr>
              <w:jc w:val="both"/>
            </w:pPr>
          </w:p>
        </w:tc>
      </w:tr>
      <w:tr w:rsidR="00B051DD" w:rsidRPr="00B051DD" w14:paraId="0B5E400E" w14:textId="77777777" w:rsidTr="00DB4B72">
        <w:tc>
          <w:tcPr>
            <w:tcW w:w="993" w:type="dxa"/>
            <w:shd w:val="clear" w:color="auto" w:fill="auto"/>
          </w:tcPr>
          <w:p w14:paraId="71ED13B2" w14:textId="684A28BF" w:rsidR="000B31AB" w:rsidRPr="00B051DD" w:rsidRDefault="000B31AB" w:rsidP="000B31AB">
            <w:pPr>
              <w:jc w:val="both"/>
              <w:rPr>
                <w:color w:val="FF0000"/>
              </w:rPr>
            </w:pPr>
          </w:p>
        </w:tc>
        <w:tc>
          <w:tcPr>
            <w:tcW w:w="6691" w:type="dxa"/>
            <w:gridSpan w:val="2"/>
            <w:shd w:val="clear" w:color="auto" w:fill="auto"/>
          </w:tcPr>
          <w:p w14:paraId="2F1976CC" w14:textId="77777777" w:rsidR="000B31AB" w:rsidRPr="00684D36" w:rsidRDefault="000B31AB" w:rsidP="000B31AB">
            <w:pPr>
              <w:jc w:val="both"/>
            </w:pPr>
            <w:r w:rsidRPr="00684D36">
              <w:t xml:space="preserve">Канализация </w:t>
            </w:r>
          </w:p>
        </w:tc>
        <w:tc>
          <w:tcPr>
            <w:tcW w:w="8363" w:type="dxa"/>
            <w:shd w:val="clear" w:color="auto" w:fill="auto"/>
          </w:tcPr>
          <w:p w14:paraId="7EEF2F92" w14:textId="77777777" w:rsidR="000B31AB" w:rsidRPr="00684D36" w:rsidRDefault="000B31AB" w:rsidP="000B31AB">
            <w:pPr>
              <w:jc w:val="both"/>
            </w:pPr>
            <w:r w:rsidRPr="00684D36">
              <w:t>Систему канализации запроектировать в соответствии с техническим заданием, нормативными требованиями РФ и техническими условиями (условий подключения) ресурсоснабжающей организации.</w:t>
            </w:r>
          </w:p>
          <w:p w14:paraId="3900EE79" w14:textId="77777777" w:rsidR="000B31AB" w:rsidRPr="00684D36" w:rsidRDefault="000B31AB" w:rsidP="000B31AB">
            <w:pPr>
              <w:jc w:val="both"/>
            </w:pPr>
            <w:r w:rsidRPr="00684D36">
              <w:t>Трубопроводы</w:t>
            </w:r>
            <w:r w:rsidR="00DB4B72" w:rsidRPr="00684D36">
              <w:t xml:space="preserve"> для систем канализации (стояки</w:t>
            </w:r>
            <w:r w:rsidRPr="00684D36">
              <w:t>) следует выполнять из полимерных труб с установленными на них в местах прохода сквозь перекрытия противопожарными муфтами.</w:t>
            </w:r>
          </w:p>
          <w:p w14:paraId="73C96A4D" w14:textId="77777777" w:rsidR="000B31AB" w:rsidRPr="00684D36" w:rsidRDefault="000B31AB" w:rsidP="000B31AB">
            <w:pPr>
              <w:jc w:val="both"/>
            </w:pPr>
            <w:r w:rsidRPr="00684D36">
              <w:t>Предусмотреть на вертикальных и горизонтальных участках труб пр</w:t>
            </w:r>
            <w:r w:rsidR="00DB4B72" w:rsidRPr="00684D36">
              <w:t>очистки через каждые 10 метров.</w:t>
            </w:r>
          </w:p>
          <w:p w14:paraId="10FFFDB8" w14:textId="77777777" w:rsidR="000B31AB" w:rsidRPr="00684D36" w:rsidRDefault="000B31AB" w:rsidP="000B31AB">
            <w:pPr>
              <w:jc w:val="both"/>
            </w:pPr>
            <w:r w:rsidRPr="00684D36">
              <w:t>Предусмотреть прочистки в трубопроводах внутреннего водостока через 10 метров.</w:t>
            </w:r>
          </w:p>
          <w:p w14:paraId="47B52521" w14:textId="77777777" w:rsidR="000B31AB" w:rsidRPr="00684D36" w:rsidRDefault="000B31AB" w:rsidP="000B31AB">
            <w:pPr>
              <w:jc w:val="both"/>
            </w:pPr>
            <w:r w:rsidRPr="00684D36">
              <w:t xml:space="preserve">Качество ливневых и сточных вод, </w:t>
            </w:r>
            <w:proofErr w:type="gramStart"/>
            <w:r w:rsidRPr="00684D36">
              <w:t>сбрасываемых  в</w:t>
            </w:r>
            <w:proofErr w:type="gramEnd"/>
            <w:r w:rsidRPr="00684D36">
              <w:t xml:space="preserve"> систему городской ливневой канализации должно соответствовать существующим нормам и правилам.</w:t>
            </w:r>
          </w:p>
        </w:tc>
      </w:tr>
      <w:tr w:rsidR="00B051DD" w:rsidRPr="00B051DD" w14:paraId="50AF015C" w14:textId="77777777" w:rsidTr="00684D36">
        <w:tc>
          <w:tcPr>
            <w:tcW w:w="993" w:type="dxa"/>
          </w:tcPr>
          <w:p w14:paraId="4C82A11B" w14:textId="73417B31" w:rsidR="000B31AB" w:rsidRPr="00B051DD" w:rsidRDefault="000B31AB" w:rsidP="000B31AB">
            <w:pPr>
              <w:jc w:val="both"/>
              <w:rPr>
                <w:color w:val="FF0000"/>
              </w:rPr>
            </w:pPr>
          </w:p>
        </w:tc>
        <w:tc>
          <w:tcPr>
            <w:tcW w:w="6691" w:type="dxa"/>
            <w:gridSpan w:val="2"/>
          </w:tcPr>
          <w:p w14:paraId="4A6B65CB" w14:textId="77777777" w:rsidR="000B31AB" w:rsidRPr="00684D36" w:rsidRDefault="000B31AB" w:rsidP="000B31AB">
            <w:pPr>
              <w:jc w:val="both"/>
            </w:pPr>
            <w:r w:rsidRPr="00684D36">
              <w:t xml:space="preserve">Водоснабжение </w:t>
            </w:r>
          </w:p>
        </w:tc>
        <w:tc>
          <w:tcPr>
            <w:tcW w:w="8363" w:type="dxa"/>
          </w:tcPr>
          <w:p w14:paraId="152D068C" w14:textId="77777777" w:rsidR="000B31AB" w:rsidRPr="00684D36" w:rsidRDefault="000B31AB" w:rsidP="000B31AB">
            <w:pPr>
              <w:pStyle w:val="aff3"/>
              <w:jc w:val="both"/>
              <w:rPr>
                <w:i w:val="0"/>
                <w:sz w:val="24"/>
                <w:szCs w:val="24"/>
              </w:rPr>
            </w:pPr>
            <w:r w:rsidRPr="00684D36">
              <w:rPr>
                <w:i w:val="0"/>
                <w:sz w:val="24"/>
                <w:szCs w:val="24"/>
              </w:rPr>
              <w:t>Согласно условиям подключения (технологического присоединения) к централизованной системе холодного водоснабжения, а также действующей нормативной документации РФ.</w:t>
            </w:r>
          </w:p>
          <w:p w14:paraId="7F14474C" w14:textId="56159A0B" w:rsidR="005D6043" w:rsidRPr="00684D36" w:rsidRDefault="005D6043" w:rsidP="005D6043">
            <w:pPr>
              <w:pStyle w:val="aff3"/>
              <w:jc w:val="both"/>
              <w:rPr>
                <w:i w:val="0"/>
                <w:sz w:val="24"/>
                <w:szCs w:val="24"/>
              </w:rPr>
            </w:pPr>
            <w:r>
              <w:rPr>
                <w:i w:val="0"/>
                <w:sz w:val="24"/>
                <w:szCs w:val="24"/>
              </w:rPr>
              <w:t>Место ввода определено на стадии обследования.</w:t>
            </w:r>
          </w:p>
          <w:p w14:paraId="7B60EE9D" w14:textId="22C88DDC" w:rsidR="000B31AB" w:rsidRPr="00684D36" w:rsidRDefault="000B31AB" w:rsidP="000B31AB">
            <w:pPr>
              <w:pStyle w:val="aff3"/>
              <w:jc w:val="both"/>
              <w:rPr>
                <w:sz w:val="24"/>
                <w:szCs w:val="24"/>
              </w:rPr>
            </w:pPr>
          </w:p>
        </w:tc>
      </w:tr>
      <w:tr w:rsidR="00B051DD" w:rsidRPr="00B051DD" w14:paraId="699E2182" w14:textId="77777777" w:rsidTr="00DB4B72">
        <w:tc>
          <w:tcPr>
            <w:tcW w:w="993" w:type="dxa"/>
            <w:shd w:val="clear" w:color="auto" w:fill="auto"/>
          </w:tcPr>
          <w:p w14:paraId="64D3F7DE" w14:textId="32200595" w:rsidR="000B31AB" w:rsidRPr="00B051DD" w:rsidRDefault="000B31AB" w:rsidP="000B31AB">
            <w:pPr>
              <w:jc w:val="both"/>
              <w:rPr>
                <w:color w:val="FF0000"/>
              </w:rPr>
            </w:pPr>
          </w:p>
        </w:tc>
        <w:tc>
          <w:tcPr>
            <w:tcW w:w="6691" w:type="dxa"/>
            <w:gridSpan w:val="2"/>
            <w:shd w:val="clear" w:color="auto" w:fill="auto"/>
          </w:tcPr>
          <w:p w14:paraId="32D8EA7F" w14:textId="77777777" w:rsidR="000B31AB" w:rsidRPr="00684D36" w:rsidRDefault="000B31AB" w:rsidP="000B31AB">
            <w:pPr>
              <w:jc w:val="both"/>
            </w:pPr>
            <w:r w:rsidRPr="00684D36">
              <w:t xml:space="preserve">Водоотведение </w:t>
            </w:r>
          </w:p>
        </w:tc>
        <w:tc>
          <w:tcPr>
            <w:tcW w:w="8363" w:type="dxa"/>
            <w:shd w:val="clear" w:color="auto" w:fill="auto"/>
          </w:tcPr>
          <w:p w14:paraId="46A8E4BA" w14:textId="09F7A59F" w:rsidR="000B31AB" w:rsidRDefault="000B31AB" w:rsidP="000B31AB">
            <w:pPr>
              <w:pStyle w:val="aff3"/>
              <w:jc w:val="both"/>
              <w:rPr>
                <w:i w:val="0"/>
                <w:sz w:val="24"/>
                <w:szCs w:val="24"/>
              </w:rPr>
            </w:pPr>
            <w:r w:rsidRPr="00684D36">
              <w:rPr>
                <w:i w:val="0"/>
                <w:sz w:val="24"/>
                <w:szCs w:val="24"/>
              </w:rPr>
              <w:t>Согласно условиям подключения (технологического присоединения к централизованной системе водоотведения, а также действующей нормативной документации РФ.</w:t>
            </w:r>
          </w:p>
          <w:p w14:paraId="7C996BF2" w14:textId="1BD3F4D5" w:rsidR="005D6043" w:rsidRPr="00684D36" w:rsidRDefault="005D6043" w:rsidP="000B31AB">
            <w:pPr>
              <w:pStyle w:val="aff3"/>
              <w:jc w:val="both"/>
              <w:rPr>
                <w:i w:val="0"/>
                <w:sz w:val="24"/>
                <w:szCs w:val="24"/>
              </w:rPr>
            </w:pPr>
            <w:r>
              <w:rPr>
                <w:i w:val="0"/>
                <w:sz w:val="24"/>
                <w:szCs w:val="24"/>
              </w:rPr>
              <w:t>Место вывода определено на стадии обследования.</w:t>
            </w:r>
          </w:p>
          <w:p w14:paraId="49054112" w14:textId="77777777" w:rsidR="000B31AB" w:rsidRPr="00684D36" w:rsidRDefault="000B31AB" w:rsidP="00684D36">
            <w:pPr>
              <w:pStyle w:val="aff3"/>
              <w:jc w:val="both"/>
              <w:rPr>
                <w:sz w:val="24"/>
                <w:szCs w:val="24"/>
              </w:rPr>
            </w:pPr>
          </w:p>
        </w:tc>
      </w:tr>
      <w:tr w:rsidR="00B051DD" w:rsidRPr="00B051DD" w14:paraId="36757AF3" w14:textId="77777777" w:rsidTr="00684D36">
        <w:tc>
          <w:tcPr>
            <w:tcW w:w="993" w:type="dxa"/>
          </w:tcPr>
          <w:p w14:paraId="7A4FB06C" w14:textId="4C6D722B" w:rsidR="000B31AB" w:rsidRPr="00684D36" w:rsidRDefault="000B31AB" w:rsidP="000B31AB">
            <w:pPr>
              <w:jc w:val="both"/>
            </w:pPr>
          </w:p>
        </w:tc>
        <w:tc>
          <w:tcPr>
            <w:tcW w:w="6691" w:type="dxa"/>
            <w:gridSpan w:val="2"/>
          </w:tcPr>
          <w:p w14:paraId="5E301BEA" w14:textId="77777777" w:rsidR="000B31AB" w:rsidRPr="00684D36" w:rsidRDefault="000B31AB" w:rsidP="000B31AB">
            <w:pPr>
              <w:autoSpaceDE w:val="0"/>
              <w:autoSpaceDN w:val="0"/>
              <w:adjustRightInd w:val="0"/>
              <w:jc w:val="both"/>
            </w:pPr>
            <w:r w:rsidRPr="00684D36">
              <w:rPr>
                <w:rFonts w:eastAsiaTheme="minorHAnsi"/>
                <w:lang w:eastAsia="en-US"/>
              </w:rPr>
              <w:t>Требования к разработке специальных технических условий</w:t>
            </w:r>
          </w:p>
        </w:tc>
        <w:tc>
          <w:tcPr>
            <w:tcW w:w="8363" w:type="dxa"/>
          </w:tcPr>
          <w:p w14:paraId="76ABC36F" w14:textId="77777777" w:rsidR="000B31AB" w:rsidRPr="00684D36" w:rsidRDefault="000B31AB" w:rsidP="000B31AB">
            <w:pPr>
              <w:pStyle w:val="aff3"/>
              <w:jc w:val="both"/>
              <w:rPr>
                <w:sz w:val="24"/>
                <w:szCs w:val="24"/>
              </w:rPr>
            </w:pPr>
            <w:r w:rsidRPr="00684D36">
              <w:rPr>
                <w:rFonts w:eastAsiaTheme="minorHAnsi"/>
                <w:sz w:val="24"/>
                <w:szCs w:val="24"/>
                <w:lang w:eastAsia="en-US"/>
              </w:rPr>
              <w:t>Не требуется.</w:t>
            </w:r>
          </w:p>
        </w:tc>
      </w:tr>
      <w:tr w:rsidR="00B051DD" w:rsidRPr="00B051DD" w14:paraId="25C1F0FA" w14:textId="77777777" w:rsidTr="00DB4B72">
        <w:tc>
          <w:tcPr>
            <w:tcW w:w="993" w:type="dxa"/>
            <w:shd w:val="clear" w:color="auto" w:fill="auto"/>
          </w:tcPr>
          <w:p w14:paraId="53FA9F68" w14:textId="1DC1BFE1" w:rsidR="000B31AB" w:rsidRPr="00684D36" w:rsidRDefault="000B31AB" w:rsidP="000B31AB">
            <w:pPr>
              <w:jc w:val="both"/>
            </w:pPr>
          </w:p>
        </w:tc>
        <w:tc>
          <w:tcPr>
            <w:tcW w:w="6691" w:type="dxa"/>
            <w:gridSpan w:val="2"/>
            <w:shd w:val="clear" w:color="auto" w:fill="auto"/>
          </w:tcPr>
          <w:p w14:paraId="50C23E88" w14:textId="3D487084" w:rsidR="000B31AB" w:rsidRPr="00684D36" w:rsidRDefault="006B6EEC" w:rsidP="000B31AB">
            <w:pPr>
              <w:autoSpaceDE w:val="0"/>
              <w:autoSpaceDN w:val="0"/>
              <w:adjustRightInd w:val="0"/>
              <w:jc w:val="both"/>
              <w:rPr>
                <w:rFonts w:eastAsiaTheme="minorHAnsi"/>
                <w:lang w:eastAsia="en-US"/>
              </w:rPr>
            </w:pPr>
            <w:r>
              <w:rPr>
                <w:rFonts w:eastAsiaTheme="minorHAnsi"/>
                <w:lang w:eastAsia="en-US"/>
              </w:rPr>
              <w:t>Нормативная документация при разработке проекта</w:t>
            </w:r>
          </w:p>
          <w:p w14:paraId="5AF740F2" w14:textId="6342DF35" w:rsidR="000B31AB" w:rsidRPr="00684D36" w:rsidRDefault="000B31AB" w:rsidP="000B31AB">
            <w:pPr>
              <w:autoSpaceDE w:val="0"/>
              <w:autoSpaceDN w:val="0"/>
              <w:adjustRightInd w:val="0"/>
              <w:jc w:val="both"/>
              <w:rPr>
                <w:rFonts w:eastAsiaTheme="minorHAnsi"/>
                <w:lang w:eastAsia="en-US"/>
              </w:rPr>
            </w:pPr>
          </w:p>
        </w:tc>
        <w:tc>
          <w:tcPr>
            <w:tcW w:w="8363" w:type="dxa"/>
            <w:shd w:val="clear" w:color="auto" w:fill="auto"/>
          </w:tcPr>
          <w:p w14:paraId="588A8968" w14:textId="488612EF" w:rsidR="000B31AB" w:rsidRPr="00684D36" w:rsidRDefault="000B31AB" w:rsidP="000B31AB">
            <w:pPr>
              <w:autoSpaceDE w:val="0"/>
              <w:autoSpaceDN w:val="0"/>
              <w:adjustRightInd w:val="0"/>
              <w:jc w:val="both"/>
              <w:rPr>
                <w:rFonts w:eastAsiaTheme="minorHAnsi"/>
                <w:lang w:eastAsia="en-US"/>
              </w:rPr>
            </w:pPr>
            <w:r w:rsidRPr="00684D36">
              <w:rPr>
                <w:rFonts w:eastAsiaTheme="minorHAnsi"/>
              </w:rPr>
              <w:t>СП</w:t>
            </w:r>
            <w:r w:rsidRPr="00684D36">
              <w:rPr>
                <w:rFonts w:eastAsiaTheme="minorHAnsi"/>
                <w:lang w:eastAsia="en-US"/>
              </w:rPr>
              <w:t> </w:t>
            </w:r>
            <w:r w:rsidRPr="00684D36">
              <w:rPr>
                <w:rFonts w:eastAsiaTheme="minorHAnsi"/>
              </w:rPr>
              <w:t>30</w:t>
            </w:r>
            <w:r w:rsidRPr="00684D36">
              <w:rPr>
                <w:rFonts w:eastAsiaTheme="minorHAnsi"/>
                <w:lang w:eastAsia="en-US"/>
              </w:rPr>
              <w:t>.13330.20</w:t>
            </w:r>
            <w:r w:rsidR="006B6EEC">
              <w:rPr>
                <w:rFonts w:eastAsiaTheme="minorHAnsi"/>
                <w:lang w:eastAsia="en-US"/>
              </w:rPr>
              <w:t>20</w:t>
            </w:r>
            <w:r w:rsidRPr="00684D36">
              <w:rPr>
                <w:rFonts w:eastAsiaTheme="minorHAnsi"/>
                <w:lang w:eastAsia="en-US"/>
              </w:rPr>
              <w:t xml:space="preserve"> Внутренний водопровод и канализация зданий.</w:t>
            </w:r>
          </w:p>
          <w:p w14:paraId="667B5D94" w14:textId="5367B3E6" w:rsidR="000B31AB" w:rsidRPr="00684D36" w:rsidRDefault="000B31AB" w:rsidP="000B31AB">
            <w:pPr>
              <w:autoSpaceDE w:val="0"/>
              <w:autoSpaceDN w:val="0"/>
              <w:adjustRightInd w:val="0"/>
              <w:jc w:val="both"/>
              <w:rPr>
                <w:rFonts w:eastAsiaTheme="minorHAnsi"/>
                <w:lang w:eastAsia="en-US"/>
              </w:rPr>
            </w:pPr>
          </w:p>
        </w:tc>
      </w:tr>
      <w:bookmarkEnd w:id="3"/>
    </w:tbl>
    <w:p w14:paraId="0130B395" w14:textId="77777777" w:rsidR="000B31AB" w:rsidRPr="00B051DD" w:rsidRDefault="000B31AB" w:rsidP="000B31AB">
      <w:pPr>
        <w:tabs>
          <w:tab w:val="left" w:pos="1311"/>
        </w:tabs>
        <w:rPr>
          <w:rFonts w:eastAsiaTheme="minorHAnsi"/>
          <w:color w:val="FF0000"/>
          <w:highlight w:val="yellow"/>
          <w:lang w:eastAsia="en-US"/>
        </w:rPr>
      </w:pPr>
    </w:p>
    <w:bookmarkEnd w:id="0"/>
    <w:bookmarkEnd w:id="1"/>
    <w:bookmarkEnd w:id="2"/>
    <w:p w14:paraId="44660F81" w14:textId="77777777" w:rsidR="000B31AB" w:rsidRPr="00B051DD" w:rsidRDefault="000B31AB" w:rsidP="000B31AB">
      <w:pPr>
        <w:rPr>
          <w:color w:val="FF0000"/>
        </w:rPr>
      </w:pPr>
    </w:p>
    <w:sectPr w:rsidR="000B31AB" w:rsidRPr="00B051DD" w:rsidSect="005D6043">
      <w:headerReference w:type="default" r:id="rId8"/>
      <w:pgSz w:w="16839" w:h="11907" w:orient="landscape" w:code="9"/>
      <w:pgMar w:top="851" w:right="851" w:bottom="850" w:left="567"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C1B7F" w14:textId="77777777" w:rsidR="00D04AB9" w:rsidRDefault="00D04AB9" w:rsidP="008D2B67">
      <w:r>
        <w:separator/>
      </w:r>
    </w:p>
  </w:endnote>
  <w:endnote w:type="continuationSeparator" w:id="0">
    <w:p w14:paraId="39738F92" w14:textId="77777777" w:rsidR="00D04AB9" w:rsidRDefault="00D04AB9" w:rsidP="008D2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THarmonica">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6F6453" w14:textId="77777777" w:rsidR="00D04AB9" w:rsidRDefault="00D04AB9" w:rsidP="008D2B67">
      <w:r>
        <w:separator/>
      </w:r>
    </w:p>
  </w:footnote>
  <w:footnote w:type="continuationSeparator" w:id="0">
    <w:p w14:paraId="440EC49C" w14:textId="77777777" w:rsidR="00D04AB9" w:rsidRDefault="00D04AB9" w:rsidP="008D2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3416C" w14:textId="33D92EB6" w:rsidR="00DF7602" w:rsidRPr="005D6043" w:rsidRDefault="00DF7602" w:rsidP="005D6043">
    <w:pPr>
      <w:pStyle w:val="a7"/>
      <w:tabs>
        <w:tab w:val="center" w:pos="7710"/>
        <w:tab w:val="left" w:pos="14100"/>
      </w:tabs>
    </w:pPr>
    <w:r>
      <w:tab/>
    </w:r>
    <w:r>
      <w:tab/>
    </w:r>
    <w:r>
      <w:fldChar w:fldCharType="begin"/>
    </w:r>
    <w:r>
      <w:instrText>PAGE   \* MERGEFORMAT</w:instrText>
    </w:r>
    <w:r>
      <w:fldChar w:fldCharType="separate"/>
    </w:r>
    <w:r w:rsidR="008510E3">
      <w:rPr>
        <w:noProof/>
      </w:rPr>
      <w:t>3</w:t>
    </w:r>
    <w:r>
      <w:fldChar w:fldCharType="end"/>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25E90"/>
    <w:multiLevelType w:val="hybridMultilevel"/>
    <w:tmpl w:val="5BD43ECA"/>
    <w:lvl w:ilvl="0" w:tplc="F3580EC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35B9457E"/>
    <w:multiLevelType w:val="hybridMultilevel"/>
    <w:tmpl w:val="7D886E5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666773A"/>
    <w:multiLevelType w:val="hybridMultilevel"/>
    <w:tmpl w:val="40962B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C87303"/>
    <w:multiLevelType w:val="hybridMultilevel"/>
    <w:tmpl w:val="DD0CBCE4"/>
    <w:lvl w:ilvl="0" w:tplc="F392E812">
      <w:start w:val="1"/>
      <w:numFmt w:val="decimal"/>
      <w:lvlText w:val="%1."/>
      <w:lvlJc w:val="left"/>
      <w:pPr>
        <w:ind w:left="1069" w:hanging="360"/>
      </w:pPr>
      <w:rPr>
        <w:rFonts w:hint="default"/>
        <w:b/>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4477CCC"/>
    <w:multiLevelType w:val="hybridMultilevel"/>
    <w:tmpl w:val="9830E92E"/>
    <w:lvl w:ilvl="0" w:tplc="1B4ED2B8">
      <w:start w:val="1"/>
      <w:numFmt w:val="decimal"/>
      <w:lvlText w:val="%1."/>
      <w:lvlJc w:val="left"/>
      <w:pPr>
        <w:ind w:left="1352" w:hanging="360"/>
      </w:pPr>
      <w:rPr>
        <w:rFonts w:cs="Times New Roman" w:hint="default"/>
        <w:b/>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7" w15:restartNumberingAfterBreak="0">
    <w:nsid w:val="6E7F4B71"/>
    <w:multiLevelType w:val="hybridMultilevel"/>
    <w:tmpl w:val="79B6D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num w:numId="1">
    <w:abstractNumId w:val="8"/>
  </w:num>
  <w:num w:numId="2">
    <w:abstractNumId w:val="1"/>
    <w:lvlOverride w:ilvl="0">
      <w:lvl w:ilvl="0">
        <w:start w:val="1"/>
        <w:numFmt w:val="decimal"/>
        <w:pStyle w:val="a"/>
        <w:lvlText w:val="%1."/>
        <w:lvlJc w:val="left"/>
        <w:pPr>
          <w:tabs>
            <w:tab w:val="num" w:pos="1134"/>
          </w:tabs>
          <w:ind w:left="0" w:firstLine="567"/>
        </w:pPr>
        <w:rPr>
          <w:rFonts w:hint="default"/>
          <w:color w:val="auto"/>
        </w:rPr>
      </w:lvl>
    </w:lvlOverride>
  </w:num>
  <w:num w:numId="3">
    <w:abstractNumId w:val="1"/>
  </w:num>
  <w:num w:numId="4">
    <w:abstractNumId w:val="4"/>
  </w:num>
  <w:num w:numId="5">
    <w:abstractNumId w:val="7"/>
  </w:num>
  <w:num w:numId="6">
    <w:abstractNumId w:val="5"/>
  </w:num>
  <w:num w:numId="7">
    <w:abstractNumId w:val="2"/>
  </w:num>
  <w:num w:numId="8">
    <w:abstractNumId w:val="3"/>
  </w:num>
  <w:num w:numId="9">
    <w:abstractNumId w:val="6"/>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C19"/>
    <w:rsid w:val="00003303"/>
    <w:rsid w:val="0001064F"/>
    <w:rsid w:val="000174A0"/>
    <w:rsid w:val="000234AF"/>
    <w:rsid w:val="0003327F"/>
    <w:rsid w:val="00033506"/>
    <w:rsid w:val="0003731C"/>
    <w:rsid w:val="00046C49"/>
    <w:rsid w:val="00047AD5"/>
    <w:rsid w:val="00056992"/>
    <w:rsid w:val="00056C87"/>
    <w:rsid w:val="0006075D"/>
    <w:rsid w:val="00063068"/>
    <w:rsid w:val="0007031F"/>
    <w:rsid w:val="00072EC8"/>
    <w:rsid w:val="00082498"/>
    <w:rsid w:val="000905E3"/>
    <w:rsid w:val="000941CF"/>
    <w:rsid w:val="000A62C0"/>
    <w:rsid w:val="000B1351"/>
    <w:rsid w:val="000B31AB"/>
    <w:rsid w:val="000C2DA7"/>
    <w:rsid w:val="000E50AE"/>
    <w:rsid w:val="001012F4"/>
    <w:rsid w:val="00101D62"/>
    <w:rsid w:val="00101E03"/>
    <w:rsid w:val="001044F6"/>
    <w:rsid w:val="00104DF1"/>
    <w:rsid w:val="00106FBA"/>
    <w:rsid w:val="00115215"/>
    <w:rsid w:val="00115C03"/>
    <w:rsid w:val="00134F27"/>
    <w:rsid w:val="0014770A"/>
    <w:rsid w:val="00161A6C"/>
    <w:rsid w:val="00166CE9"/>
    <w:rsid w:val="00167FD9"/>
    <w:rsid w:val="0017027F"/>
    <w:rsid w:val="00174C57"/>
    <w:rsid w:val="0017504A"/>
    <w:rsid w:val="00175A3A"/>
    <w:rsid w:val="0019140D"/>
    <w:rsid w:val="00195FA9"/>
    <w:rsid w:val="001A6C79"/>
    <w:rsid w:val="001B37A4"/>
    <w:rsid w:val="001B47B0"/>
    <w:rsid w:val="001B6143"/>
    <w:rsid w:val="001F1B83"/>
    <w:rsid w:val="00201785"/>
    <w:rsid w:val="002141EF"/>
    <w:rsid w:val="002246D3"/>
    <w:rsid w:val="0023549B"/>
    <w:rsid w:val="00235A66"/>
    <w:rsid w:val="00236A04"/>
    <w:rsid w:val="00237F02"/>
    <w:rsid w:val="00242E8E"/>
    <w:rsid w:val="00244A95"/>
    <w:rsid w:val="002519BD"/>
    <w:rsid w:val="002618D7"/>
    <w:rsid w:val="00261A6C"/>
    <w:rsid w:val="0026224A"/>
    <w:rsid w:val="0026640C"/>
    <w:rsid w:val="0027095E"/>
    <w:rsid w:val="002717F4"/>
    <w:rsid w:val="00274DE0"/>
    <w:rsid w:val="00287812"/>
    <w:rsid w:val="002928BE"/>
    <w:rsid w:val="00292A22"/>
    <w:rsid w:val="0029478F"/>
    <w:rsid w:val="00294C86"/>
    <w:rsid w:val="00296F91"/>
    <w:rsid w:val="00297D28"/>
    <w:rsid w:val="002A06E6"/>
    <w:rsid w:val="002B5F9F"/>
    <w:rsid w:val="002C024E"/>
    <w:rsid w:val="002C2E33"/>
    <w:rsid w:val="002C73CD"/>
    <w:rsid w:val="002E2B08"/>
    <w:rsid w:val="002F01AC"/>
    <w:rsid w:val="002F097B"/>
    <w:rsid w:val="002F1214"/>
    <w:rsid w:val="002F5EC6"/>
    <w:rsid w:val="002F6352"/>
    <w:rsid w:val="003043A0"/>
    <w:rsid w:val="00306C59"/>
    <w:rsid w:val="00307A2E"/>
    <w:rsid w:val="003129C2"/>
    <w:rsid w:val="003163A4"/>
    <w:rsid w:val="00316F9C"/>
    <w:rsid w:val="00320B6B"/>
    <w:rsid w:val="00324200"/>
    <w:rsid w:val="00325131"/>
    <w:rsid w:val="00325733"/>
    <w:rsid w:val="00326567"/>
    <w:rsid w:val="00330D62"/>
    <w:rsid w:val="0033145E"/>
    <w:rsid w:val="00333589"/>
    <w:rsid w:val="00333F95"/>
    <w:rsid w:val="00344C39"/>
    <w:rsid w:val="00345A2F"/>
    <w:rsid w:val="00351A60"/>
    <w:rsid w:val="00354A9A"/>
    <w:rsid w:val="0036083D"/>
    <w:rsid w:val="00361B95"/>
    <w:rsid w:val="00363A65"/>
    <w:rsid w:val="00376AB9"/>
    <w:rsid w:val="00382400"/>
    <w:rsid w:val="00387E63"/>
    <w:rsid w:val="00394F44"/>
    <w:rsid w:val="003A372E"/>
    <w:rsid w:val="003A5E77"/>
    <w:rsid w:val="003A74A8"/>
    <w:rsid w:val="003C1349"/>
    <w:rsid w:val="003C646E"/>
    <w:rsid w:val="003D5BAA"/>
    <w:rsid w:val="003E365A"/>
    <w:rsid w:val="003F1632"/>
    <w:rsid w:val="003F28B6"/>
    <w:rsid w:val="004028F0"/>
    <w:rsid w:val="004060E1"/>
    <w:rsid w:val="004111E9"/>
    <w:rsid w:val="00412779"/>
    <w:rsid w:val="00414B11"/>
    <w:rsid w:val="004170AF"/>
    <w:rsid w:val="004418BD"/>
    <w:rsid w:val="0044371A"/>
    <w:rsid w:val="00451166"/>
    <w:rsid w:val="00451873"/>
    <w:rsid w:val="00456592"/>
    <w:rsid w:val="00457067"/>
    <w:rsid w:val="00460E2A"/>
    <w:rsid w:val="00462D78"/>
    <w:rsid w:val="00483432"/>
    <w:rsid w:val="004943D3"/>
    <w:rsid w:val="00495A02"/>
    <w:rsid w:val="004A0865"/>
    <w:rsid w:val="004B0E37"/>
    <w:rsid w:val="004E1212"/>
    <w:rsid w:val="004F44ED"/>
    <w:rsid w:val="004F4662"/>
    <w:rsid w:val="00500841"/>
    <w:rsid w:val="005270E9"/>
    <w:rsid w:val="00541B7D"/>
    <w:rsid w:val="00545B03"/>
    <w:rsid w:val="00547345"/>
    <w:rsid w:val="00563B76"/>
    <w:rsid w:val="0057783E"/>
    <w:rsid w:val="00584DC4"/>
    <w:rsid w:val="005859DC"/>
    <w:rsid w:val="0059324F"/>
    <w:rsid w:val="00595DF0"/>
    <w:rsid w:val="00596311"/>
    <w:rsid w:val="005B752E"/>
    <w:rsid w:val="005D2991"/>
    <w:rsid w:val="005D400F"/>
    <w:rsid w:val="005D4175"/>
    <w:rsid w:val="005D5413"/>
    <w:rsid w:val="005D5F98"/>
    <w:rsid w:val="005D6043"/>
    <w:rsid w:val="005E15FF"/>
    <w:rsid w:val="005E379F"/>
    <w:rsid w:val="005E55AE"/>
    <w:rsid w:val="005F6385"/>
    <w:rsid w:val="005F7861"/>
    <w:rsid w:val="006051DA"/>
    <w:rsid w:val="0060755F"/>
    <w:rsid w:val="0061168A"/>
    <w:rsid w:val="006146F9"/>
    <w:rsid w:val="006266D6"/>
    <w:rsid w:val="00627A54"/>
    <w:rsid w:val="006300EF"/>
    <w:rsid w:val="00635B6E"/>
    <w:rsid w:val="0065727F"/>
    <w:rsid w:val="00661B4E"/>
    <w:rsid w:val="00673995"/>
    <w:rsid w:val="00684D36"/>
    <w:rsid w:val="00690D93"/>
    <w:rsid w:val="006A26A4"/>
    <w:rsid w:val="006B0D9D"/>
    <w:rsid w:val="006B302F"/>
    <w:rsid w:val="006B51C4"/>
    <w:rsid w:val="006B60A4"/>
    <w:rsid w:val="006B6EEC"/>
    <w:rsid w:val="006C5EEC"/>
    <w:rsid w:val="006D0BCB"/>
    <w:rsid w:val="006D13E2"/>
    <w:rsid w:val="006D1A06"/>
    <w:rsid w:val="006E1A12"/>
    <w:rsid w:val="006E2E89"/>
    <w:rsid w:val="006F753C"/>
    <w:rsid w:val="007011A4"/>
    <w:rsid w:val="007101DA"/>
    <w:rsid w:val="00711B5B"/>
    <w:rsid w:val="00717B48"/>
    <w:rsid w:val="007227CD"/>
    <w:rsid w:val="00725B15"/>
    <w:rsid w:val="007313B2"/>
    <w:rsid w:val="00736780"/>
    <w:rsid w:val="00741A87"/>
    <w:rsid w:val="00751824"/>
    <w:rsid w:val="0075366F"/>
    <w:rsid w:val="00757B41"/>
    <w:rsid w:val="0076092E"/>
    <w:rsid w:val="007653A3"/>
    <w:rsid w:val="00771048"/>
    <w:rsid w:val="007728E2"/>
    <w:rsid w:val="0077322D"/>
    <w:rsid w:val="00774B85"/>
    <w:rsid w:val="0078289D"/>
    <w:rsid w:val="007839A7"/>
    <w:rsid w:val="007A7132"/>
    <w:rsid w:val="007B0796"/>
    <w:rsid w:val="007B0FB5"/>
    <w:rsid w:val="007D256E"/>
    <w:rsid w:val="007E0817"/>
    <w:rsid w:val="007E3678"/>
    <w:rsid w:val="007F33BD"/>
    <w:rsid w:val="00802B6F"/>
    <w:rsid w:val="008063F4"/>
    <w:rsid w:val="0081069C"/>
    <w:rsid w:val="00811CA2"/>
    <w:rsid w:val="00814BA5"/>
    <w:rsid w:val="008238CD"/>
    <w:rsid w:val="00824D28"/>
    <w:rsid w:val="00833AE2"/>
    <w:rsid w:val="00836EA8"/>
    <w:rsid w:val="008414A7"/>
    <w:rsid w:val="00843CFE"/>
    <w:rsid w:val="008510E3"/>
    <w:rsid w:val="00854DA0"/>
    <w:rsid w:val="008554D3"/>
    <w:rsid w:val="008560E3"/>
    <w:rsid w:val="00857D6F"/>
    <w:rsid w:val="00862EB3"/>
    <w:rsid w:val="00867560"/>
    <w:rsid w:val="008828F3"/>
    <w:rsid w:val="0088503E"/>
    <w:rsid w:val="0089210F"/>
    <w:rsid w:val="008A3547"/>
    <w:rsid w:val="008A504F"/>
    <w:rsid w:val="008B3337"/>
    <w:rsid w:val="008C054B"/>
    <w:rsid w:val="008C242B"/>
    <w:rsid w:val="008D2B67"/>
    <w:rsid w:val="008E3B54"/>
    <w:rsid w:val="008E46EF"/>
    <w:rsid w:val="008F18BB"/>
    <w:rsid w:val="00902022"/>
    <w:rsid w:val="009128C3"/>
    <w:rsid w:val="00922C16"/>
    <w:rsid w:val="009323E0"/>
    <w:rsid w:val="00937A77"/>
    <w:rsid w:val="009401C7"/>
    <w:rsid w:val="00940F72"/>
    <w:rsid w:val="00942A72"/>
    <w:rsid w:val="009523EE"/>
    <w:rsid w:val="00957E97"/>
    <w:rsid w:val="009604AC"/>
    <w:rsid w:val="009606A0"/>
    <w:rsid w:val="009638AB"/>
    <w:rsid w:val="009727EC"/>
    <w:rsid w:val="00977CF6"/>
    <w:rsid w:val="009948FC"/>
    <w:rsid w:val="009A13AD"/>
    <w:rsid w:val="009A2136"/>
    <w:rsid w:val="009A4CE8"/>
    <w:rsid w:val="009B1CDD"/>
    <w:rsid w:val="009B5326"/>
    <w:rsid w:val="009B7CBD"/>
    <w:rsid w:val="009C182C"/>
    <w:rsid w:val="009C4C5E"/>
    <w:rsid w:val="009C58A1"/>
    <w:rsid w:val="009C6C9C"/>
    <w:rsid w:val="009C6E59"/>
    <w:rsid w:val="009C6F70"/>
    <w:rsid w:val="009E5908"/>
    <w:rsid w:val="009F7637"/>
    <w:rsid w:val="00A006A4"/>
    <w:rsid w:val="00A00FBB"/>
    <w:rsid w:val="00A060CC"/>
    <w:rsid w:val="00A060FD"/>
    <w:rsid w:val="00A16ACD"/>
    <w:rsid w:val="00A41ACB"/>
    <w:rsid w:val="00A50527"/>
    <w:rsid w:val="00A52184"/>
    <w:rsid w:val="00A53A1F"/>
    <w:rsid w:val="00A55919"/>
    <w:rsid w:val="00A56A86"/>
    <w:rsid w:val="00A64437"/>
    <w:rsid w:val="00A73046"/>
    <w:rsid w:val="00A757B1"/>
    <w:rsid w:val="00A76B4D"/>
    <w:rsid w:val="00A81D6D"/>
    <w:rsid w:val="00A82CAF"/>
    <w:rsid w:val="00A86358"/>
    <w:rsid w:val="00A875C0"/>
    <w:rsid w:val="00A9169F"/>
    <w:rsid w:val="00AA6543"/>
    <w:rsid w:val="00AB28AF"/>
    <w:rsid w:val="00AB4E64"/>
    <w:rsid w:val="00AC36E2"/>
    <w:rsid w:val="00AC6734"/>
    <w:rsid w:val="00AD3F2A"/>
    <w:rsid w:val="00AD70AD"/>
    <w:rsid w:val="00AE46FC"/>
    <w:rsid w:val="00AF0BF2"/>
    <w:rsid w:val="00AF41EA"/>
    <w:rsid w:val="00AF580F"/>
    <w:rsid w:val="00B035BB"/>
    <w:rsid w:val="00B051DD"/>
    <w:rsid w:val="00B25774"/>
    <w:rsid w:val="00B26ECF"/>
    <w:rsid w:val="00B36907"/>
    <w:rsid w:val="00B40A6B"/>
    <w:rsid w:val="00B458EA"/>
    <w:rsid w:val="00B45F35"/>
    <w:rsid w:val="00B5479A"/>
    <w:rsid w:val="00B60BDA"/>
    <w:rsid w:val="00B65AC7"/>
    <w:rsid w:val="00B66D45"/>
    <w:rsid w:val="00B7201B"/>
    <w:rsid w:val="00B75387"/>
    <w:rsid w:val="00B75831"/>
    <w:rsid w:val="00B84A56"/>
    <w:rsid w:val="00B87087"/>
    <w:rsid w:val="00B91729"/>
    <w:rsid w:val="00B96907"/>
    <w:rsid w:val="00BA0278"/>
    <w:rsid w:val="00BA525A"/>
    <w:rsid w:val="00BB0D90"/>
    <w:rsid w:val="00BB4D00"/>
    <w:rsid w:val="00BC116E"/>
    <w:rsid w:val="00BC493A"/>
    <w:rsid w:val="00BC4C61"/>
    <w:rsid w:val="00BD1657"/>
    <w:rsid w:val="00BD2FC4"/>
    <w:rsid w:val="00BE5206"/>
    <w:rsid w:val="00C01AB9"/>
    <w:rsid w:val="00C1182B"/>
    <w:rsid w:val="00C135A5"/>
    <w:rsid w:val="00C15196"/>
    <w:rsid w:val="00C15EC7"/>
    <w:rsid w:val="00C17507"/>
    <w:rsid w:val="00C36492"/>
    <w:rsid w:val="00C42496"/>
    <w:rsid w:val="00C54A21"/>
    <w:rsid w:val="00C56160"/>
    <w:rsid w:val="00C82576"/>
    <w:rsid w:val="00C847A6"/>
    <w:rsid w:val="00CA1994"/>
    <w:rsid w:val="00CA1E7B"/>
    <w:rsid w:val="00CA612F"/>
    <w:rsid w:val="00CB047C"/>
    <w:rsid w:val="00CB0D9A"/>
    <w:rsid w:val="00CB3403"/>
    <w:rsid w:val="00CB3BFA"/>
    <w:rsid w:val="00CC4E31"/>
    <w:rsid w:val="00CC7E5C"/>
    <w:rsid w:val="00CD04E6"/>
    <w:rsid w:val="00CD4E79"/>
    <w:rsid w:val="00CF1A91"/>
    <w:rsid w:val="00CF797C"/>
    <w:rsid w:val="00D00E82"/>
    <w:rsid w:val="00D04AB9"/>
    <w:rsid w:val="00D061FD"/>
    <w:rsid w:val="00D07478"/>
    <w:rsid w:val="00D1295C"/>
    <w:rsid w:val="00D24294"/>
    <w:rsid w:val="00D35CEC"/>
    <w:rsid w:val="00D36F9D"/>
    <w:rsid w:val="00D47C43"/>
    <w:rsid w:val="00D50C19"/>
    <w:rsid w:val="00D53BA8"/>
    <w:rsid w:val="00D63884"/>
    <w:rsid w:val="00D64881"/>
    <w:rsid w:val="00D6697D"/>
    <w:rsid w:val="00D70512"/>
    <w:rsid w:val="00D7276C"/>
    <w:rsid w:val="00D77F4F"/>
    <w:rsid w:val="00D828D0"/>
    <w:rsid w:val="00D84DB2"/>
    <w:rsid w:val="00D86320"/>
    <w:rsid w:val="00D87C20"/>
    <w:rsid w:val="00D9049D"/>
    <w:rsid w:val="00D94663"/>
    <w:rsid w:val="00D9549E"/>
    <w:rsid w:val="00DA2A59"/>
    <w:rsid w:val="00DA3749"/>
    <w:rsid w:val="00DA65CC"/>
    <w:rsid w:val="00DB4B72"/>
    <w:rsid w:val="00DB696E"/>
    <w:rsid w:val="00DC56A0"/>
    <w:rsid w:val="00DC70A2"/>
    <w:rsid w:val="00DD4A67"/>
    <w:rsid w:val="00DD6A3F"/>
    <w:rsid w:val="00DF33BD"/>
    <w:rsid w:val="00DF669F"/>
    <w:rsid w:val="00DF7602"/>
    <w:rsid w:val="00E02A28"/>
    <w:rsid w:val="00E10205"/>
    <w:rsid w:val="00E15606"/>
    <w:rsid w:val="00E157D2"/>
    <w:rsid w:val="00E1641D"/>
    <w:rsid w:val="00E16867"/>
    <w:rsid w:val="00E21EF5"/>
    <w:rsid w:val="00E22357"/>
    <w:rsid w:val="00E317F3"/>
    <w:rsid w:val="00E33B4E"/>
    <w:rsid w:val="00E420D7"/>
    <w:rsid w:val="00E436FA"/>
    <w:rsid w:val="00E44E3C"/>
    <w:rsid w:val="00E51E8C"/>
    <w:rsid w:val="00E65DED"/>
    <w:rsid w:val="00E758DB"/>
    <w:rsid w:val="00E75AA0"/>
    <w:rsid w:val="00E81E7E"/>
    <w:rsid w:val="00E929B4"/>
    <w:rsid w:val="00E940EF"/>
    <w:rsid w:val="00EA27A8"/>
    <w:rsid w:val="00EB0876"/>
    <w:rsid w:val="00EB1809"/>
    <w:rsid w:val="00EB5929"/>
    <w:rsid w:val="00EC0C9D"/>
    <w:rsid w:val="00EC4B11"/>
    <w:rsid w:val="00ED14E5"/>
    <w:rsid w:val="00EE29A5"/>
    <w:rsid w:val="00EF5EE2"/>
    <w:rsid w:val="00F069E4"/>
    <w:rsid w:val="00F17B00"/>
    <w:rsid w:val="00F43230"/>
    <w:rsid w:val="00F47FA4"/>
    <w:rsid w:val="00F62966"/>
    <w:rsid w:val="00F700F0"/>
    <w:rsid w:val="00F74751"/>
    <w:rsid w:val="00F75D5C"/>
    <w:rsid w:val="00F806C5"/>
    <w:rsid w:val="00F80E57"/>
    <w:rsid w:val="00F94C74"/>
    <w:rsid w:val="00FA4DE6"/>
    <w:rsid w:val="00FC01CA"/>
    <w:rsid w:val="00FC3B5E"/>
    <w:rsid w:val="00FD7E55"/>
    <w:rsid w:val="00FF2675"/>
    <w:rsid w:val="00FF5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A035B"/>
  <w15:chartTrackingRefBased/>
  <w15:docId w15:val="{27B47BE6-DD8E-4936-A145-5A4104DC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D2B67"/>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1"/>
    <w:qFormat/>
    <w:rsid w:val="008D2B67"/>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8D2B67"/>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8D2B67"/>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8D2B67"/>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8D2B67"/>
    <w:pPr>
      <w:keepNext/>
      <w:outlineLvl w:val="4"/>
    </w:pPr>
    <w:rPr>
      <w:b/>
      <w:i/>
      <w:sz w:val="26"/>
      <w:szCs w:val="26"/>
    </w:rPr>
  </w:style>
  <w:style w:type="paragraph" w:styleId="6">
    <w:name w:val="heading 6"/>
    <w:basedOn w:val="a0"/>
    <w:next w:val="a0"/>
    <w:link w:val="60"/>
    <w:uiPriority w:val="9"/>
    <w:qFormat/>
    <w:rsid w:val="008D2B67"/>
    <w:pPr>
      <w:keepNext/>
      <w:ind w:firstLine="709"/>
      <w:jc w:val="right"/>
      <w:outlineLvl w:val="5"/>
    </w:pPr>
    <w:rPr>
      <w:b/>
      <w:sz w:val="26"/>
      <w:szCs w:val="26"/>
    </w:rPr>
  </w:style>
  <w:style w:type="paragraph" w:styleId="7">
    <w:name w:val="heading 7"/>
    <w:basedOn w:val="a0"/>
    <w:next w:val="a0"/>
    <w:link w:val="70"/>
    <w:qFormat/>
    <w:rsid w:val="008D2B67"/>
    <w:pPr>
      <w:tabs>
        <w:tab w:val="num" w:pos="3469"/>
      </w:tabs>
      <w:spacing w:before="240" w:after="60"/>
      <w:ind w:left="3469" w:hanging="1296"/>
      <w:outlineLvl w:val="6"/>
    </w:pPr>
  </w:style>
  <w:style w:type="paragraph" w:styleId="8">
    <w:name w:val="heading 8"/>
    <w:basedOn w:val="a0"/>
    <w:next w:val="a0"/>
    <w:link w:val="80"/>
    <w:uiPriority w:val="9"/>
    <w:qFormat/>
    <w:rsid w:val="008D2B67"/>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8D2B67"/>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0"/>
    <w:rsid w:val="008D2B67"/>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8D2B6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8D2B67"/>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8D2B67"/>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8D2B67"/>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8D2B67"/>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8D2B67"/>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8D2B67"/>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8D2B67"/>
    <w:rPr>
      <w:rFonts w:ascii="Times New Roman" w:eastAsia="Times New Roman" w:hAnsi="Times New Roman" w:cs="Times New Roman"/>
      <w:bCs/>
      <w:i/>
      <w:iCs/>
      <w:sz w:val="26"/>
      <w:szCs w:val="26"/>
      <w:lang w:eastAsia="ru-RU"/>
    </w:rPr>
  </w:style>
  <w:style w:type="paragraph" w:customStyle="1" w:styleId="110">
    <w:name w:val="заголовок 11"/>
    <w:basedOn w:val="a0"/>
    <w:next w:val="a0"/>
    <w:rsid w:val="008D2B67"/>
    <w:pPr>
      <w:keepNext/>
      <w:snapToGrid w:val="0"/>
      <w:jc w:val="center"/>
    </w:pPr>
    <w:rPr>
      <w:szCs w:val="20"/>
    </w:rPr>
  </w:style>
  <w:style w:type="paragraph" w:customStyle="1" w:styleId="rvps1">
    <w:name w:val="rvps1"/>
    <w:basedOn w:val="a0"/>
    <w:rsid w:val="008D2B67"/>
    <w:pPr>
      <w:jc w:val="center"/>
    </w:pPr>
  </w:style>
  <w:style w:type="character" w:styleId="a4">
    <w:name w:val="Hyperlink"/>
    <w:uiPriority w:val="99"/>
    <w:unhideWhenUsed/>
    <w:rsid w:val="008D2B67"/>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8D2B67"/>
    <w:pPr>
      <w:ind w:left="720"/>
      <w:contextualSpacing/>
    </w:pPr>
  </w:style>
  <w:style w:type="paragraph" w:styleId="12">
    <w:name w:val="toc 1"/>
    <w:basedOn w:val="a0"/>
    <w:next w:val="a0"/>
    <w:autoRedefine/>
    <w:uiPriority w:val="39"/>
    <w:qFormat/>
    <w:rsid w:val="008D2B67"/>
    <w:pPr>
      <w:spacing w:before="120"/>
    </w:pPr>
    <w:rPr>
      <w:rFonts w:asciiTheme="minorHAnsi" w:hAnsiTheme="minorHAnsi" w:cstheme="minorHAnsi"/>
      <w:b/>
      <w:bCs/>
      <w:i/>
      <w:iCs/>
    </w:rPr>
  </w:style>
  <w:style w:type="paragraph" w:styleId="21">
    <w:name w:val="toc 2"/>
    <w:basedOn w:val="a0"/>
    <w:next w:val="a0"/>
    <w:autoRedefine/>
    <w:uiPriority w:val="39"/>
    <w:qFormat/>
    <w:rsid w:val="008D2B67"/>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8D2B67"/>
    <w:pPr>
      <w:tabs>
        <w:tab w:val="center" w:pos="4677"/>
        <w:tab w:val="right" w:pos="9355"/>
      </w:tabs>
    </w:pPr>
  </w:style>
  <w:style w:type="character" w:customStyle="1" w:styleId="a8">
    <w:name w:val="Верхний колонтитул Знак"/>
    <w:basedOn w:val="a1"/>
    <w:link w:val="a7"/>
    <w:uiPriority w:val="99"/>
    <w:rsid w:val="008D2B67"/>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8D2B67"/>
    <w:pPr>
      <w:tabs>
        <w:tab w:val="center" w:pos="4677"/>
        <w:tab w:val="right" w:pos="9355"/>
      </w:tabs>
    </w:pPr>
  </w:style>
  <w:style w:type="character" w:customStyle="1" w:styleId="aa">
    <w:name w:val="Нижний колонтитул Знак"/>
    <w:basedOn w:val="a1"/>
    <w:link w:val="a9"/>
    <w:uiPriority w:val="99"/>
    <w:rsid w:val="008D2B67"/>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8D2B67"/>
    <w:rPr>
      <w:rFonts w:ascii="Tahoma" w:hAnsi="Tahoma" w:cs="Tahoma"/>
      <w:sz w:val="16"/>
      <w:szCs w:val="16"/>
    </w:rPr>
  </w:style>
  <w:style w:type="character" w:customStyle="1" w:styleId="ac">
    <w:name w:val="Текст выноски Знак"/>
    <w:basedOn w:val="a1"/>
    <w:link w:val="ab"/>
    <w:uiPriority w:val="99"/>
    <w:semiHidden/>
    <w:rsid w:val="008D2B67"/>
    <w:rPr>
      <w:rFonts w:ascii="Tahoma" w:eastAsia="Times New Roman" w:hAnsi="Tahoma" w:cs="Tahoma"/>
      <w:sz w:val="16"/>
      <w:szCs w:val="16"/>
      <w:lang w:eastAsia="ru-RU"/>
    </w:rPr>
  </w:style>
  <w:style w:type="table" w:styleId="ad">
    <w:name w:val="Table Grid"/>
    <w:basedOn w:val="a2"/>
    <w:uiPriority w:val="59"/>
    <w:rsid w:val="008D2B6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uiPriority w:val="99"/>
    <w:qFormat/>
    <w:rsid w:val="008D2B67"/>
    <w:pPr>
      <w:spacing w:before="100" w:beforeAutospacing="1" w:after="100" w:afterAutospacing="1"/>
    </w:pPr>
  </w:style>
  <w:style w:type="paragraph" w:customStyle="1" w:styleId="Times12">
    <w:name w:val="Times 12"/>
    <w:basedOn w:val="a0"/>
    <w:qFormat/>
    <w:rsid w:val="008D2B67"/>
    <w:pPr>
      <w:overflowPunct w:val="0"/>
      <w:autoSpaceDE w:val="0"/>
      <w:autoSpaceDN w:val="0"/>
      <w:adjustRightInd w:val="0"/>
      <w:ind w:firstLine="567"/>
      <w:jc w:val="both"/>
    </w:pPr>
    <w:rPr>
      <w:bCs/>
      <w:szCs w:val="22"/>
    </w:rPr>
  </w:style>
  <w:style w:type="paragraph" w:customStyle="1" w:styleId="rvps9">
    <w:name w:val="rvps9"/>
    <w:basedOn w:val="a0"/>
    <w:rsid w:val="008D2B67"/>
    <w:pPr>
      <w:jc w:val="both"/>
    </w:pPr>
  </w:style>
  <w:style w:type="paragraph" w:customStyle="1" w:styleId="31">
    <w:name w:val="Стиль3"/>
    <w:basedOn w:val="22"/>
    <w:rsid w:val="008D2B67"/>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8D2B67"/>
    <w:pPr>
      <w:spacing w:after="120" w:line="480" w:lineRule="auto"/>
      <w:ind w:left="283"/>
    </w:pPr>
  </w:style>
  <w:style w:type="character" w:customStyle="1" w:styleId="23">
    <w:name w:val="Основной текст с отступом 2 Знак"/>
    <w:basedOn w:val="a1"/>
    <w:link w:val="22"/>
    <w:uiPriority w:val="99"/>
    <w:semiHidden/>
    <w:rsid w:val="008D2B67"/>
    <w:rPr>
      <w:rFonts w:ascii="Times New Roman" w:eastAsia="Times New Roman" w:hAnsi="Times New Roman" w:cs="Times New Roman"/>
      <w:sz w:val="24"/>
      <w:szCs w:val="24"/>
      <w:lang w:eastAsia="ru-RU"/>
    </w:rPr>
  </w:style>
  <w:style w:type="paragraph" w:styleId="af0">
    <w:name w:val="Plain Text"/>
    <w:basedOn w:val="a0"/>
    <w:link w:val="af1"/>
    <w:rsid w:val="008D2B67"/>
    <w:pPr>
      <w:snapToGrid w:val="0"/>
    </w:pPr>
    <w:rPr>
      <w:rFonts w:ascii="Courier New" w:hAnsi="Courier New"/>
      <w:sz w:val="20"/>
      <w:szCs w:val="20"/>
    </w:rPr>
  </w:style>
  <w:style w:type="character" w:customStyle="1" w:styleId="af1">
    <w:name w:val="Текст Знак"/>
    <w:basedOn w:val="a1"/>
    <w:link w:val="af0"/>
    <w:rsid w:val="008D2B67"/>
    <w:rPr>
      <w:rFonts w:ascii="Courier New" w:eastAsia="Times New Roman" w:hAnsi="Courier New" w:cs="Times New Roman"/>
      <w:sz w:val="20"/>
      <w:szCs w:val="20"/>
      <w:lang w:eastAsia="ru-RU"/>
    </w:rPr>
  </w:style>
  <w:style w:type="paragraph" w:customStyle="1" w:styleId="af2">
    <w:name w:val="Таблица шапка"/>
    <w:basedOn w:val="a0"/>
    <w:rsid w:val="008D2B67"/>
    <w:pPr>
      <w:keepNext/>
      <w:snapToGrid w:val="0"/>
      <w:spacing w:before="40" w:after="40"/>
      <w:ind w:left="57" w:right="57"/>
    </w:pPr>
    <w:rPr>
      <w:sz w:val="22"/>
      <w:szCs w:val="20"/>
    </w:rPr>
  </w:style>
  <w:style w:type="paragraph" w:customStyle="1" w:styleId="af3">
    <w:name w:val="Таблица текст"/>
    <w:basedOn w:val="a0"/>
    <w:rsid w:val="008D2B67"/>
    <w:pPr>
      <w:snapToGrid w:val="0"/>
      <w:spacing w:before="40" w:after="40"/>
      <w:ind w:left="57" w:right="57"/>
    </w:pPr>
    <w:rPr>
      <w:szCs w:val="20"/>
    </w:rPr>
  </w:style>
  <w:style w:type="character" w:customStyle="1" w:styleId="13">
    <w:name w:val="Ариал Знак1"/>
    <w:link w:val="af4"/>
    <w:locked/>
    <w:rsid w:val="008D2B67"/>
    <w:rPr>
      <w:rFonts w:ascii="Arial" w:hAnsi="Arial" w:cs="Arial"/>
    </w:rPr>
  </w:style>
  <w:style w:type="paragraph" w:customStyle="1" w:styleId="af4">
    <w:name w:val="Ариал"/>
    <w:basedOn w:val="a0"/>
    <w:link w:val="13"/>
    <w:rsid w:val="008D2B67"/>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8D2B67"/>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8D2B67"/>
    <w:rPr>
      <w:rFonts w:ascii="Arial" w:hAnsi="Arial" w:cs="Arial"/>
    </w:rPr>
  </w:style>
  <w:style w:type="paragraph" w:customStyle="1" w:styleId="af7">
    <w:name w:val="Ариал Таблица"/>
    <w:basedOn w:val="af4"/>
    <w:link w:val="af6"/>
    <w:rsid w:val="008D2B67"/>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8D2B67"/>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8D2B67"/>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8D2B67"/>
    <w:rPr>
      <w:vertAlign w:val="superscript"/>
    </w:rPr>
  </w:style>
  <w:style w:type="paragraph" w:customStyle="1" w:styleId="ConsPlusNormal">
    <w:name w:val="ConsPlusNormal"/>
    <w:rsid w:val="008D2B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8D2B67"/>
  </w:style>
  <w:style w:type="paragraph" w:customStyle="1" w:styleId="rvps46">
    <w:name w:val="rvps46"/>
    <w:basedOn w:val="a0"/>
    <w:rsid w:val="008D2B67"/>
    <w:pPr>
      <w:spacing w:before="120" w:after="120"/>
    </w:pPr>
  </w:style>
  <w:style w:type="character" w:styleId="afc">
    <w:name w:val="annotation reference"/>
    <w:uiPriority w:val="99"/>
    <w:unhideWhenUsed/>
    <w:rsid w:val="008D2B67"/>
    <w:rPr>
      <w:sz w:val="16"/>
      <w:szCs w:val="16"/>
    </w:rPr>
  </w:style>
  <w:style w:type="paragraph" w:styleId="afd">
    <w:name w:val="annotation text"/>
    <w:basedOn w:val="a0"/>
    <w:link w:val="afe"/>
    <w:uiPriority w:val="99"/>
    <w:unhideWhenUsed/>
    <w:rsid w:val="008D2B67"/>
    <w:rPr>
      <w:sz w:val="20"/>
      <w:szCs w:val="20"/>
    </w:rPr>
  </w:style>
  <w:style w:type="character" w:customStyle="1" w:styleId="afe">
    <w:name w:val="Текст примечания Знак"/>
    <w:basedOn w:val="a1"/>
    <w:link w:val="afd"/>
    <w:uiPriority w:val="99"/>
    <w:rsid w:val="008D2B67"/>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8D2B67"/>
    <w:rPr>
      <w:b/>
      <w:bCs/>
    </w:rPr>
  </w:style>
  <w:style w:type="character" w:customStyle="1" w:styleId="aff0">
    <w:name w:val="Тема примечания Знак"/>
    <w:basedOn w:val="afe"/>
    <w:link w:val="aff"/>
    <w:uiPriority w:val="99"/>
    <w:semiHidden/>
    <w:rsid w:val="008D2B67"/>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8D2B67"/>
    <w:pPr>
      <w:ind w:firstLine="567"/>
      <w:jc w:val="both"/>
    </w:pPr>
    <w:rPr>
      <w:b/>
      <w:sz w:val="26"/>
      <w:szCs w:val="26"/>
    </w:rPr>
  </w:style>
  <w:style w:type="character" w:customStyle="1" w:styleId="aff2">
    <w:name w:val="Основной текст с отступом Знак"/>
    <w:basedOn w:val="a1"/>
    <w:link w:val="aff1"/>
    <w:uiPriority w:val="99"/>
    <w:rsid w:val="008D2B67"/>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8D2B67"/>
    <w:rPr>
      <w:i/>
      <w:sz w:val="26"/>
      <w:szCs w:val="26"/>
    </w:rPr>
  </w:style>
  <w:style w:type="character" w:customStyle="1" w:styleId="aff4">
    <w:name w:val="Основной текст Знак"/>
    <w:basedOn w:val="a1"/>
    <w:link w:val="aff3"/>
    <w:uiPriority w:val="99"/>
    <w:rsid w:val="008D2B67"/>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8D2B67"/>
    <w:rPr>
      <w:i/>
      <w:color w:val="FF0000"/>
      <w:sz w:val="26"/>
      <w:szCs w:val="26"/>
    </w:rPr>
  </w:style>
  <w:style w:type="character" w:customStyle="1" w:styleId="25">
    <w:name w:val="Основной текст 2 Знак"/>
    <w:basedOn w:val="a1"/>
    <w:link w:val="24"/>
    <w:uiPriority w:val="99"/>
    <w:rsid w:val="008D2B67"/>
    <w:rPr>
      <w:rFonts w:ascii="Times New Roman" w:eastAsia="Times New Roman" w:hAnsi="Times New Roman" w:cs="Times New Roman"/>
      <w:i/>
      <w:color w:val="FF0000"/>
      <w:sz w:val="26"/>
      <w:szCs w:val="26"/>
      <w:lang w:eastAsia="ru-RU"/>
    </w:rPr>
  </w:style>
  <w:style w:type="paragraph" w:customStyle="1" w:styleId="aff5">
    <w:name w:val="Пункт"/>
    <w:basedOn w:val="a0"/>
    <w:rsid w:val="008D2B67"/>
    <w:pPr>
      <w:tabs>
        <w:tab w:val="num" w:pos="1980"/>
      </w:tabs>
      <w:ind w:left="1404" w:hanging="504"/>
      <w:jc w:val="both"/>
    </w:pPr>
    <w:rPr>
      <w:szCs w:val="28"/>
    </w:rPr>
  </w:style>
  <w:style w:type="paragraph" w:customStyle="1" w:styleId="ConsPlusNonformat">
    <w:name w:val="ConsPlusNonformat"/>
    <w:rsid w:val="008D2B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0"/>
    <w:next w:val="a0"/>
    <w:uiPriority w:val="39"/>
    <w:qFormat/>
    <w:rsid w:val="008D2B67"/>
    <w:pPr>
      <w:spacing w:line="276" w:lineRule="auto"/>
      <w:outlineLvl w:val="9"/>
    </w:pPr>
  </w:style>
  <w:style w:type="paragraph" w:styleId="32">
    <w:name w:val="toc 3"/>
    <w:basedOn w:val="a0"/>
    <w:next w:val="a0"/>
    <w:autoRedefine/>
    <w:uiPriority w:val="39"/>
    <w:unhideWhenUsed/>
    <w:qFormat/>
    <w:rsid w:val="008D2B67"/>
    <w:pPr>
      <w:ind w:left="480"/>
    </w:pPr>
    <w:rPr>
      <w:rFonts w:asciiTheme="minorHAnsi" w:hAnsiTheme="minorHAnsi" w:cstheme="minorHAnsi"/>
      <w:sz w:val="20"/>
      <w:szCs w:val="20"/>
    </w:rPr>
  </w:style>
  <w:style w:type="paragraph" w:styleId="33">
    <w:name w:val="Body Text 3"/>
    <w:basedOn w:val="a0"/>
    <w:link w:val="34"/>
    <w:uiPriority w:val="99"/>
    <w:unhideWhenUsed/>
    <w:rsid w:val="008D2B67"/>
    <w:pPr>
      <w:autoSpaceDE w:val="0"/>
      <w:autoSpaceDN w:val="0"/>
      <w:adjustRightInd w:val="0"/>
    </w:pPr>
    <w:rPr>
      <w:sz w:val="26"/>
      <w:szCs w:val="26"/>
    </w:rPr>
  </w:style>
  <w:style w:type="character" w:customStyle="1" w:styleId="34">
    <w:name w:val="Основной текст 3 Знак"/>
    <w:basedOn w:val="a1"/>
    <w:link w:val="33"/>
    <w:uiPriority w:val="99"/>
    <w:rsid w:val="008D2B67"/>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8D2B67"/>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8D2B67"/>
    <w:rPr>
      <w:rFonts w:ascii="Times New Roman" w:eastAsia="Times New Roman" w:hAnsi="Times New Roman" w:cs="Times New Roman"/>
      <w:i/>
      <w:color w:val="808080"/>
      <w:sz w:val="24"/>
      <w:szCs w:val="24"/>
      <w:lang w:eastAsia="ru-RU"/>
    </w:rPr>
  </w:style>
  <w:style w:type="character" w:customStyle="1" w:styleId="af">
    <w:name w:val="Обычный (Интернет) Знак"/>
    <w:aliases w:val="Обычный (Web) Знак,Обычный (веб) Знак Знак Знак,Обычный (Web) Знак Знак Знак Знак,Знак Знак10 Знак, Знак Знак10 Знак"/>
    <w:link w:val="ae"/>
    <w:locked/>
    <w:rsid w:val="008D2B67"/>
    <w:rPr>
      <w:rFonts w:ascii="Times New Roman" w:eastAsia="Times New Roman" w:hAnsi="Times New Roman" w:cs="Times New Roman"/>
      <w:sz w:val="24"/>
      <w:szCs w:val="24"/>
      <w:lang w:eastAsia="ru-RU"/>
    </w:rPr>
  </w:style>
  <w:style w:type="paragraph" w:styleId="aff7">
    <w:name w:val="Block Text"/>
    <w:basedOn w:val="a0"/>
    <w:uiPriority w:val="99"/>
    <w:unhideWhenUsed/>
    <w:rsid w:val="008D2B67"/>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8D2B67"/>
    <w:pPr>
      <w:keepNext/>
      <w:jc w:val="both"/>
    </w:pPr>
    <w:rPr>
      <w:szCs w:val="20"/>
      <w:lang w:val="en-GB"/>
    </w:rPr>
  </w:style>
  <w:style w:type="paragraph" w:customStyle="1" w:styleId="15">
    <w:name w:val="Абзац списка1"/>
    <w:basedOn w:val="a0"/>
    <w:rsid w:val="008D2B67"/>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8D2B67"/>
    <w:pPr>
      <w:spacing w:line="360" w:lineRule="auto"/>
      <w:ind w:firstLine="720"/>
      <w:jc w:val="both"/>
    </w:pPr>
  </w:style>
  <w:style w:type="character" w:customStyle="1" w:styleId="aff9">
    <w:name w:val="Текст документа Знак"/>
    <w:link w:val="aff8"/>
    <w:uiPriority w:val="99"/>
    <w:locked/>
    <w:rsid w:val="008D2B67"/>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8D2B67"/>
    <w:rPr>
      <w:color w:val="800080"/>
      <w:u w:val="single"/>
    </w:rPr>
  </w:style>
  <w:style w:type="paragraph" w:customStyle="1" w:styleId="Default">
    <w:name w:val="Default"/>
    <w:link w:val="Default0"/>
    <w:rsid w:val="008D2B6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D2B67"/>
    <w:pPr>
      <w:numPr>
        <w:numId w:val="1"/>
      </w:numPr>
    </w:pPr>
  </w:style>
  <w:style w:type="paragraph" w:customStyle="1" w:styleId="CharChar4CharCharCharCharCharChar">
    <w:name w:val="Char Char4 Знак Знак Char Char Знак Знак Char Char Знак Char Char"/>
    <w:basedOn w:val="a0"/>
    <w:semiHidden/>
    <w:rsid w:val="008D2B67"/>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8D2B67"/>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8D2B67"/>
    <w:rPr>
      <w:color w:val="808080"/>
    </w:rPr>
  </w:style>
  <w:style w:type="character" w:customStyle="1" w:styleId="16">
    <w:name w:val="Заголовок №1_"/>
    <w:link w:val="17"/>
    <w:locked/>
    <w:rsid w:val="008D2B67"/>
    <w:rPr>
      <w:sz w:val="39"/>
      <w:szCs w:val="39"/>
      <w:shd w:val="clear" w:color="auto" w:fill="FFFFFF"/>
    </w:rPr>
  </w:style>
  <w:style w:type="paragraph" w:customStyle="1" w:styleId="17">
    <w:name w:val="Заголовок №1"/>
    <w:basedOn w:val="a0"/>
    <w:link w:val="16"/>
    <w:rsid w:val="008D2B67"/>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8D2B67"/>
    <w:rPr>
      <w:rFonts w:ascii="Times New Roman" w:eastAsia="Times New Roman" w:hAnsi="Times New Roman" w:cs="Times New Roman"/>
      <w:sz w:val="24"/>
      <w:szCs w:val="24"/>
      <w:lang w:eastAsia="ru-RU"/>
    </w:rPr>
  </w:style>
  <w:style w:type="paragraph" w:customStyle="1" w:styleId="a">
    <w:name w:val="Подподпункт"/>
    <w:basedOn w:val="a0"/>
    <w:qFormat/>
    <w:rsid w:val="008D2B67"/>
    <w:pPr>
      <w:numPr>
        <w:numId w:val="2"/>
      </w:numPr>
      <w:spacing w:line="360" w:lineRule="auto"/>
      <w:jc w:val="both"/>
    </w:pPr>
    <w:rPr>
      <w:bCs/>
      <w:snapToGrid w:val="0"/>
      <w:sz w:val="22"/>
      <w:szCs w:val="22"/>
    </w:rPr>
  </w:style>
  <w:style w:type="paragraph" w:customStyle="1" w:styleId="-6">
    <w:name w:val="Пункт-6"/>
    <w:basedOn w:val="a0"/>
    <w:qFormat/>
    <w:rsid w:val="008D2B67"/>
    <w:pPr>
      <w:tabs>
        <w:tab w:val="num" w:pos="1701"/>
      </w:tabs>
      <w:spacing w:line="288" w:lineRule="auto"/>
      <w:ind w:firstLine="567"/>
      <w:jc w:val="both"/>
    </w:pPr>
    <w:rPr>
      <w:sz w:val="28"/>
    </w:rPr>
  </w:style>
  <w:style w:type="numbering" w:customStyle="1" w:styleId="14">
    <w:name w:val="Нумерация заголовки 14"/>
    <w:uiPriority w:val="99"/>
    <w:rsid w:val="008D2B67"/>
    <w:pPr>
      <w:numPr>
        <w:numId w:val="3"/>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8D2B67"/>
    <w:rPr>
      <w:rFonts w:ascii="Calibri" w:eastAsia="Calibri" w:hAnsi="Calibri" w:cs="Times New Roman"/>
      <w:sz w:val="20"/>
      <w:szCs w:val="20"/>
      <w:lang w:eastAsia="ru-RU"/>
    </w:rPr>
  </w:style>
  <w:style w:type="paragraph" w:styleId="42">
    <w:name w:val="toc 4"/>
    <w:basedOn w:val="a0"/>
    <w:next w:val="a0"/>
    <w:autoRedefine/>
    <w:uiPriority w:val="39"/>
    <w:unhideWhenUsed/>
    <w:rsid w:val="008D2B67"/>
    <w:pPr>
      <w:ind w:left="720"/>
    </w:pPr>
    <w:rPr>
      <w:rFonts w:asciiTheme="minorHAnsi" w:hAnsiTheme="minorHAnsi" w:cstheme="minorHAnsi"/>
      <w:sz w:val="20"/>
      <w:szCs w:val="20"/>
    </w:rPr>
  </w:style>
  <w:style w:type="paragraph" w:styleId="51">
    <w:name w:val="toc 5"/>
    <w:basedOn w:val="a0"/>
    <w:next w:val="a0"/>
    <w:autoRedefine/>
    <w:uiPriority w:val="39"/>
    <w:unhideWhenUsed/>
    <w:rsid w:val="008D2B67"/>
    <w:pPr>
      <w:ind w:left="960"/>
    </w:pPr>
    <w:rPr>
      <w:rFonts w:asciiTheme="minorHAnsi" w:hAnsiTheme="minorHAnsi" w:cstheme="minorHAnsi"/>
      <w:sz w:val="20"/>
      <w:szCs w:val="20"/>
    </w:rPr>
  </w:style>
  <w:style w:type="paragraph" w:styleId="61">
    <w:name w:val="toc 6"/>
    <w:basedOn w:val="a0"/>
    <w:next w:val="a0"/>
    <w:autoRedefine/>
    <w:uiPriority w:val="39"/>
    <w:unhideWhenUsed/>
    <w:rsid w:val="008D2B67"/>
    <w:pPr>
      <w:ind w:left="1200"/>
    </w:pPr>
    <w:rPr>
      <w:rFonts w:asciiTheme="minorHAnsi" w:hAnsiTheme="minorHAnsi" w:cstheme="minorHAnsi"/>
      <w:sz w:val="20"/>
      <w:szCs w:val="20"/>
    </w:rPr>
  </w:style>
  <w:style w:type="paragraph" w:styleId="71">
    <w:name w:val="toc 7"/>
    <w:basedOn w:val="a0"/>
    <w:next w:val="a0"/>
    <w:autoRedefine/>
    <w:uiPriority w:val="39"/>
    <w:unhideWhenUsed/>
    <w:rsid w:val="008D2B67"/>
    <w:pPr>
      <w:ind w:left="1440"/>
    </w:pPr>
    <w:rPr>
      <w:rFonts w:asciiTheme="minorHAnsi" w:hAnsiTheme="minorHAnsi" w:cstheme="minorHAnsi"/>
      <w:sz w:val="20"/>
      <w:szCs w:val="20"/>
    </w:rPr>
  </w:style>
  <w:style w:type="paragraph" w:styleId="81">
    <w:name w:val="toc 8"/>
    <w:basedOn w:val="a0"/>
    <w:next w:val="a0"/>
    <w:autoRedefine/>
    <w:uiPriority w:val="39"/>
    <w:unhideWhenUsed/>
    <w:rsid w:val="008D2B67"/>
    <w:pPr>
      <w:ind w:left="1680"/>
    </w:pPr>
    <w:rPr>
      <w:rFonts w:asciiTheme="minorHAnsi" w:hAnsiTheme="minorHAnsi" w:cstheme="minorHAnsi"/>
      <w:sz w:val="20"/>
      <w:szCs w:val="20"/>
    </w:rPr>
  </w:style>
  <w:style w:type="paragraph" w:styleId="91">
    <w:name w:val="toc 9"/>
    <w:basedOn w:val="a0"/>
    <w:next w:val="a0"/>
    <w:autoRedefine/>
    <w:uiPriority w:val="39"/>
    <w:unhideWhenUsed/>
    <w:rsid w:val="008D2B67"/>
    <w:pPr>
      <w:ind w:left="1920"/>
    </w:pPr>
    <w:rPr>
      <w:rFonts w:asciiTheme="minorHAnsi" w:hAnsiTheme="minorHAnsi" w:cstheme="minorHAnsi"/>
      <w:sz w:val="20"/>
      <w:szCs w:val="20"/>
    </w:rPr>
  </w:style>
  <w:style w:type="character" w:customStyle="1" w:styleId="Default0">
    <w:name w:val="Default Знак"/>
    <w:link w:val="Default"/>
    <w:locked/>
    <w:rsid w:val="00B25774"/>
    <w:rPr>
      <w:rFonts w:ascii="Times New Roman" w:eastAsia="Calibri" w:hAnsi="Times New Roman" w:cs="Times New Roman"/>
      <w:color w:val="000000"/>
      <w:sz w:val="24"/>
      <w:szCs w:val="24"/>
    </w:rPr>
  </w:style>
  <w:style w:type="paragraph" w:customStyle="1" w:styleId="1">
    <w:name w:val="Список 1"/>
    <w:basedOn w:val="a0"/>
    <w:rsid w:val="00056C87"/>
    <w:pPr>
      <w:numPr>
        <w:ilvl w:val="1"/>
        <w:numId w:val="4"/>
      </w:numPr>
      <w:spacing w:before="120" w:after="120"/>
      <w:jc w:val="both"/>
    </w:pPr>
    <w:rPr>
      <w:rFonts w:ascii="NTHarmonica" w:hAnsi="NTHarmonica" w:cs="Arial"/>
      <w:sz w:val="20"/>
      <w:szCs w:val="20"/>
      <w:lang w:val="pl-PL"/>
    </w:rPr>
  </w:style>
  <w:style w:type="paragraph" w:styleId="HTML">
    <w:name w:val="HTML Preformatted"/>
    <w:basedOn w:val="a0"/>
    <w:link w:val="HTML0"/>
    <w:uiPriority w:val="99"/>
    <w:unhideWhenUsed/>
    <w:rsid w:val="00D35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D35CEC"/>
    <w:rPr>
      <w:rFonts w:ascii="Courier New" w:eastAsia="Times New Roman" w:hAnsi="Courier New" w:cs="Courier New"/>
      <w:sz w:val="20"/>
      <w:szCs w:val="20"/>
      <w:lang w:eastAsia="ru-RU"/>
    </w:rPr>
  </w:style>
  <w:style w:type="table" w:styleId="18">
    <w:name w:val="Table Grid 1"/>
    <w:basedOn w:val="a2"/>
    <w:rsid w:val="00462D78"/>
    <w:pPr>
      <w:spacing w:after="0" w:line="360" w:lineRule="auto"/>
    </w:pPr>
    <w:rPr>
      <w:rFonts w:ascii="Times New Roman" w:eastAsia="SimSu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d">
    <w:name w:val="!Обычный"/>
    <w:basedOn w:val="a0"/>
    <w:link w:val="affe"/>
    <w:rsid w:val="00376AB9"/>
    <w:pPr>
      <w:widowControl w:val="0"/>
      <w:autoSpaceDE w:val="0"/>
      <w:autoSpaceDN w:val="0"/>
      <w:adjustRightInd w:val="0"/>
      <w:spacing w:before="200" w:line="280" w:lineRule="auto"/>
    </w:pPr>
    <w:rPr>
      <w:rFonts w:ascii="Arial" w:hAnsi="Arial"/>
      <w:sz w:val="22"/>
      <w:szCs w:val="22"/>
      <w:lang w:val="en-US" w:eastAsia="en-US"/>
    </w:rPr>
  </w:style>
  <w:style w:type="character" w:customStyle="1" w:styleId="affe">
    <w:name w:val="!Обычный Знак"/>
    <w:link w:val="affd"/>
    <w:rsid w:val="00376AB9"/>
    <w:rPr>
      <w:rFonts w:ascii="Arial" w:eastAsia="Times New Roman" w:hAnsi="Arial" w:cs="Times New Roman"/>
      <w:lang w:val="en-US"/>
    </w:rPr>
  </w:style>
  <w:style w:type="table" w:customStyle="1" w:styleId="TableNormal">
    <w:name w:val="Table Normal"/>
    <w:uiPriority w:val="2"/>
    <w:semiHidden/>
    <w:unhideWhenUsed/>
    <w:qFormat/>
    <w:rsid w:val="00376A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buttontext">
    <w:name w:val="button__text"/>
    <w:basedOn w:val="a1"/>
    <w:rsid w:val="007E3678"/>
  </w:style>
  <w:style w:type="paragraph" w:styleId="afff">
    <w:name w:val="No Spacing"/>
    <w:uiPriority w:val="1"/>
    <w:qFormat/>
    <w:rsid w:val="00115C03"/>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afff0">
    <w:name w:val="[Ростех] Простой текст (Без уровня)"/>
    <w:rsid w:val="00115C03"/>
    <w:pPr>
      <w:suppressAutoHyphens/>
      <w:spacing w:before="120" w:after="0" w:line="240" w:lineRule="auto"/>
      <w:jc w:val="both"/>
    </w:pPr>
    <w:rPr>
      <w:rFonts w:ascii="Proxima Nova ExCn Rg" w:eastAsia="Times New Roman" w:hAnsi="Proxima Nova ExCn Rg" w:cs="Proxima Nova ExCn Rg"/>
      <w:sz w:val="28"/>
      <w:szCs w:val="28"/>
      <w:lang w:eastAsia="zh-CN"/>
    </w:rPr>
  </w:style>
  <w:style w:type="table" w:customStyle="1" w:styleId="19">
    <w:name w:val="Сетка таблицы1"/>
    <w:basedOn w:val="a2"/>
    <w:next w:val="ad"/>
    <w:rsid w:val="00EB0876"/>
    <w:pPr>
      <w:spacing w:after="0" w:line="36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81069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2"/>
    <w:next w:val="ad"/>
    <w:uiPriority w:val="59"/>
    <w:rsid w:val="0089210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с отступом 21"/>
    <w:basedOn w:val="a0"/>
    <w:rsid w:val="00E44E3C"/>
    <w:pPr>
      <w:suppressAutoHyphens/>
      <w:ind w:left="-1080"/>
    </w:pPr>
    <w:rPr>
      <w:sz w:val="28"/>
      <w:szCs w:val="28"/>
      <w:lang w:eastAsia="ar-SA"/>
    </w:rPr>
  </w:style>
  <w:style w:type="character" w:styleId="afff1">
    <w:name w:val="Strong"/>
    <w:basedOn w:val="a1"/>
    <w:uiPriority w:val="22"/>
    <w:qFormat/>
    <w:rsid w:val="00922C16"/>
    <w:rPr>
      <w:b/>
      <w:bCs/>
    </w:rPr>
  </w:style>
  <w:style w:type="character" w:customStyle="1" w:styleId="j-consist">
    <w:name w:val="j-consist"/>
    <w:basedOn w:val="a1"/>
    <w:rsid w:val="00922C16"/>
  </w:style>
  <w:style w:type="paragraph" w:styleId="afff2">
    <w:name w:val="Title"/>
    <w:basedOn w:val="a0"/>
    <w:link w:val="afff3"/>
    <w:qFormat/>
    <w:rsid w:val="00E15606"/>
    <w:pPr>
      <w:jc w:val="center"/>
    </w:pPr>
    <w:rPr>
      <w:szCs w:val="20"/>
    </w:rPr>
  </w:style>
  <w:style w:type="character" w:customStyle="1" w:styleId="afff3">
    <w:name w:val="Заголовок Знак"/>
    <w:basedOn w:val="a1"/>
    <w:link w:val="afff2"/>
    <w:rsid w:val="00E15606"/>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10877">
      <w:bodyDiv w:val="1"/>
      <w:marLeft w:val="0"/>
      <w:marRight w:val="0"/>
      <w:marTop w:val="0"/>
      <w:marBottom w:val="0"/>
      <w:divBdr>
        <w:top w:val="none" w:sz="0" w:space="0" w:color="auto"/>
        <w:left w:val="none" w:sz="0" w:space="0" w:color="auto"/>
        <w:bottom w:val="none" w:sz="0" w:space="0" w:color="auto"/>
        <w:right w:val="none" w:sz="0" w:space="0" w:color="auto"/>
      </w:divBdr>
    </w:div>
    <w:div w:id="257837535">
      <w:bodyDiv w:val="1"/>
      <w:marLeft w:val="0"/>
      <w:marRight w:val="0"/>
      <w:marTop w:val="0"/>
      <w:marBottom w:val="0"/>
      <w:divBdr>
        <w:top w:val="none" w:sz="0" w:space="0" w:color="auto"/>
        <w:left w:val="none" w:sz="0" w:space="0" w:color="auto"/>
        <w:bottom w:val="none" w:sz="0" w:space="0" w:color="auto"/>
        <w:right w:val="none" w:sz="0" w:space="0" w:color="auto"/>
      </w:divBdr>
    </w:div>
    <w:div w:id="273489335">
      <w:bodyDiv w:val="1"/>
      <w:marLeft w:val="0"/>
      <w:marRight w:val="0"/>
      <w:marTop w:val="0"/>
      <w:marBottom w:val="0"/>
      <w:divBdr>
        <w:top w:val="none" w:sz="0" w:space="0" w:color="auto"/>
        <w:left w:val="none" w:sz="0" w:space="0" w:color="auto"/>
        <w:bottom w:val="none" w:sz="0" w:space="0" w:color="auto"/>
        <w:right w:val="none" w:sz="0" w:space="0" w:color="auto"/>
      </w:divBdr>
    </w:div>
    <w:div w:id="355926607">
      <w:bodyDiv w:val="1"/>
      <w:marLeft w:val="0"/>
      <w:marRight w:val="0"/>
      <w:marTop w:val="0"/>
      <w:marBottom w:val="0"/>
      <w:divBdr>
        <w:top w:val="none" w:sz="0" w:space="0" w:color="auto"/>
        <w:left w:val="none" w:sz="0" w:space="0" w:color="auto"/>
        <w:bottom w:val="none" w:sz="0" w:space="0" w:color="auto"/>
        <w:right w:val="none" w:sz="0" w:space="0" w:color="auto"/>
      </w:divBdr>
    </w:div>
    <w:div w:id="406224247">
      <w:bodyDiv w:val="1"/>
      <w:marLeft w:val="0"/>
      <w:marRight w:val="0"/>
      <w:marTop w:val="0"/>
      <w:marBottom w:val="0"/>
      <w:divBdr>
        <w:top w:val="none" w:sz="0" w:space="0" w:color="auto"/>
        <w:left w:val="none" w:sz="0" w:space="0" w:color="auto"/>
        <w:bottom w:val="none" w:sz="0" w:space="0" w:color="auto"/>
        <w:right w:val="none" w:sz="0" w:space="0" w:color="auto"/>
      </w:divBdr>
    </w:div>
    <w:div w:id="416444173">
      <w:bodyDiv w:val="1"/>
      <w:marLeft w:val="0"/>
      <w:marRight w:val="0"/>
      <w:marTop w:val="0"/>
      <w:marBottom w:val="0"/>
      <w:divBdr>
        <w:top w:val="none" w:sz="0" w:space="0" w:color="auto"/>
        <w:left w:val="none" w:sz="0" w:space="0" w:color="auto"/>
        <w:bottom w:val="none" w:sz="0" w:space="0" w:color="auto"/>
        <w:right w:val="none" w:sz="0" w:space="0" w:color="auto"/>
      </w:divBdr>
    </w:div>
    <w:div w:id="427888322">
      <w:bodyDiv w:val="1"/>
      <w:marLeft w:val="0"/>
      <w:marRight w:val="0"/>
      <w:marTop w:val="0"/>
      <w:marBottom w:val="0"/>
      <w:divBdr>
        <w:top w:val="none" w:sz="0" w:space="0" w:color="auto"/>
        <w:left w:val="none" w:sz="0" w:space="0" w:color="auto"/>
        <w:bottom w:val="none" w:sz="0" w:space="0" w:color="auto"/>
        <w:right w:val="none" w:sz="0" w:space="0" w:color="auto"/>
      </w:divBdr>
    </w:div>
    <w:div w:id="445857799">
      <w:bodyDiv w:val="1"/>
      <w:marLeft w:val="0"/>
      <w:marRight w:val="0"/>
      <w:marTop w:val="0"/>
      <w:marBottom w:val="0"/>
      <w:divBdr>
        <w:top w:val="none" w:sz="0" w:space="0" w:color="auto"/>
        <w:left w:val="none" w:sz="0" w:space="0" w:color="auto"/>
        <w:bottom w:val="none" w:sz="0" w:space="0" w:color="auto"/>
        <w:right w:val="none" w:sz="0" w:space="0" w:color="auto"/>
      </w:divBdr>
    </w:div>
    <w:div w:id="468985662">
      <w:bodyDiv w:val="1"/>
      <w:marLeft w:val="0"/>
      <w:marRight w:val="0"/>
      <w:marTop w:val="0"/>
      <w:marBottom w:val="0"/>
      <w:divBdr>
        <w:top w:val="none" w:sz="0" w:space="0" w:color="auto"/>
        <w:left w:val="none" w:sz="0" w:space="0" w:color="auto"/>
        <w:bottom w:val="none" w:sz="0" w:space="0" w:color="auto"/>
        <w:right w:val="none" w:sz="0" w:space="0" w:color="auto"/>
      </w:divBdr>
    </w:div>
    <w:div w:id="561408240">
      <w:bodyDiv w:val="1"/>
      <w:marLeft w:val="0"/>
      <w:marRight w:val="0"/>
      <w:marTop w:val="0"/>
      <w:marBottom w:val="0"/>
      <w:divBdr>
        <w:top w:val="none" w:sz="0" w:space="0" w:color="auto"/>
        <w:left w:val="none" w:sz="0" w:space="0" w:color="auto"/>
        <w:bottom w:val="none" w:sz="0" w:space="0" w:color="auto"/>
        <w:right w:val="none" w:sz="0" w:space="0" w:color="auto"/>
      </w:divBdr>
    </w:div>
    <w:div w:id="784734421">
      <w:bodyDiv w:val="1"/>
      <w:marLeft w:val="0"/>
      <w:marRight w:val="0"/>
      <w:marTop w:val="0"/>
      <w:marBottom w:val="0"/>
      <w:divBdr>
        <w:top w:val="none" w:sz="0" w:space="0" w:color="auto"/>
        <w:left w:val="none" w:sz="0" w:space="0" w:color="auto"/>
        <w:bottom w:val="none" w:sz="0" w:space="0" w:color="auto"/>
        <w:right w:val="none" w:sz="0" w:space="0" w:color="auto"/>
      </w:divBdr>
    </w:div>
    <w:div w:id="840196341">
      <w:bodyDiv w:val="1"/>
      <w:marLeft w:val="0"/>
      <w:marRight w:val="0"/>
      <w:marTop w:val="0"/>
      <w:marBottom w:val="0"/>
      <w:divBdr>
        <w:top w:val="none" w:sz="0" w:space="0" w:color="auto"/>
        <w:left w:val="none" w:sz="0" w:space="0" w:color="auto"/>
        <w:bottom w:val="none" w:sz="0" w:space="0" w:color="auto"/>
        <w:right w:val="none" w:sz="0" w:space="0" w:color="auto"/>
      </w:divBdr>
    </w:div>
    <w:div w:id="924920899">
      <w:bodyDiv w:val="1"/>
      <w:marLeft w:val="0"/>
      <w:marRight w:val="0"/>
      <w:marTop w:val="0"/>
      <w:marBottom w:val="0"/>
      <w:divBdr>
        <w:top w:val="none" w:sz="0" w:space="0" w:color="auto"/>
        <w:left w:val="none" w:sz="0" w:space="0" w:color="auto"/>
        <w:bottom w:val="none" w:sz="0" w:space="0" w:color="auto"/>
        <w:right w:val="none" w:sz="0" w:space="0" w:color="auto"/>
      </w:divBdr>
    </w:div>
    <w:div w:id="941063980">
      <w:bodyDiv w:val="1"/>
      <w:marLeft w:val="0"/>
      <w:marRight w:val="0"/>
      <w:marTop w:val="0"/>
      <w:marBottom w:val="0"/>
      <w:divBdr>
        <w:top w:val="none" w:sz="0" w:space="0" w:color="auto"/>
        <w:left w:val="none" w:sz="0" w:space="0" w:color="auto"/>
        <w:bottom w:val="none" w:sz="0" w:space="0" w:color="auto"/>
        <w:right w:val="none" w:sz="0" w:space="0" w:color="auto"/>
      </w:divBdr>
      <w:divsChild>
        <w:div w:id="1249071955">
          <w:marLeft w:val="0"/>
          <w:marRight w:val="0"/>
          <w:marTop w:val="0"/>
          <w:marBottom w:val="0"/>
          <w:divBdr>
            <w:top w:val="none" w:sz="0" w:space="0" w:color="auto"/>
            <w:left w:val="none" w:sz="0" w:space="0" w:color="auto"/>
            <w:bottom w:val="none" w:sz="0" w:space="0" w:color="auto"/>
            <w:right w:val="none" w:sz="0" w:space="0" w:color="auto"/>
          </w:divBdr>
        </w:div>
      </w:divsChild>
    </w:div>
    <w:div w:id="955451066">
      <w:bodyDiv w:val="1"/>
      <w:marLeft w:val="0"/>
      <w:marRight w:val="0"/>
      <w:marTop w:val="0"/>
      <w:marBottom w:val="0"/>
      <w:divBdr>
        <w:top w:val="none" w:sz="0" w:space="0" w:color="auto"/>
        <w:left w:val="none" w:sz="0" w:space="0" w:color="auto"/>
        <w:bottom w:val="none" w:sz="0" w:space="0" w:color="auto"/>
        <w:right w:val="none" w:sz="0" w:space="0" w:color="auto"/>
      </w:divBdr>
    </w:div>
    <w:div w:id="1048533739">
      <w:bodyDiv w:val="1"/>
      <w:marLeft w:val="0"/>
      <w:marRight w:val="0"/>
      <w:marTop w:val="0"/>
      <w:marBottom w:val="0"/>
      <w:divBdr>
        <w:top w:val="none" w:sz="0" w:space="0" w:color="auto"/>
        <w:left w:val="none" w:sz="0" w:space="0" w:color="auto"/>
        <w:bottom w:val="none" w:sz="0" w:space="0" w:color="auto"/>
        <w:right w:val="none" w:sz="0" w:space="0" w:color="auto"/>
      </w:divBdr>
    </w:div>
    <w:div w:id="1120345456">
      <w:bodyDiv w:val="1"/>
      <w:marLeft w:val="0"/>
      <w:marRight w:val="0"/>
      <w:marTop w:val="0"/>
      <w:marBottom w:val="0"/>
      <w:divBdr>
        <w:top w:val="none" w:sz="0" w:space="0" w:color="auto"/>
        <w:left w:val="none" w:sz="0" w:space="0" w:color="auto"/>
        <w:bottom w:val="none" w:sz="0" w:space="0" w:color="auto"/>
        <w:right w:val="none" w:sz="0" w:space="0" w:color="auto"/>
      </w:divBdr>
    </w:div>
    <w:div w:id="1167481280">
      <w:bodyDiv w:val="1"/>
      <w:marLeft w:val="0"/>
      <w:marRight w:val="0"/>
      <w:marTop w:val="0"/>
      <w:marBottom w:val="0"/>
      <w:divBdr>
        <w:top w:val="none" w:sz="0" w:space="0" w:color="auto"/>
        <w:left w:val="none" w:sz="0" w:space="0" w:color="auto"/>
        <w:bottom w:val="none" w:sz="0" w:space="0" w:color="auto"/>
        <w:right w:val="none" w:sz="0" w:space="0" w:color="auto"/>
      </w:divBdr>
    </w:div>
    <w:div w:id="1182166664">
      <w:bodyDiv w:val="1"/>
      <w:marLeft w:val="0"/>
      <w:marRight w:val="0"/>
      <w:marTop w:val="0"/>
      <w:marBottom w:val="0"/>
      <w:divBdr>
        <w:top w:val="none" w:sz="0" w:space="0" w:color="auto"/>
        <w:left w:val="none" w:sz="0" w:space="0" w:color="auto"/>
        <w:bottom w:val="none" w:sz="0" w:space="0" w:color="auto"/>
        <w:right w:val="none" w:sz="0" w:space="0" w:color="auto"/>
      </w:divBdr>
      <w:divsChild>
        <w:div w:id="1130510351">
          <w:marLeft w:val="0"/>
          <w:marRight w:val="0"/>
          <w:marTop w:val="360"/>
          <w:marBottom w:val="0"/>
          <w:divBdr>
            <w:top w:val="none" w:sz="0" w:space="0" w:color="auto"/>
            <w:left w:val="none" w:sz="0" w:space="0" w:color="auto"/>
            <w:bottom w:val="none" w:sz="0" w:space="0" w:color="auto"/>
            <w:right w:val="none" w:sz="0" w:space="0" w:color="auto"/>
          </w:divBdr>
          <w:divsChild>
            <w:div w:id="1691253620">
              <w:marLeft w:val="0"/>
              <w:marRight w:val="0"/>
              <w:marTop w:val="0"/>
              <w:marBottom w:val="0"/>
              <w:divBdr>
                <w:top w:val="none" w:sz="0" w:space="0" w:color="auto"/>
                <w:left w:val="none" w:sz="0" w:space="0" w:color="auto"/>
                <w:bottom w:val="none" w:sz="0" w:space="0" w:color="auto"/>
                <w:right w:val="none" w:sz="0" w:space="0" w:color="auto"/>
              </w:divBdr>
              <w:divsChild>
                <w:div w:id="63691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40916">
          <w:marLeft w:val="0"/>
          <w:marRight w:val="0"/>
          <w:marTop w:val="0"/>
          <w:marBottom w:val="0"/>
          <w:divBdr>
            <w:top w:val="none" w:sz="0" w:space="0" w:color="auto"/>
            <w:left w:val="none" w:sz="0" w:space="0" w:color="auto"/>
            <w:bottom w:val="none" w:sz="0" w:space="0" w:color="auto"/>
            <w:right w:val="none" w:sz="0" w:space="0" w:color="auto"/>
          </w:divBdr>
          <w:divsChild>
            <w:div w:id="1233278699">
              <w:marLeft w:val="0"/>
              <w:marRight w:val="0"/>
              <w:marTop w:val="0"/>
              <w:marBottom w:val="0"/>
              <w:divBdr>
                <w:top w:val="none" w:sz="0" w:space="0" w:color="auto"/>
                <w:left w:val="none" w:sz="0" w:space="0" w:color="auto"/>
                <w:bottom w:val="none" w:sz="0" w:space="0" w:color="auto"/>
                <w:right w:val="none" w:sz="0" w:space="0" w:color="auto"/>
              </w:divBdr>
              <w:divsChild>
                <w:div w:id="1007631646">
                  <w:marLeft w:val="-240"/>
                  <w:marRight w:val="-240"/>
                  <w:marTop w:val="0"/>
                  <w:marBottom w:val="0"/>
                  <w:divBdr>
                    <w:top w:val="none" w:sz="0" w:space="0" w:color="auto"/>
                    <w:left w:val="none" w:sz="0" w:space="0" w:color="auto"/>
                    <w:bottom w:val="none" w:sz="0" w:space="0" w:color="auto"/>
                    <w:right w:val="none" w:sz="0" w:space="0" w:color="auto"/>
                  </w:divBdr>
                  <w:divsChild>
                    <w:div w:id="844049586">
                      <w:marLeft w:val="0"/>
                      <w:marRight w:val="0"/>
                      <w:marTop w:val="0"/>
                      <w:marBottom w:val="0"/>
                      <w:divBdr>
                        <w:top w:val="none" w:sz="0" w:space="0" w:color="auto"/>
                        <w:left w:val="none" w:sz="0" w:space="0" w:color="auto"/>
                        <w:bottom w:val="none" w:sz="0" w:space="0" w:color="auto"/>
                        <w:right w:val="none" w:sz="0" w:space="0" w:color="auto"/>
                      </w:divBdr>
                      <w:divsChild>
                        <w:div w:id="714309218">
                          <w:marLeft w:val="0"/>
                          <w:marRight w:val="0"/>
                          <w:marTop w:val="0"/>
                          <w:marBottom w:val="0"/>
                          <w:divBdr>
                            <w:top w:val="none" w:sz="0" w:space="0" w:color="auto"/>
                            <w:left w:val="none" w:sz="0" w:space="0" w:color="auto"/>
                            <w:bottom w:val="none" w:sz="0" w:space="0" w:color="auto"/>
                            <w:right w:val="none" w:sz="0" w:space="0" w:color="auto"/>
                          </w:divBdr>
                          <w:divsChild>
                            <w:div w:id="1447500489">
                              <w:marLeft w:val="0"/>
                              <w:marRight w:val="0"/>
                              <w:marTop w:val="0"/>
                              <w:marBottom w:val="0"/>
                              <w:divBdr>
                                <w:top w:val="none" w:sz="0" w:space="0" w:color="auto"/>
                                <w:left w:val="none" w:sz="0" w:space="0" w:color="auto"/>
                                <w:bottom w:val="none" w:sz="0" w:space="0" w:color="auto"/>
                                <w:right w:val="none" w:sz="0" w:space="0" w:color="auto"/>
                              </w:divBdr>
                              <w:divsChild>
                                <w:div w:id="1551188725">
                                  <w:marLeft w:val="0"/>
                                  <w:marRight w:val="0"/>
                                  <w:marTop w:val="0"/>
                                  <w:marBottom w:val="0"/>
                                  <w:divBdr>
                                    <w:top w:val="none" w:sz="0" w:space="0" w:color="auto"/>
                                    <w:left w:val="none" w:sz="0" w:space="0" w:color="auto"/>
                                    <w:bottom w:val="none" w:sz="0" w:space="0" w:color="auto"/>
                                    <w:right w:val="none" w:sz="0" w:space="0" w:color="auto"/>
                                  </w:divBdr>
                                  <w:divsChild>
                                    <w:div w:id="68348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7647898">
      <w:bodyDiv w:val="1"/>
      <w:marLeft w:val="0"/>
      <w:marRight w:val="0"/>
      <w:marTop w:val="0"/>
      <w:marBottom w:val="0"/>
      <w:divBdr>
        <w:top w:val="none" w:sz="0" w:space="0" w:color="auto"/>
        <w:left w:val="none" w:sz="0" w:space="0" w:color="auto"/>
        <w:bottom w:val="none" w:sz="0" w:space="0" w:color="auto"/>
        <w:right w:val="none" w:sz="0" w:space="0" w:color="auto"/>
      </w:divBdr>
    </w:div>
    <w:div w:id="1251934226">
      <w:bodyDiv w:val="1"/>
      <w:marLeft w:val="0"/>
      <w:marRight w:val="0"/>
      <w:marTop w:val="0"/>
      <w:marBottom w:val="0"/>
      <w:divBdr>
        <w:top w:val="none" w:sz="0" w:space="0" w:color="auto"/>
        <w:left w:val="none" w:sz="0" w:space="0" w:color="auto"/>
        <w:bottom w:val="none" w:sz="0" w:space="0" w:color="auto"/>
        <w:right w:val="none" w:sz="0" w:space="0" w:color="auto"/>
      </w:divBdr>
    </w:div>
    <w:div w:id="1403868847">
      <w:bodyDiv w:val="1"/>
      <w:marLeft w:val="0"/>
      <w:marRight w:val="0"/>
      <w:marTop w:val="0"/>
      <w:marBottom w:val="0"/>
      <w:divBdr>
        <w:top w:val="none" w:sz="0" w:space="0" w:color="auto"/>
        <w:left w:val="none" w:sz="0" w:space="0" w:color="auto"/>
        <w:bottom w:val="none" w:sz="0" w:space="0" w:color="auto"/>
        <w:right w:val="none" w:sz="0" w:space="0" w:color="auto"/>
      </w:divBdr>
    </w:div>
    <w:div w:id="1439137231">
      <w:bodyDiv w:val="1"/>
      <w:marLeft w:val="0"/>
      <w:marRight w:val="0"/>
      <w:marTop w:val="0"/>
      <w:marBottom w:val="0"/>
      <w:divBdr>
        <w:top w:val="none" w:sz="0" w:space="0" w:color="auto"/>
        <w:left w:val="none" w:sz="0" w:space="0" w:color="auto"/>
        <w:bottom w:val="none" w:sz="0" w:space="0" w:color="auto"/>
        <w:right w:val="none" w:sz="0" w:space="0" w:color="auto"/>
      </w:divBdr>
    </w:div>
    <w:div w:id="1507135037">
      <w:bodyDiv w:val="1"/>
      <w:marLeft w:val="0"/>
      <w:marRight w:val="0"/>
      <w:marTop w:val="0"/>
      <w:marBottom w:val="0"/>
      <w:divBdr>
        <w:top w:val="none" w:sz="0" w:space="0" w:color="auto"/>
        <w:left w:val="none" w:sz="0" w:space="0" w:color="auto"/>
        <w:bottom w:val="none" w:sz="0" w:space="0" w:color="auto"/>
        <w:right w:val="none" w:sz="0" w:space="0" w:color="auto"/>
      </w:divBdr>
    </w:div>
    <w:div w:id="1532839988">
      <w:bodyDiv w:val="1"/>
      <w:marLeft w:val="0"/>
      <w:marRight w:val="0"/>
      <w:marTop w:val="0"/>
      <w:marBottom w:val="0"/>
      <w:divBdr>
        <w:top w:val="none" w:sz="0" w:space="0" w:color="auto"/>
        <w:left w:val="none" w:sz="0" w:space="0" w:color="auto"/>
        <w:bottom w:val="none" w:sz="0" w:space="0" w:color="auto"/>
        <w:right w:val="none" w:sz="0" w:space="0" w:color="auto"/>
      </w:divBdr>
    </w:div>
    <w:div w:id="1587112196">
      <w:bodyDiv w:val="1"/>
      <w:marLeft w:val="0"/>
      <w:marRight w:val="0"/>
      <w:marTop w:val="0"/>
      <w:marBottom w:val="0"/>
      <w:divBdr>
        <w:top w:val="none" w:sz="0" w:space="0" w:color="auto"/>
        <w:left w:val="none" w:sz="0" w:space="0" w:color="auto"/>
        <w:bottom w:val="none" w:sz="0" w:space="0" w:color="auto"/>
        <w:right w:val="none" w:sz="0" w:space="0" w:color="auto"/>
      </w:divBdr>
    </w:div>
    <w:div w:id="1616448611">
      <w:bodyDiv w:val="1"/>
      <w:marLeft w:val="0"/>
      <w:marRight w:val="0"/>
      <w:marTop w:val="0"/>
      <w:marBottom w:val="0"/>
      <w:divBdr>
        <w:top w:val="none" w:sz="0" w:space="0" w:color="auto"/>
        <w:left w:val="none" w:sz="0" w:space="0" w:color="auto"/>
        <w:bottom w:val="none" w:sz="0" w:space="0" w:color="auto"/>
        <w:right w:val="none" w:sz="0" w:space="0" w:color="auto"/>
      </w:divBdr>
    </w:div>
    <w:div w:id="1656689153">
      <w:bodyDiv w:val="1"/>
      <w:marLeft w:val="0"/>
      <w:marRight w:val="0"/>
      <w:marTop w:val="0"/>
      <w:marBottom w:val="0"/>
      <w:divBdr>
        <w:top w:val="none" w:sz="0" w:space="0" w:color="auto"/>
        <w:left w:val="none" w:sz="0" w:space="0" w:color="auto"/>
        <w:bottom w:val="none" w:sz="0" w:space="0" w:color="auto"/>
        <w:right w:val="none" w:sz="0" w:space="0" w:color="auto"/>
      </w:divBdr>
    </w:div>
    <w:div w:id="1679963618">
      <w:bodyDiv w:val="1"/>
      <w:marLeft w:val="0"/>
      <w:marRight w:val="0"/>
      <w:marTop w:val="0"/>
      <w:marBottom w:val="0"/>
      <w:divBdr>
        <w:top w:val="none" w:sz="0" w:space="0" w:color="auto"/>
        <w:left w:val="none" w:sz="0" w:space="0" w:color="auto"/>
        <w:bottom w:val="none" w:sz="0" w:space="0" w:color="auto"/>
        <w:right w:val="none" w:sz="0" w:space="0" w:color="auto"/>
      </w:divBdr>
    </w:div>
    <w:div w:id="1698654952">
      <w:bodyDiv w:val="1"/>
      <w:marLeft w:val="0"/>
      <w:marRight w:val="0"/>
      <w:marTop w:val="0"/>
      <w:marBottom w:val="0"/>
      <w:divBdr>
        <w:top w:val="none" w:sz="0" w:space="0" w:color="auto"/>
        <w:left w:val="none" w:sz="0" w:space="0" w:color="auto"/>
        <w:bottom w:val="none" w:sz="0" w:space="0" w:color="auto"/>
        <w:right w:val="none" w:sz="0" w:space="0" w:color="auto"/>
      </w:divBdr>
    </w:div>
    <w:div w:id="1762027846">
      <w:bodyDiv w:val="1"/>
      <w:marLeft w:val="0"/>
      <w:marRight w:val="0"/>
      <w:marTop w:val="0"/>
      <w:marBottom w:val="0"/>
      <w:divBdr>
        <w:top w:val="none" w:sz="0" w:space="0" w:color="auto"/>
        <w:left w:val="none" w:sz="0" w:space="0" w:color="auto"/>
        <w:bottom w:val="none" w:sz="0" w:space="0" w:color="auto"/>
        <w:right w:val="none" w:sz="0" w:space="0" w:color="auto"/>
      </w:divBdr>
    </w:div>
    <w:div w:id="1869482945">
      <w:bodyDiv w:val="1"/>
      <w:marLeft w:val="0"/>
      <w:marRight w:val="0"/>
      <w:marTop w:val="0"/>
      <w:marBottom w:val="0"/>
      <w:divBdr>
        <w:top w:val="none" w:sz="0" w:space="0" w:color="auto"/>
        <w:left w:val="none" w:sz="0" w:space="0" w:color="auto"/>
        <w:bottom w:val="none" w:sz="0" w:space="0" w:color="auto"/>
        <w:right w:val="none" w:sz="0" w:space="0" w:color="auto"/>
      </w:divBdr>
    </w:div>
    <w:div w:id="1871647738">
      <w:bodyDiv w:val="1"/>
      <w:marLeft w:val="0"/>
      <w:marRight w:val="0"/>
      <w:marTop w:val="0"/>
      <w:marBottom w:val="0"/>
      <w:divBdr>
        <w:top w:val="none" w:sz="0" w:space="0" w:color="auto"/>
        <w:left w:val="none" w:sz="0" w:space="0" w:color="auto"/>
        <w:bottom w:val="none" w:sz="0" w:space="0" w:color="auto"/>
        <w:right w:val="none" w:sz="0" w:space="0" w:color="auto"/>
      </w:divBdr>
    </w:div>
    <w:div w:id="1919241215">
      <w:bodyDiv w:val="1"/>
      <w:marLeft w:val="0"/>
      <w:marRight w:val="0"/>
      <w:marTop w:val="0"/>
      <w:marBottom w:val="0"/>
      <w:divBdr>
        <w:top w:val="none" w:sz="0" w:space="0" w:color="auto"/>
        <w:left w:val="none" w:sz="0" w:space="0" w:color="auto"/>
        <w:bottom w:val="none" w:sz="0" w:space="0" w:color="auto"/>
        <w:right w:val="none" w:sz="0" w:space="0" w:color="auto"/>
      </w:divBdr>
      <w:divsChild>
        <w:div w:id="9383642">
          <w:marLeft w:val="0"/>
          <w:marRight w:val="0"/>
          <w:marTop w:val="0"/>
          <w:marBottom w:val="0"/>
          <w:divBdr>
            <w:top w:val="none" w:sz="0" w:space="0" w:color="auto"/>
            <w:left w:val="none" w:sz="0" w:space="0" w:color="auto"/>
            <w:bottom w:val="none" w:sz="0" w:space="0" w:color="auto"/>
            <w:right w:val="none" w:sz="0" w:space="0" w:color="auto"/>
          </w:divBdr>
          <w:divsChild>
            <w:div w:id="901527733">
              <w:marLeft w:val="0"/>
              <w:marRight w:val="0"/>
              <w:marTop w:val="0"/>
              <w:marBottom w:val="0"/>
              <w:divBdr>
                <w:top w:val="none" w:sz="0" w:space="0" w:color="auto"/>
                <w:left w:val="none" w:sz="0" w:space="0" w:color="auto"/>
                <w:bottom w:val="none" w:sz="0" w:space="0" w:color="auto"/>
                <w:right w:val="none" w:sz="0" w:space="0" w:color="auto"/>
              </w:divBdr>
              <w:divsChild>
                <w:div w:id="74075630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201452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BBC6F-B02C-4169-BEE2-881A8985F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542</Words>
  <Characters>3092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Pea-Zz</dc:creator>
  <cp:keywords/>
  <dc:description/>
  <cp:lastModifiedBy>Pea-Zz</cp:lastModifiedBy>
  <cp:revision>12</cp:revision>
  <cp:lastPrinted>2021-06-25T11:37:00Z</cp:lastPrinted>
  <dcterms:created xsi:type="dcterms:W3CDTF">2024-10-24T15:18:00Z</dcterms:created>
  <dcterms:modified xsi:type="dcterms:W3CDTF">2024-10-24T15:38:00Z</dcterms:modified>
</cp:coreProperties>
</file>