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DD" w:rsidRDefault="007C54DD">
      <w:pPr>
        <w:jc w:val="right"/>
        <w:rPr>
          <w:rFonts w:ascii="Times New Roman" w:hAnsi="Times New Roman"/>
          <w:sz w:val="22"/>
        </w:rPr>
      </w:pPr>
    </w:p>
    <w:p w:rsidR="007C54DD" w:rsidRPr="001E5A88" w:rsidRDefault="00C25220">
      <w:pPr>
        <w:widowControl w:val="0"/>
        <w:spacing w:line="240" w:lineRule="exact"/>
        <w:jc w:val="center"/>
        <w:outlineLvl w:val="0"/>
        <w:rPr>
          <w:rFonts w:ascii="Times New Roman" w:hAnsi="Times New Roman"/>
          <w:b/>
        </w:rPr>
      </w:pPr>
      <w:r w:rsidRPr="001E5A88">
        <w:rPr>
          <w:rFonts w:ascii="Times New Roman" w:hAnsi="Times New Roman"/>
          <w:b/>
        </w:rPr>
        <w:t>ТЕХНИЧЕСКОЕ ЗАДАНИЕ</w:t>
      </w:r>
    </w:p>
    <w:p w:rsidR="007C54DD" w:rsidRPr="001E5A88" w:rsidRDefault="007C54DD">
      <w:pPr>
        <w:widowControl w:val="0"/>
        <w:jc w:val="center"/>
        <w:rPr>
          <w:rFonts w:ascii="Times New Roman" w:hAnsi="Times New Roman"/>
          <w:sz w:val="22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1020"/>
        <w:gridCol w:w="3317"/>
        <w:gridCol w:w="4847"/>
      </w:tblGrid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 xml:space="preserve">№ </w:t>
            </w:r>
            <w:r w:rsidRPr="001E5A88">
              <w:rPr>
                <w:szCs w:val="24"/>
              </w:rPr>
              <w:t>п/п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Перечень основных данных и требований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Основные данные и требования</w:t>
            </w:r>
          </w:p>
        </w:tc>
      </w:tr>
      <w:tr w:rsidR="00C166CC" w:rsidRPr="001E5A88" w:rsidTr="00BB4E2F">
        <w:trPr>
          <w:trHeight w:val="1"/>
        </w:trPr>
        <w:tc>
          <w:tcPr>
            <w:tcW w:w="9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Общие данные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color w:val="auto"/>
                <w:szCs w:val="24"/>
                <w:lang w:val="en-US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9.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Технические условия на подключение (присоединение) объекта к сетям инженерно-технического обеспечения (при наличии)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spacing w:after="160"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подключены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10.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выделению этапов строительства объекта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spacing w:after="160"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  <w:lang w:val="en-US"/>
              </w:rPr>
              <w:t xml:space="preserve">1 </w:t>
            </w:r>
            <w:r w:rsidRPr="001E5A88">
              <w:rPr>
                <w:szCs w:val="24"/>
              </w:rPr>
              <w:t>этап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11.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Срок капитального ремонта объекта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определяется проектом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12.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Требования к основным технико-экономическим </w:t>
            </w:r>
            <w:r w:rsidRPr="001E5A88">
              <w:rPr>
                <w:szCs w:val="24"/>
              </w:rPr>
              <w:lastRenderedPageBreak/>
              <w:t>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shd w:val="clear" w:color="auto" w:fill="FFFFFF"/>
              <w:rPr>
                <w:bCs/>
                <w:szCs w:val="24"/>
              </w:rPr>
            </w:pPr>
            <w:r w:rsidRPr="001E5A88">
              <w:rPr>
                <w:bCs/>
                <w:szCs w:val="24"/>
              </w:rPr>
              <w:lastRenderedPageBreak/>
              <w:t xml:space="preserve">Двухэтажное кирпичное здание </w:t>
            </w:r>
          </w:p>
          <w:p w:rsidR="00C166CC" w:rsidRPr="001E5A88" w:rsidRDefault="00C166CC" w:rsidP="00BB4E2F">
            <w:pPr>
              <w:shd w:val="clear" w:color="auto" w:fill="FFFFFF"/>
              <w:rPr>
                <w:bCs/>
                <w:szCs w:val="24"/>
              </w:rPr>
            </w:pPr>
            <w:r w:rsidRPr="001E5A88">
              <w:rPr>
                <w:bCs/>
                <w:szCs w:val="24"/>
              </w:rPr>
              <w:t xml:space="preserve">Год постройки: 1962 г; </w:t>
            </w:r>
          </w:p>
          <w:p w:rsidR="00C166CC" w:rsidRPr="001E5A88" w:rsidRDefault="00C166CC" w:rsidP="00BB4E2F">
            <w:pPr>
              <w:shd w:val="clear" w:color="auto" w:fill="FFFFFF"/>
              <w:rPr>
                <w:bCs/>
                <w:szCs w:val="24"/>
              </w:rPr>
            </w:pPr>
            <w:r w:rsidRPr="001E5A88">
              <w:rPr>
                <w:bCs/>
                <w:szCs w:val="24"/>
              </w:rPr>
              <w:lastRenderedPageBreak/>
              <w:t>Класс конструктивной пожарной опасности: 2 класс;</w:t>
            </w:r>
          </w:p>
          <w:p w:rsidR="00C166CC" w:rsidRPr="001E5A88" w:rsidRDefault="00C166CC" w:rsidP="00BB4E2F">
            <w:pPr>
              <w:shd w:val="clear" w:color="auto" w:fill="FFFFFF"/>
              <w:rPr>
                <w:bCs/>
                <w:szCs w:val="24"/>
              </w:rPr>
            </w:pPr>
            <w:r w:rsidRPr="001E5A88">
              <w:rPr>
                <w:bCs/>
                <w:szCs w:val="24"/>
              </w:rPr>
              <w:t>Класс функциональной пожарной опасности: 2 класс;</w:t>
            </w:r>
          </w:p>
          <w:p w:rsidR="00C166CC" w:rsidRPr="001E5A88" w:rsidRDefault="00C166CC" w:rsidP="00BB4E2F">
            <w:pPr>
              <w:shd w:val="clear" w:color="auto" w:fill="FFFFFF"/>
              <w:rPr>
                <w:bCs/>
                <w:szCs w:val="24"/>
              </w:rPr>
            </w:pPr>
            <w:r w:rsidRPr="001E5A88">
              <w:rPr>
                <w:bCs/>
                <w:szCs w:val="24"/>
              </w:rPr>
              <w:t>Архитектурно-планировочные и эксплуатационные показатели:</w:t>
            </w:r>
          </w:p>
          <w:p w:rsidR="00C166CC" w:rsidRPr="001E5A88" w:rsidRDefault="00C166CC" w:rsidP="00BB4E2F">
            <w:pPr>
              <w:shd w:val="clear" w:color="auto" w:fill="FFFFFF"/>
              <w:rPr>
                <w:bCs/>
                <w:szCs w:val="24"/>
              </w:rPr>
            </w:pPr>
            <w:r w:rsidRPr="001E5A88">
              <w:rPr>
                <w:bCs/>
                <w:szCs w:val="24"/>
              </w:rPr>
              <w:t>- Общая площадь здания: 470,1 м²;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Основные технико-экономические показатели объекта - уточняются в стадии проектирования</w:t>
            </w:r>
          </w:p>
        </w:tc>
      </w:tr>
      <w:tr w:rsidR="00C166CC" w:rsidRPr="001E5A88" w:rsidTr="00BB4E2F">
        <w:trPr>
          <w:trHeight w:val="1"/>
        </w:trPr>
        <w:tc>
          <w:tcPr>
            <w:tcW w:w="9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lastRenderedPageBreak/>
              <w:t xml:space="preserve">13. Идентификационные признаки объекта устанавливаются в соответствии со статьей 4 Федерального закона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E5A88">
                <w:rPr>
                  <w:szCs w:val="24"/>
                </w:rPr>
                <w:t>2009 г</w:t>
              </w:r>
            </w:smartTag>
            <w:r w:rsidRPr="001E5A88">
              <w:rPr>
                <w:szCs w:val="24"/>
              </w:rPr>
              <w:t>. N 384-ФЗ «Технический регламент о безопасности зданий и сооружений» (Собрание законодательства Российской Федерации, 2010, N 1, ст. 5; 2013, N 27, ст. 3477)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13.1.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Назначение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spacing w:after="160" w:line="259" w:lineRule="atLeast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культурная деятельность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13.2.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нет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13.3.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Сейсмичность района строительства – 7 баллов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13.4.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Принадлежность к опасным производственным объектам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spacing w:after="160"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2</w:t>
            </w:r>
            <w:r w:rsidRPr="001E5A88">
              <w:rPr>
                <w:szCs w:val="24"/>
                <w:lang w:val="en-US"/>
              </w:rPr>
              <w:t xml:space="preserve"> </w:t>
            </w:r>
            <w:r w:rsidRPr="001E5A88">
              <w:rPr>
                <w:szCs w:val="24"/>
              </w:rPr>
              <w:t>класс опасности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13.5.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Пожарная и взрывопожарная опасность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Класс конструктивной пожарной опасности 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Ф4.1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С1.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13.6.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Наличие помещений с постоянным пребыванием людей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нет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13.7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Уровень ответственности (устанавливаются согласно пункту 7 части 1 и части 7 статьи 4 Федерального закона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E5A88">
                <w:rPr>
                  <w:szCs w:val="24"/>
                </w:rPr>
                <w:t>2009 г</w:t>
              </w:r>
            </w:smartTag>
            <w:r w:rsidRPr="001E5A88">
              <w:rPr>
                <w:szCs w:val="24"/>
              </w:rPr>
              <w:t>. N 384-ФЗ "Технический регламент о безопасности зданий и сооружений"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нормальный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14.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о необходимости соответствия проектной документации обоснованию безопасности опасного производственного объекта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не предъявляются</w:t>
            </w:r>
          </w:p>
        </w:tc>
      </w:tr>
      <w:tr w:rsidR="00C166CC" w:rsidRPr="001E5A88" w:rsidTr="00BB4E2F">
        <w:trPr>
          <w:trHeight w:val="1"/>
        </w:trPr>
        <w:tc>
          <w:tcPr>
            <w:tcW w:w="9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 xml:space="preserve">17. </w:t>
            </w:r>
            <w:r w:rsidRPr="001E5A88">
              <w:rPr>
                <w:szCs w:val="24"/>
              </w:rPr>
              <w:t>Требования к проектным решениям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18.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нет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19.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архитектурно-художественным решениям, включая требования к графическим материалам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при принятии архитектурно-художественных решений ориентироваться на дизайн лучших современных домов культуры и требования СанПиН 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20.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Требования к технологическим решениям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Технологические решения существующие. Технологическое оборудование, согласовать с заказчиком. Согласно действующих СНиП проектируемое оборудование должно соответствовать требованиям завода-изготовителя и подтверждаться сертификатами.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Перечень технологического оборудования, предназначенного для оснащения объекта капитального ремонта: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Остальное технологическое оборудование планируется принять в соответствии с технологическими решениями, принятыми в процессе проектирования. 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Внутреннюю отделку помещений здания выполнить в соответствии с действующими нормами, Гост, СНиП, СанПиН, с последующими изменениями, и иные нормативные акты в области проектирования и строительства.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Материалы, применяемые для отделки на путях эвакуации, должны отвечать требованиям СП.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Все строительные и отделочные материалы, пожарно-техническое оборудование и т. д. должны быть сертифицированы по своим противопожарным свойствам.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 ходе проектирования объекта согласовать с Заказчиком планировку этажей, перечень применяемых отделочных и строительных материалов.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Все строительные и отделочные материалы, используемые при проектировании должны иметь соответствующие сертификаты, технические паспорта и другие документы, удостоверяющие их качество, пройти входной лабораторный контроль (при наличии таких требований), обеспечивать эксплуатацию в соответствии с их потребительскими свойствами и предназначением, соответствовать действующим государственным стандартам, медико-биологическим и санитарным нормам, установленным в Российской Федерации, обеспечивать достаточность срока годности для его использования по установленным для них нормам.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С дальнейшим предоставлением заказчику вышеуказанных сертификатов.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Выполнить раздел проекта в соответствии с требованиями нормативных документов.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Разработать согласно действующим нормам (СП 44.13330.2011, СП 118.13330.2012 с последующими изменениями, и иные нормативные акты в области проектирования и строительства), отдавая предпочтение современному, экономичному, надежному в эксплуатации сертифицированному отечественному технологическому оборудованию.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21.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конструктивным и объемно-планировочным решениям (указываются для объектов производственного и непроизводственного назначения)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Архитектурно-планировочные решения учесть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22.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Порядок выбора и применения материалов, изделий, конструкций, оборудования и их согласования застройщиком (техническим заказчиком)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В соответствии с действующими нормативами (СНиП, СП, СанПиН), согласовывать с заказчиком. 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23.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Требования к строительным конструкциям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 отделке, конструкциях полов, дверей применять высококачественные износоустойчивые, экологически чистые  материалы в соответствии с требованиями СанПиН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25.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Требования к фундаментам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5A88">
              <w:rPr>
                <w:szCs w:val="24"/>
              </w:rPr>
              <w:t>По результатам технического обследования здания, разработать мероприятия по решению  усилений конструкций зданий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26.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стенам, подвалам и цокольному этажу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5A88">
              <w:rPr>
                <w:szCs w:val="24"/>
              </w:rPr>
              <w:t>По результатам технического обследования здания запроектировать капитальный ремонт стен.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27.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Требования к наружным стенам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По результатам технического обследования стен здания,  разработать мероприятия по усилению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28.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внутренним стенам и перегородкам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По результатам технического обследования стен здания, разработать мероприятия по усилению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29.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Требования к перекрытиям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5A88">
              <w:rPr>
                <w:szCs w:val="24"/>
              </w:rPr>
              <w:t>По результатам технического обследования стен здания, разработать мероприятия по усилению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30.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Требования к кровле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5A88">
              <w:rPr>
                <w:szCs w:val="24"/>
              </w:rPr>
              <w:t xml:space="preserve">Разработать мероприятия по усилению кровли. 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31.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входным группам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Требование к козырькам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E5A88">
              <w:rPr>
                <w:szCs w:val="24"/>
              </w:rPr>
              <w:t>Разработать мероприятия по усилению</w:t>
            </w:r>
            <w:r w:rsidRPr="001E5A88">
              <w:rPr>
                <w:b/>
                <w:bCs/>
                <w:szCs w:val="24"/>
              </w:rPr>
              <w:t xml:space="preserve"> 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5A88">
              <w:rPr>
                <w:bCs/>
                <w:szCs w:val="24"/>
              </w:rPr>
              <w:t>Разработать мероприятия на</w:t>
            </w:r>
            <w:r w:rsidRPr="001E5A88">
              <w:rPr>
                <w:b/>
                <w:bCs/>
                <w:szCs w:val="24"/>
              </w:rPr>
              <w:t xml:space="preserve"> </w:t>
            </w:r>
            <w:r w:rsidRPr="001E5A88">
              <w:rPr>
                <w:szCs w:val="24"/>
              </w:rPr>
              <w:t>выполнение устройства козырьков над входными группами.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32.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Требования к полам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spacing w:after="160"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замена полов с применением современных экологически чистых материалов. Разработать разные типы полов в зависимости от функционального назначения помещений в соответствии с требованиями СанПиН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35.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Требования к дверям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замена внутренних дверей с применением современных экологически чистых материалов, отвечающих требованиям СанПиН и пожарной безопасности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36.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Требования к внутренней отделке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с применением современных экологически чистых материалов, отвечающих требованиям СанПиН и пожарной безопасности, цветовая гамма - пастельные тона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подбор материалов и цветов согласовать с заказчиком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38.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обеспечению безопасности объекта при опасных природных процессах и явлениях и техногенных воздействиях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 соответствии с действующими требованиями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39.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инженерной защите территории объекта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 соответствии с действующими требованиями</w:t>
            </w:r>
          </w:p>
        </w:tc>
      </w:tr>
      <w:tr w:rsidR="00C166CC" w:rsidRPr="001E5A88" w:rsidTr="00BB4E2F">
        <w:trPr>
          <w:trHeight w:val="1"/>
        </w:trPr>
        <w:tc>
          <w:tcPr>
            <w:tcW w:w="9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40.Требования к инженерно-техническим решениям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41.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основному технологическому оборудованию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Технологическое оборудование, согласовать с заказчиком. Согласно действующих СНиП проектируемое оборудование должно соответствовать требованиям завода-изготовителя и подтверждаться сертификатами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-Отопление: да;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-Сантехническое оборудование: да;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Вентиляция: да;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Водопровод: да;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Канализация: да;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Электроснабжение: 100% замена электропроводки, электрооборудования,  в соответствии с ТУ и ПУЭ, замена светильников на светодиодные с соблюдением норм освещённости и требований СанПиН;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Газификация: да;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42.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Иные сети инженерно-технического обеспечения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Решения по обеспечению безопасности и антитеррористической защищенности: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охранно-пожарная сигнализация; 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система оповещения о пожаре;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система контроля доступа;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система тревожной сигнализации;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система экстренной связи;</w:t>
            </w:r>
          </w:p>
          <w:p w:rsidR="00BB4E2F" w:rsidRPr="001E5A88" w:rsidRDefault="00BB4E2F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система «Антитеррор»;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Инженерные системы разработать с применением современных технологий, материалов и изделий, в соответствии действующими нормами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42.3.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наружным сетям инженерно-технического обеспечения, точкам присоединения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-Водоснабжение: да;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-Водоотведение: да;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-Отопление: да;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-Электроснабжение: да;  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Инженерные системы разработать с применением современных технологий, материалов и изделий, в соответствии действующими нормами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Выполнить в соответствии с требованиями действующих нормативных документов, действующими нормами и стандартами (СП 30.13330.2012, СП 60.13330.2012, СП 134.13330.2012 и другие нормативно-правовые документы в области проектирования и строительства), и техническими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 xml:space="preserve"> условиями.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42.4.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Иные сети инженерно-технического обеспечения: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-решения по обеспечению безопасности и антитеррористической защищенности.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Инженерные системы разработать с применением современных технологий, материалов и изделий, в соответствии действующими нормами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43.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мероприятиям по охране окружающей среды: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разработать в соответствии с действующими на территории Российской Федерации нормативами.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44.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разработать в соответствии с действующими на территории Российской Федерации нормативами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45.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-Предусмотреть комплекс мероприятий, обеспечивающих снижение энергопотребления здания, 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и согласовать с заказчиком.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В </w:t>
            </w:r>
            <w:proofErr w:type="spellStart"/>
            <w:r w:rsidRPr="001E5A88">
              <w:rPr>
                <w:szCs w:val="24"/>
              </w:rPr>
              <w:t>электрощитовой</w:t>
            </w:r>
            <w:proofErr w:type="spellEnd"/>
            <w:r w:rsidRPr="001E5A88">
              <w:rPr>
                <w:szCs w:val="24"/>
              </w:rPr>
              <w:t xml:space="preserve"> здания предусмотреть общий счетчик учета электрической энергии с передачей данных </w:t>
            </w:r>
            <w:proofErr w:type="spellStart"/>
            <w:r w:rsidRPr="001E5A88">
              <w:rPr>
                <w:szCs w:val="24"/>
              </w:rPr>
              <w:t>энергоснабжающей</w:t>
            </w:r>
            <w:proofErr w:type="spellEnd"/>
            <w:r w:rsidRPr="001E5A88">
              <w:rPr>
                <w:szCs w:val="24"/>
              </w:rPr>
              <w:t xml:space="preserve"> организации. 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Предусмотреть отдельный счетчики для учета электрической энергии по частям здания;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46.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мероприятиям по обеспечению доступа инвалидов к объекту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Обеспечить в соответствии с требованиями СНиП 35-01-2001 «Доступность зданий и сооружений для маломобильных групп населения». Проектные решения согласовать с Заказчиком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47.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 соответствии с действующими на территории Российской Федерации нормативами, с учётом требований  постановления Правительства Российской Федерации от 25 декабря 2013 года N 1244 "Об антитеррористической защищенности объектов (территорий)"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Решения по обеспечению безопасности и антитеррористической защищенности: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-охранно-пожарная сигнализация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-система оповещения о пожаре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-система «Антитеррор»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-система видеонаблюдения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Инженерные системы разработать с применением современных технологий, материалов и изделий, в соответствии действующими нормами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48.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 соответствии с требованиями СанПиН для культурно - досуговых учреждений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Разработать в соответствии с нормами (Градостроительный кодекс Российской Федерации, Федеральный закон № 7-ФЗ от 10.01.2002 «Об охране окружающей среды» с последующими изменениями и иные нормативные акты в области проектирования и строительства) раздел «ООС».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49.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 соо</w:t>
            </w:r>
            <w:r w:rsidR="00BB4E2F" w:rsidRPr="001E5A88">
              <w:rPr>
                <w:szCs w:val="24"/>
              </w:rPr>
              <w:t>тветствии с требованиями СанПиН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50.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проекту организации строительства объекта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Разработать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51.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нет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52.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Разделы проекта выполнить в соответствии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с требованиями действующих нормативных документов (Градостроительный кодекс Российской Федерации, Федеральный закон № 384-ФЗ от 30.12.2009, СП 132.13330.2011, СП 138.13330.2012 с последующими изменениями, и иные нормативные акты в области проектирования и строительства).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Планировочными решениями в пределах освоения земельного участка предусмотреть: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разработку проекта благоустройства, освещения и озеленения прилегающей к зданию, территории в увязке с благоустройством существующей застройки;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-разработку дренажной системы по периметру здания;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- организацию безопасных подъездных и пешеходных путей, площадок для кратковременной стоянки и разворота автотранспорта; 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53.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разработке проекта восстановления (рекультивации) нарушенных земель или плодородного слоя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нет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54.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местам складирования излишков грунта и (или) мусора при строительстве и протяженность маршрута их доставки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 локальных сметных расчётах на демонтажные работы учесть, что демонтируемые материалы в дальнейшем не будут использоваться (предназначены на лом), резка их на части, утилизация не требуются. Учесть затраты на погрузку строительного мусора и перевозку его на полигон, принять согласно Постановления Региональной тарифной комиссии Ставропольского края.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55.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выполнению научно-исследовательских и опытно-конструкторских работ в процессе проектирования и строительства объекта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spacing w:after="160" w:line="259" w:lineRule="atLeast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нет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</w:tr>
      <w:tr w:rsidR="00C166CC" w:rsidRPr="001E5A88" w:rsidTr="00BB4E2F">
        <w:trPr>
          <w:trHeight w:val="1"/>
        </w:trPr>
        <w:tc>
          <w:tcPr>
            <w:tcW w:w="9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 xml:space="preserve">56. </w:t>
            </w:r>
            <w:r w:rsidRPr="001E5A88">
              <w:rPr>
                <w:szCs w:val="24"/>
              </w:rPr>
              <w:t>Иные требования к проектированию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57.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По необходимости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58.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подготовке сметной документации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widowControl w:val="0"/>
              <w:contextualSpacing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Сметную документацию выполнить на основе </w:t>
            </w:r>
            <w:hyperlink r:id="rId6">
              <w:r w:rsidRPr="001E5A88">
                <w:rPr>
                  <w:szCs w:val="24"/>
                </w:rPr>
                <w:t>Приказа Министерства строительства и жилищно-коммунального хозяйства РФ от 4 августа 2020 г. N 421/</w:t>
              </w:r>
              <w:proofErr w:type="spellStart"/>
              <w:r w:rsidRPr="001E5A88">
                <w:rPr>
                  <w:szCs w:val="24"/>
                </w:rPr>
                <w:t>пр</w:t>
              </w:r>
              <w:proofErr w:type="spellEnd"/>
              <w:r w:rsidRPr="001E5A88">
                <w:rPr>
                  <w:szCs w:val="24"/>
                </w:rPr>
                <w:t xml:space="preserve">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Федерации"</w:t>
              </w:r>
            </w:hyperlink>
            <w:r w:rsidRPr="001E5A88">
              <w:rPr>
                <w:szCs w:val="24"/>
              </w:rPr>
              <w:t xml:space="preserve"> ресурсно-индексным методом (РИМ) по ФСНБ-2022 в текущем уровне цен на дату передачи проектной документации заказчику, с применением информация об индексах изменения сметной стоимости: строительно-монтажных работ, прочих работ и затрат, размещённых во</w:t>
            </w:r>
            <w:r w:rsidR="00BB4E2F" w:rsidRPr="001E5A88">
              <w:rPr>
                <w:szCs w:val="24"/>
              </w:rPr>
              <w:t xml:space="preserve"> </w:t>
            </w:r>
            <w:r w:rsidRPr="001E5A88">
              <w:rPr>
                <w:szCs w:val="24"/>
              </w:rPr>
              <w:t>ФГИС ЦС.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59.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разработке специальных технических условий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нет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60.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Требования о применении при разработке проектной документации документов в области стандартизации, не включенных в </w:t>
            </w:r>
            <w:hyperlink r:id="rId7" w:history="1">
              <w:r w:rsidRPr="001E5A88">
                <w:rPr>
                  <w:color w:val="0000FF"/>
                  <w:szCs w:val="24"/>
                  <w:u w:val="single"/>
                </w:rPr>
                <w:t>перечень</w:t>
              </w:r>
            </w:hyperlink>
            <w:r w:rsidRPr="001E5A88">
              <w:rPr>
                <w:szCs w:val="24"/>
              </w:rPr>
      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года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465; N 40, ст. 5568; 2016 N 50, ст. 7122)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нет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61.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к выполнению демонстрационных материалов, макетов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нет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62.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Требования о применении технологий информационного моделирования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нет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63.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Требование о применении экономически эффективной проектной документации повторного использования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нет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64.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1. Стадия «Проектная документация» - состав 1. Стадия «Проектная документация» - состав в соответствии с нормативными документами и Постановлением Правительства Российской Федерации от 16. 02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E5A88">
                <w:rPr>
                  <w:szCs w:val="24"/>
                </w:rPr>
                <w:t>2008 г</w:t>
              </w:r>
            </w:smartTag>
            <w:r w:rsidRPr="001E5A88">
              <w:rPr>
                <w:szCs w:val="24"/>
              </w:rPr>
              <w:t>. № 87 (с учётом изменений) и постановлением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Формирование стоимости строительной продукции определить в соответствии с нормативными документами.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2. Стадия «Рабочая документация» – состав в соответствии с нормативными документами. </w:t>
            </w:r>
            <w:r w:rsidR="00BB4E2F" w:rsidRPr="001E5A88">
              <w:rPr>
                <w:szCs w:val="24"/>
              </w:rPr>
              <w:t xml:space="preserve">Сметную документацию выполнить на основе </w:t>
            </w:r>
            <w:hyperlink r:id="rId8">
              <w:r w:rsidR="00BB4E2F" w:rsidRPr="001E5A88">
                <w:rPr>
                  <w:szCs w:val="24"/>
                </w:rPr>
                <w:t>Приказа Министерства строительства и жилищно-коммунального хозяйства РФ от 4 августа 2020 г. N 421/</w:t>
              </w:r>
              <w:proofErr w:type="spellStart"/>
              <w:r w:rsidR="00BB4E2F" w:rsidRPr="001E5A88">
                <w:rPr>
                  <w:szCs w:val="24"/>
                </w:rPr>
                <w:t>пр</w:t>
              </w:r>
              <w:proofErr w:type="spellEnd"/>
              <w:r w:rsidR="00BB4E2F" w:rsidRPr="001E5A88">
                <w:rPr>
                  <w:szCs w:val="24"/>
                </w:rPr>
                <w:t xml:space="preserve">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Федерации"</w:t>
              </w:r>
            </w:hyperlink>
            <w:r w:rsidR="00BB4E2F" w:rsidRPr="001E5A88">
              <w:rPr>
                <w:szCs w:val="24"/>
              </w:rPr>
              <w:t xml:space="preserve"> ресурсно-индексным методом (РИМ) по ФСНБ-2022 в текущем уровне цен на дату передачи проектной документации заказчику, с применением информация об индексах изменения сметной стоимости: строительно-монтажных работ, прочих работ и затрат, размещённых во ФГИС ЦС.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Предусмотреть применение современных материалов и оборудования.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Все применяемые материалы, конструкции и оборудование должны соответствовать противопожарн</w:t>
            </w:r>
            <w:r w:rsidR="00BB4E2F" w:rsidRPr="001E5A88">
              <w:rPr>
                <w:szCs w:val="24"/>
              </w:rPr>
              <w:t>ым и гигиеническим требованиям.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Разработать и включить в сметную документацию: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затраты на пусконаладочные работы;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-затраты на изготовление технического паспорта объекта, инженерных сетей и коммуникаций, инженерных сооружений;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измерения физических факторов (микроклимата, уровня шума, освещённости и т.д.);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-затраты на временные здания и сооружения;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-на непредвиденные расходы;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затраты на перевозку (затраты обосновать расчетами)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В состав проектной (рабочей) документации включить опросные листы на технологическое оборудование. 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Представить прайс-листы на оборудование в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составе сметной документации.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Для проведения аукционов, конкурсных процедур (закупок) в электронной форме на строительно-монтажные работы и поставку оборудования разработать техническое задание с учетом требований Федерального закона от 05.04.2013 г. № 44-ФЗ (с учётом изменений) на электронном носителе информации в формате PDF.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Технические параметры эквивалентных материалов и технологического оборудования выполнить в табличной форме в формате текстового редактора с указанием товарных марок и производителей с техническими и функциональными характеристиками. Приложить прайс-листы или технические паспорта на материалы и оборудование с указанием технических и функциональных характеристик. Технические параметры эквивалентных материалов и оборудования должны быть согласованы и заверены печатью Генерального проектировщика.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Представить отдельный (</w:t>
            </w:r>
            <w:proofErr w:type="spellStart"/>
            <w:r w:rsidRPr="001E5A88">
              <w:rPr>
                <w:szCs w:val="24"/>
              </w:rPr>
              <w:t>ые</w:t>
            </w:r>
            <w:proofErr w:type="spellEnd"/>
            <w:r w:rsidRPr="001E5A88">
              <w:rPr>
                <w:szCs w:val="24"/>
              </w:rPr>
              <w:t>) расчёт (ы) физических объёмов по всем видам строительно-монтажных работ (по всему объекту), включая наружные и внутренние инженерные сети, и коммуникации – расчёты должны быть подписаны руководителем (</w:t>
            </w:r>
            <w:proofErr w:type="spellStart"/>
            <w:r w:rsidRPr="001E5A88">
              <w:rPr>
                <w:szCs w:val="24"/>
              </w:rPr>
              <w:t>ГИПом</w:t>
            </w:r>
            <w:proofErr w:type="spellEnd"/>
            <w:r w:rsidRPr="001E5A88">
              <w:rPr>
                <w:szCs w:val="24"/>
              </w:rPr>
              <w:t>) и заверены печатью Генерального проектировщика. Техническое задание на выполнение строительно-монтажных и пусконаладочных работ оформить в табличной форме (сводная таблица основных физических объёмов работ с единицами измерения) – подписанные руководителе (</w:t>
            </w:r>
            <w:proofErr w:type="spellStart"/>
            <w:r w:rsidRPr="001E5A88">
              <w:rPr>
                <w:szCs w:val="24"/>
              </w:rPr>
              <w:t>ГИПом</w:t>
            </w:r>
            <w:proofErr w:type="spellEnd"/>
            <w:r w:rsidRPr="001E5A88">
              <w:rPr>
                <w:szCs w:val="24"/>
              </w:rPr>
              <w:t>) и заверенные печатью Генерального проектировщика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65.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Проектная документация, предоставляемая Заказчику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Стадия «Проектная документация»: 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- 1 (один) экземпляр на бумажном носителе до проведения государственной экспертизы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- 3 (три) экземпляра проектной документации на бумажном носителе после получения положительного заключения государственной экспертизы (с учетом корректировки одного экземпляра стадии «ПД»</w:t>
            </w:r>
            <w:r w:rsidR="00BB4E2F" w:rsidRPr="001E5A88">
              <w:rPr>
                <w:szCs w:val="24"/>
              </w:rPr>
              <w:t xml:space="preserve"> до государственной экспертизы).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Разделы ПОС, ПОД, ПЗ, ЭЭ, МПБ, ООС, ОДИ, ПБ, ТБЭ – в 4 (четырех) экземплярах.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Электронная версия – 1 (один) CD-RW диск.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2. Стадия «Рабочая документация»: 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на бумажном носителе – 6 (шесть) экземпляров;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электронная версия – 1 (один) CD-RW –диск.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Документацию «РД» записать на отдельный CD-RW диск в соответствии с листом «Состав проекта» в двух вариантах: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- не редактируемый вариант в виде сканированных копий томов (разделов) с титульным листом, с подписями исполнителей, </w:t>
            </w:r>
            <w:proofErr w:type="spellStart"/>
            <w:r w:rsidRPr="001E5A88">
              <w:rPr>
                <w:szCs w:val="24"/>
              </w:rPr>
              <w:t>ГИПа</w:t>
            </w:r>
            <w:proofErr w:type="spellEnd"/>
            <w:r w:rsidRPr="001E5A88">
              <w:rPr>
                <w:szCs w:val="24"/>
              </w:rPr>
              <w:t>, директора, с печатью организации в формате многостраничного PDF-файла (PDF формате);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редактируемый вариант – текстовые материалы в формате «</w:t>
            </w:r>
            <w:r w:rsidRPr="001E5A88">
              <w:rPr>
                <w:szCs w:val="24"/>
                <w:lang w:val="en-US"/>
              </w:rPr>
              <w:t>Word</w:t>
            </w:r>
            <w:r w:rsidRPr="001E5A88">
              <w:rPr>
                <w:szCs w:val="24"/>
              </w:rPr>
              <w:t>», чертежи в DWG формате «</w:t>
            </w:r>
            <w:proofErr w:type="spellStart"/>
            <w:r w:rsidRPr="001E5A88">
              <w:rPr>
                <w:szCs w:val="24"/>
                <w:lang w:val="en-US"/>
              </w:rPr>
              <w:t>AutoCad</w:t>
            </w:r>
            <w:proofErr w:type="spellEnd"/>
            <w:r w:rsidRPr="001E5A88">
              <w:rPr>
                <w:szCs w:val="24"/>
              </w:rPr>
              <w:t>», сметную документацию – в форматах программ «</w:t>
            </w:r>
            <w:r w:rsidRPr="001E5A88">
              <w:rPr>
                <w:szCs w:val="24"/>
                <w:lang w:val="en-US"/>
              </w:rPr>
              <w:t>Grand</w:t>
            </w:r>
            <w:r w:rsidRPr="001E5A88">
              <w:rPr>
                <w:szCs w:val="24"/>
              </w:rPr>
              <w:t>-</w:t>
            </w:r>
            <w:proofErr w:type="spellStart"/>
            <w:r w:rsidRPr="001E5A88">
              <w:rPr>
                <w:szCs w:val="24"/>
                <w:lang w:val="en-US"/>
              </w:rPr>
              <w:t>Smeta</w:t>
            </w:r>
            <w:proofErr w:type="spellEnd"/>
            <w:r w:rsidRPr="001E5A88">
              <w:rPr>
                <w:szCs w:val="24"/>
              </w:rPr>
              <w:t>» и «</w:t>
            </w:r>
            <w:proofErr w:type="spellStart"/>
            <w:r w:rsidRPr="001E5A88">
              <w:rPr>
                <w:szCs w:val="24"/>
                <w:lang w:val="en-US"/>
              </w:rPr>
              <w:t>Exel</w:t>
            </w:r>
            <w:proofErr w:type="spellEnd"/>
            <w:r w:rsidRPr="001E5A88">
              <w:rPr>
                <w:szCs w:val="24"/>
              </w:rPr>
              <w:t>».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Каждый из CD-RW- дисков подписать, указать наименование объекта и стадии проектирования.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Каталог CD-RW дисков организовать, создав по каждому тому (разделу) или главе (в сметах) отдельную поименованную должным образом папку. Наименования папок и файлов каталога должны быть краткими и информативными (отображать содержимое)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66.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1E5A88">
              <w:rPr>
                <w:color w:val="auto"/>
                <w:szCs w:val="24"/>
              </w:rPr>
              <w:t>Проектная документация, передаваемая в администрацию Буденновского муниципального округа Ставропольского края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1E5A88">
              <w:rPr>
                <w:color w:val="auto"/>
                <w:szCs w:val="24"/>
              </w:rPr>
              <w:t>Один дополнительный экземпляр безвозмездно передается в сброшюрованном виде, для учёта и регистрации в архив администрации Буденновского муниципального округа Ставропольского края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67.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5A88">
              <w:rPr>
                <w:szCs w:val="24"/>
              </w:rPr>
              <w:t xml:space="preserve">Необходимость прохождения государственной экспертизы проектной </w:t>
            </w:r>
            <w:bookmarkStart w:id="0" w:name="_GoBack"/>
            <w:bookmarkEnd w:id="0"/>
            <w:r w:rsidRPr="001E5A88">
              <w:rPr>
                <w:szCs w:val="24"/>
              </w:rPr>
              <w:t>документации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Согласно ст. 49 Градостроительного кодекса РФ, постановлению Правительства РФ от 05.03.2007 № 145 «О порядке организации и проведения государственной экспертизы проектной документации и результатов инженерных изысканий» провести государственную экспертизу проектной документации в части проверки достоверности определения сметной стоимости капитального ремонта объекта в Автономном учреждении Ставропольского края «Государственная экспертиза в сфере строительства» и получить положительное заключение государственной экспертизы о проверке достоверности определения сметной стоимости объекта и представить положительное заключение заказчику в установленном виде и формате.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 xml:space="preserve">Подрядчик обеспечивает прохождение и оплату государственной экспертизы </w:t>
            </w:r>
            <w:r w:rsidRPr="001E5A88">
              <w:rPr>
                <w:bCs/>
                <w:szCs w:val="24"/>
              </w:rPr>
              <w:t>проверки достоверности определения сметной стоимости</w:t>
            </w:r>
            <w:r w:rsidRPr="001E5A88">
              <w:rPr>
                <w:szCs w:val="24"/>
              </w:rPr>
              <w:t xml:space="preserve"> капитального ремонта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68.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5A88">
              <w:rPr>
                <w:szCs w:val="24"/>
              </w:rPr>
              <w:t>Требования по соблюдению технических регламентов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В соответствии с Федеральным законом от 30.12.2009 № 384-ФЗ «Технический регламент о безопасности зданий и сооружений» и согласно Федеральному закону от 22.07.2008 № 123-ФЗ «Технический регламент о требованиях пожарной безопасности» подготовить «Декларацию пожарной безопасности зданий и сооружений»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69.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Осуществление авторского надзора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По отдельному контракту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70.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Исходные данные для проектирования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Техническое заключение визуально-инструментального обследования здания муниципального казенного учреждения культуры «Дом культуры» села Покойного Буденновского муниципального округа Ставропольского края Шифр: П – 135 – 2023.1164815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bCs/>
                <w:szCs w:val="24"/>
              </w:rPr>
              <w:t>Иные дополнительные исходные данные, необходимые для выполнения работ, предоставляются Заказчиком по письменному запросу Подрядчика в течение 5 (пяти) рабочих дней</w:t>
            </w:r>
          </w:p>
        </w:tc>
      </w:tr>
      <w:tr w:rsidR="00C166CC" w:rsidRPr="001E5A88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1E5A88">
              <w:rPr>
                <w:szCs w:val="24"/>
                <w:lang w:val="en-US"/>
              </w:rPr>
              <w:t>71.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1E5A88">
              <w:rPr>
                <w:szCs w:val="24"/>
              </w:rPr>
              <w:t>Особые требования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Генеральный проектировщик обязан безвозмездно переделать проектную (рабочую) документацию, обеспечить проведение повторной государственной экспертизы проектной документации и проверки достоверности определения сметной стоимости объекта капитального строительства, если: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в период строительства объекта по «Рабочей документации» выявятся дефекты (недостатки), вызванные результатом некачественного выполнения Генеральным проектировщиком проектных работ, препятствующие завершению строительства, вводу и эксплуатации объекта капитального строительства;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- в случае изменения технических условий на присоединения к инженерным сетям (коммуникациям).</w:t>
            </w:r>
          </w:p>
          <w:p w:rsidR="00C166CC" w:rsidRPr="001E5A88" w:rsidRDefault="00C166CC" w:rsidP="00BB4E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A88">
              <w:rPr>
                <w:szCs w:val="24"/>
              </w:rPr>
              <w:t>Разработку проекта вести с учетом требований действующих стандартов</w:t>
            </w:r>
          </w:p>
        </w:tc>
      </w:tr>
      <w:tr w:rsidR="00C166CC" w:rsidRPr="00E875FF" w:rsidTr="00BB4E2F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1E5A88" w:rsidRDefault="00C166CC" w:rsidP="00BB4E2F">
            <w:pPr>
              <w:suppressAutoHyphens/>
              <w:spacing w:line="100" w:lineRule="atLeast"/>
              <w:contextualSpacing/>
              <w:jc w:val="both"/>
              <w:rPr>
                <w:rFonts w:eastAsia="Calibri"/>
                <w:szCs w:val="24"/>
              </w:rPr>
            </w:pPr>
            <w:r w:rsidRPr="001E5A88">
              <w:rPr>
                <w:rFonts w:eastAsia="Calibri"/>
                <w:szCs w:val="24"/>
              </w:rPr>
              <w:t>72.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166CC" w:rsidRPr="001E5A88" w:rsidRDefault="00C166CC" w:rsidP="00BB4E2F">
            <w:pPr>
              <w:rPr>
                <w:rFonts w:eastAsia="SimSun"/>
                <w:kern w:val="1"/>
                <w:szCs w:val="24"/>
                <w:lang w:eastAsia="ar-SA"/>
              </w:rPr>
            </w:pPr>
            <w:r w:rsidRPr="001E5A88">
              <w:rPr>
                <w:rFonts w:eastAsia="SimSun"/>
                <w:kern w:val="1"/>
                <w:szCs w:val="24"/>
                <w:lang w:eastAsia="ar-SA"/>
              </w:rPr>
              <w:t>Требования к Исполнителю работ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6CC" w:rsidRPr="00E875FF" w:rsidRDefault="00C166CC" w:rsidP="00BB4E2F">
            <w:pPr>
              <w:tabs>
                <w:tab w:val="left" w:pos="360"/>
                <w:tab w:val="left" w:pos="1260"/>
              </w:tabs>
              <w:ind w:right="132" w:firstLine="34"/>
              <w:jc w:val="both"/>
              <w:rPr>
                <w:rFonts w:eastAsia="Times New Roman CYR"/>
                <w:szCs w:val="24"/>
              </w:rPr>
            </w:pPr>
            <w:r w:rsidRPr="001E5A88">
              <w:rPr>
                <w:rFonts w:eastAsia="Times New Roman CYR"/>
                <w:kern w:val="1"/>
                <w:szCs w:val="24"/>
                <w:lang w:eastAsia="ar-SA"/>
              </w:rPr>
              <w:t xml:space="preserve">Исполнитель должен иметь действующие допуска СРО (иное соответствие с </w:t>
            </w:r>
            <w:proofErr w:type="spellStart"/>
            <w:r w:rsidRPr="001E5A88">
              <w:rPr>
                <w:rFonts w:eastAsia="Times New Roman CYR"/>
                <w:kern w:val="1"/>
                <w:szCs w:val="24"/>
                <w:lang w:eastAsia="ar-SA"/>
              </w:rPr>
              <w:t>ГрК</w:t>
            </w:r>
            <w:proofErr w:type="spellEnd"/>
            <w:r w:rsidRPr="001E5A88">
              <w:rPr>
                <w:rFonts w:eastAsia="Times New Roman CYR"/>
                <w:kern w:val="1"/>
                <w:szCs w:val="24"/>
                <w:lang w:eastAsia="ar-SA"/>
              </w:rPr>
              <w:t xml:space="preserve"> РФ).</w:t>
            </w:r>
            <w:r w:rsidRPr="00E875FF">
              <w:rPr>
                <w:rFonts w:eastAsia="Times New Roman CYR"/>
                <w:kern w:val="1"/>
                <w:szCs w:val="24"/>
                <w:lang w:eastAsia="ar-SA"/>
              </w:rPr>
              <w:t xml:space="preserve"> </w:t>
            </w:r>
          </w:p>
        </w:tc>
      </w:tr>
    </w:tbl>
    <w:p w:rsidR="007C54DD" w:rsidRDefault="007C54DD">
      <w:pPr>
        <w:widowControl w:val="0"/>
        <w:spacing w:line="240" w:lineRule="exact"/>
        <w:rPr>
          <w:rFonts w:ascii="Times New Roman" w:hAnsi="Times New Roman"/>
          <w:sz w:val="22"/>
        </w:rPr>
      </w:pPr>
    </w:p>
    <w:p w:rsidR="007C54DD" w:rsidRDefault="007C54DD">
      <w:pPr>
        <w:widowControl w:val="0"/>
        <w:spacing w:line="240" w:lineRule="exact"/>
        <w:rPr>
          <w:rFonts w:ascii="Times New Roman" w:hAnsi="Times New Roman"/>
          <w:sz w:val="22"/>
        </w:rPr>
      </w:pPr>
    </w:p>
    <w:p w:rsidR="007C54DD" w:rsidRDefault="007C54DD">
      <w:pPr>
        <w:widowControl w:val="0"/>
        <w:spacing w:line="240" w:lineRule="exact"/>
        <w:rPr>
          <w:rFonts w:ascii="Times New Roman" w:hAnsi="Times New Roman"/>
          <w:sz w:val="22"/>
        </w:rPr>
      </w:pPr>
    </w:p>
    <w:p w:rsidR="007C54DD" w:rsidRPr="00CB7BB9" w:rsidRDefault="00C25220" w:rsidP="00CB7BB9">
      <w:pPr>
        <w:spacing w:line="240" w:lineRule="exact"/>
        <w:ind w:left="5245"/>
        <w:jc w:val="right"/>
        <w:rPr>
          <w:rFonts w:ascii="Times New Roman" w:hAnsi="Times New Roman"/>
        </w:rPr>
        <w:sectPr w:rsidR="007C54DD" w:rsidRPr="00CB7BB9" w:rsidSect="00C02083">
          <w:headerReference w:type="default" r:id="rId9"/>
          <w:pgSz w:w="11906" w:h="16838"/>
          <w:pgMar w:top="1417" w:right="567" w:bottom="1134" w:left="1134" w:header="709" w:footer="0" w:gutter="0"/>
          <w:cols w:space="720"/>
          <w:titlePg/>
        </w:sectPr>
      </w:pPr>
      <w:r>
        <w:rPr>
          <w:rFonts w:ascii="Times New Roman" w:hAnsi="Times New Roman"/>
        </w:rPr>
        <w:br w:type="page"/>
      </w:r>
    </w:p>
    <w:p w:rsidR="00CB7BB9" w:rsidRDefault="00CB7BB9">
      <w:pPr>
        <w:widowControl w:val="0"/>
        <w:spacing w:line="240" w:lineRule="exact"/>
        <w:ind w:left="-142"/>
        <w:jc w:val="both"/>
        <w:rPr>
          <w:rFonts w:ascii="Times New Roman" w:hAnsi="Times New Roman"/>
          <w:sz w:val="28"/>
        </w:rPr>
      </w:pPr>
    </w:p>
    <w:sectPr w:rsidR="00CB7BB9">
      <w:headerReference w:type="default" r:id="rId10"/>
      <w:pgSz w:w="11906" w:h="16838"/>
      <w:pgMar w:top="1418" w:right="567" w:bottom="1134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4C" w:rsidRDefault="0081424C">
      <w:r>
        <w:separator/>
      </w:r>
    </w:p>
  </w:endnote>
  <w:endnote w:type="continuationSeparator" w:id="0">
    <w:p w:rsidR="0081424C" w:rsidRDefault="0081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00"/>
    <w:family w:val="auto"/>
    <w:pitch w:val="default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4C" w:rsidRDefault="0081424C">
      <w:r>
        <w:separator/>
      </w:r>
    </w:p>
  </w:footnote>
  <w:footnote w:type="continuationSeparator" w:id="0">
    <w:p w:rsidR="0081424C" w:rsidRDefault="0081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E2F" w:rsidRDefault="00BB4E2F" w:rsidP="000A36D9">
    <w:pPr>
      <w:pStyle w:val="afa"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 w:rsidR="001E5A88">
      <w:rPr>
        <w:noProof/>
      </w:rPr>
      <w:t>13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E2F" w:rsidRDefault="00BB4E2F">
    <w:pPr>
      <w:pStyle w:val="afa"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:rsidR="00BB4E2F" w:rsidRDefault="00BB4E2F">
    <w:pPr>
      <w:pStyle w:val="afa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DD"/>
    <w:rsid w:val="000748BD"/>
    <w:rsid w:val="000A36D9"/>
    <w:rsid w:val="001E5A88"/>
    <w:rsid w:val="00221F53"/>
    <w:rsid w:val="00233792"/>
    <w:rsid w:val="003E0498"/>
    <w:rsid w:val="003F5701"/>
    <w:rsid w:val="007C54DD"/>
    <w:rsid w:val="0081424C"/>
    <w:rsid w:val="00850478"/>
    <w:rsid w:val="008D32E0"/>
    <w:rsid w:val="00983562"/>
    <w:rsid w:val="009F77E6"/>
    <w:rsid w:val="00A314F0"/>
    <w:rsid w:val="00B84370"/>
    <w:rsid w:val="00BB4E2F"/>
    <w:rsid w:val="00C02083"/>
    <w:rsid w:val="00C166CC"/>
    <w:rsid w:val="00C25220"/>
    <w:rsid w:val="00CB7BB9"/>
    <w:rsid w:val="00D94520"/>
    <w:rsid w:val="00E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22AFFB-AF48-482D-B447-A71DEDEE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Знак концевой сноски1"/>
    <w:basedOn w:val="21"/>
    <w:link w:val="a3"/>
    <w:rPr>
      <w:vertAlign w:val="superscript"/>
    </w:rPr>
  </w:style>
  <w:style w:type="character" w:styleId="a3">
    <w:name w:val="endnote reference"/>
    <w:basedOn w:val="a0"/>
    <w:link w:val="12"/>
    <w:rPr>
      <w:vertAlign w:val="superscript"/>
    </w:rPr>
  </w:style>
  <w:style w:type="paragraph" w:styleId="22">
    <w:name w:val="toc 2"/>
    <w:basedOn w:val="a"/>
    <w:link w:val="23"/>
    <w:uiPriority w:val="39"/>
    <w:pPr>
      <w:spacing w:after="57"/>
      <w:ind w:left="283"/>
    </w:pPr>
  </w:style>
  <w:style w:type="character" w:customStyle="1" w:styleId="23">
    <w:name w:val="Оглавление 2 Знак"/>
    <w:basedOn w:val="1"/>
    <w:link w:val="22"/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styleId="41">
    <w:name w:val="toc 4"/>
    <w:basedOn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Heading2Char">
    <w:name w:val="Heading 2 Char"/>
    <w:basedOn w:val="1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14"/>
    <w:link w:val="Heading2Char"/>
    <w:rPr>
      <w:rFonts w:ascii="Arial" w:hAnsi="Arial"/>
      <w:sz w:val="34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styleId="61">
    <w:name w:val="toc 6"/>
    <w:basedOn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15">
    <w:name w:val="1"/>
    <w:basedOn w:val="a"/>
    <w:link w:val="16"/>
    <w:rPr>
      <w:rFonts w:ascii="Times New Roman" w:hAnsi="Times New Roman"/>
      <w:b/>
      <w:sz w:val="20"/>
    </w:rPr>
  </w:style>
  <w:style w:type="character" w:customStyle="1" w:styleId="16">
    <w:name w:val="1"/>
    <w:basedOn w:val="1"/>
    <w:link w:val="15"/>
    <w:rPr>
      <w:rFonts w:ascii="Times New Roman" w:hAnsi="Times New Roman"/>
      <w:b/>
      <w:sz w:val="20"/>
    </w:rPr>
  </w:style>
  <w:style w:type="paragraph" w:customStyle="1" w:styleId="17">
    <w:name w:val="Гиперссылка1"/>
    <w:link w:val="18"/>
    <w:rPr>
      <w:color w:val="0000FF" w:themeColor="hyperlink"/>
      <w:u w:val="single"/>
    </w:rPr>
  </w:style>
  <w:style w:type="character" w:customStyle="1" w:styleId="18">
    <w:name w:val="Гиперссылка1"/>
    <w:link w:val="17"/>
    <w:rPr>
      <w:color w:val="0000FF" w:themeColor="hyperlink"/>
      <w:u w:val="single"/>
    </w:rPr>
  </w:style>
  <w:style w:type="paragraph" w:customStyle="1" w:styleId="Endnote">
    <w:name w:val="Endnote"/>
    <w:basedOn w:val="15"/>
    <w:link w:val="Endnote0"/>
    <w:pPr>
      <w:widowControl w:val="0"/>
    </w:pPr>
    <w:rPr>
      <w:b w:val="0"/>
    </w:rPr>
  </w:style>
  <w:style w:type="character" w:customStyle="1" w:styleId="Endnote0">
    <w:name w:val="Endnote"/>
    <w:basedOn w:val="16"/>
    <w:link w:val="Endnote"/>
    <w:rPr>
      <w:rFonts w:ascii="Times New Roman" w:hAnsi="Times New Roman"/>
      <w:b w:val="0"/>
      <w:sz w:val="20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Endnote1">
    <w:name w:val="Endnote"/>
    <w:basedOn w:val="a"/>
    <w:link w:val="Endnote2"/>
    <w:rPr>
      <w:sz w:val="20"/>
    </w:rPr>
  </w:style>
  <w:style w:type="character" w:customStyle="1" w:styleId="Endnote2">
    <w:name w:val="Endnote"/>
    <w:basedOn w:val="1"/>
    <w:link w:val="Endnote1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4">
    <w:name w:val="List Paragraph"/>
    <w:basedOn w:val="a"/>
    <w:link w:val="a5"/>
    <w:pPr>
      <w:spacing w:after="200"/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a6">
    <w:name w:val="Привязка сноски"/>
    <w:link w:val="a7"/>
    <w:rPr>
      <w:vertAlign w:val="superscript"/>
    </w:rPr>
  </w:style>
  <w:style w:type="character" w:customStyle="1" w:styleId="a7">
    <w:name w:val="Привязка сноски"/>
    <w:link w:val="a6"/>
    <w:rPr>
      <w:vertAlign w:val="superscript"/>
    </w:rPr>
  </w:style>
  <w:style w:type="paragraph" w:customStyle="1" w:styleId="19">
    <w:name w:val="Знак концевой сноски1"/>
    <w:basedOn w:val="13"/>
    <w:link w:val="1a"/>
    <w:rPr>
      <w:vertAlign w:val="superscript"/>
    </w:rPr>
  </w:style>
  <w:style w:type="character" w:customStyle="1" w:styleId="1a">
    <w:name w:val="Знак концевой сноски1"/>
    <w:basedOn w:val="14"/>
    <w:link w:val="19"/>
    <w:rPr>
      <w:vertAlign w:val="superscript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TitleChar">
    <w:name w:val="Title Char"/>
    <w:basedOn w:val="13"/>
    <w:link w:val="TitleChar0"/>
    <w:rPr>
      <w:sz w:val="48"/>
    </w:rPr>
  </w:style>
  <w:style w:type="character" w:customStyle="1" w:styleId="TitleChar0">
    <w:name w:val="Title Char"/>
    <w:basedOn w:val="14"/>
    <w:link w:val="TitleChar"/>
    <w:rPr>
      <w:sz w:val="48"/>
    </w:rPr>
  </w:style>
  <w:style w:type="paragraph" w:customStyle="1" w:styleId="a8">
    <w:name w:val="Привязка концевой сноски"/>
    <w:link w:val="a9"/>
    <w:rPr>
      <w:vertAlign w:val="superscript"/>
    </w:rPr>
  </w:style>
  <w:style w:type="character" w:customStyle="1" w:styleId="a9">
    <w:name w:val="Привязка концевой сноски"/>
    <w:link w:val="a8"/>
    <w:rPr>
      <w:vertAlign w:val="superscript"/>
    </w:rPr>
  </w:style>
  <w:style w:type="paragraph" w:customStyle="1" w:styleId="Heading4Char">
    <w:name w:val="Heading 4 Char"/>
    <w:basedOn w:val="1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14"/>
    <w:link w:val="Heading4Char"/>
    <w:rPr>
      <w:rFonts w:ascii="Arial" w:hAnsi="Arial"/>
      <w:b/>
      <w:sz w:val="26"/>
    </w:rPr>
  </w:style>
  <w:style w:type="paragraph" w:styleId="31">
    <w:name w:val="toc 3"/>
    <w:basedOn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customStyle="1" w:styleId="aa">
    <w:name w:val="Символ сноски"/>
    <w:link w:val="ab"/>
    <w:rPr>
      <w:vertAlign w:val="superscript"/>
    </w:rPr>
  </w:style>
  <w:style w:type="character" w:customStyle="1" w:styleId="ab">
    <w:name w:val="Символ сноски"/>
    <w:link w:val="aa"/>
    <w:rPr>
      <w:vertAlign w:val="superscript"/>
    </w:rPr>
  </w:style>
  <w:style w:type="paragraph" w:styleId="ac">
    <w:name w:val="TOC Heading"/>
    <w:link w:val="ad"/>
  </w:style>
  <w:style w:type="character" w:customStyle="1" w:styleId="ad">
    <w:name w:val="Заголовок оглавления Знак"/>
    <w:link w:val="ac"/>
  </w:style>
  <w:style w:type="paragraph" w:customStyle="1" w:styleId="1d">
    <w:name w:val="Знак сноски1"/>
    <w:basedOn w:val="21"/>
    <w:link w:val="ae"/>
    <w:rPr>
      <w:vertAlign w:val="superscript"/>
    </w:rPr>
  </w:style>
  <w:style w:type="character" w:styleId="ae">
    <w:name w:val="footnote reference"/>
    <w:basedOn w:val="a0"/>
    <w:link w:val="1d"/>
    <w:rPr>
      <w:vertAlign w:val="superscript"/>
    </w:rPr>
  </w:style>
  <w:style w:type="paragraph" w:customStyle="1" w:styleId="33">
    <w:name w:val="Стиль3"/>
    <w:basedOn w:val="24"/>
    <w:link w:val="34"/>
    <w:rPr>
      <w:rFonts w:ascii="Calibri" w:hAnsi="Calibri"/>
    </w:rPr>
  </w:style>
  <w:style w:type="character" w:customStyle="1" w:styleId="34">
    <w:name w:val="Стиль3"/>
    <w:basedOn w:val="25"/>
    <w:link w:val="33"/>
    <w:rPr>
      <w:rFonts w:ascii="Calibri" w:hAnsi="Calibri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styleId="af">
    <w:name w:val="Body Text"/>
    <w:basedOn w:val="a"/>
    <w:link w:val="af0"/>
    <w:pPr>
      <w:spacing w:after="140" w:line="276" w:lineRule="auto"/>
    </w:pPr>
  </w:style>
  <w:style w:type="character" w:customStyle="1" w:styleId="af0">
    <w:name w:val="Основной текст Знак"/>
    <w:basedOn w:val="1"/>
    <w:link w:val="af"/>
  </w:style>
  <w:style w:type="paragraph" w:styleId="af1">
    <w:name w:val="table of figures"/>
    <w:basedOn w:val="a"/>
    <w:link w:val="af2"/>
  </w:style>
  <w:style w:type="character" w:customStyle="1" w:styleId="af2">
    <w:name w:val="Перечень рисунков Знак"/>
    <w:basedOn w:val="1"/>
    <w:link w:val="af1"/>
  </w:style>
  <w:style w:type="character" w:customStyle="1" w:styleId="50">
    <w:name w:val="Заголовок 5 Знак"/>
    <w:basedOn w:val="1"/>
    <w:link w:val="5"/>
    <w:rPr>
      <w:rFonts w:ascii="Arial" w:hAnsi="Arial"/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af3">
    <w:name w:val="Символ концевой сноски"/>
    <w:link w:val="af4"/>
    <w:rPr>
      <w:vertAlign w:val="superscript"/>
    </w:rPr>
  </w:style>
  <w:style w:type="character" w:customStyle="1" w:styleId="af4">
    <w:name w:val="Символ концевой сноски"/>
    <w:link w:val="af3"/>
    <w:rPr>
      <w:vertAlign w:val="superscript"/>
    </w:rPr>
  </w:style>
  <w:style w:type="paragraph" w:customStyle="1" w:styleId="Heading7Char">
    <w:name w:val="Heading 7 Char"/>
    <w:basedOn w:val="13"/>
    <w:link w:val="Heading7Char0"/>
    <w:rPr>
      <w:rFonts w:ascii="Arial" w:hAnsi="Arial"/>
      <w:b/>
      <w:i/>
      <w:sz w:val="22"/>
    </w:rPr>
  </w:style>
  <w:style w:type="character" w:customStyle="1" w:styleId="Heading7Char0">
    <w:name w:val="Heading 7 Char"/>
    <w:basedOn w:val="14"/>
    <w:link w:val="Heading7Char"/>
    <w:rPr>
      <w:rFonts w:ascii="Arial" w:hAnsi="Arial"/>
      <w:b/>
      <w:i/>
      <w:sz w:val="22"/>
    </w:rPr>
  </w:style>
  <w:style w:type="paragraph" w:customStyle="1" w:styleId="21">
    <w:name w:val="Основной шрифт абзаца2"/>
  </w:style>
  <w:style w:type="paragraph" w:customStyle="1" w:styleId="1e">
    <w:name w:val="Знак сноски1"/>
    <w:basedOn w:val="13"/>
    <w:link w:val="1f"/>
    <w:rPr>
      <w:vertAlign w:val="superscript"/>
    </w:rPr>
  </w:style>
  <w:style w:type="character" w:customStyle="1" w:styleId="1f">
    <w:name w:val="Знак сноски1"/>
    <w:basedOn w:val="14"/>
    <w:link w:val="1e"/>
    <w:rPr>
      <w:vertAlign w:val="superscript"/>
    </w:rPr>
  </w:style>
  <w:style w:type="paragraph" w:customStyle="1" w:styleId="26">
    <w:name w:val="Гиперссылка2"/>
    <w:link w:val="af5"/>
    <w:rPr>
      <w:color w:val="0000FF"/>
      <w:u w:val="single"/>
    </w:rPr>
  </w:style>
  <w:style w:type="character" w:styleId="af5">
    <w:name w:val="Hyperlink"/>
    <w:link w:val="26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40"/>
    </w:pPr>
    <w:rPr>
      <w:sz w:val="18"/>
    </w:rPr>
  </w:style>
  <w:style w:type="character" w:customStyle="1" w:styleId="Footnote2">
    <w:name w:val="Footnote"/>
    <w:basedOn w:val="1"/>
    <w:link w:val="Footnote1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f0">
    <w:name w:val="toc 1"/>
    <w:basedOn w:val="a"/>
    <w:link w:val="1f1"/>
    <w:uiPriority w:val="39"/>
    <w:pPr>
      <w:spacing w:after="57"/>
    </w:pPr>
  </w:style>
  <w:style w:type="character" w:customStyle="1" w:styleId="1f1">
    <w:name w:val="Оглавление 1 Знак"/>
    <w:basedOn w:val="1"/>
    <w:link w:val="1f0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af6">
    <w:name w:val="caption"/>
    <w:basedOn w:val="a"/>
    <w:link w:val="af7"/>
    <w:pPr>
      <w:spacing w:before="120" w:after="120"/>
    </w:pPr>
    <w:rPr>
      <w:i/>
    </w:rPr>
  </w:style>
  <w:style w:type="character" w:customStyle="1" w:styleId="af7">
    <w:name w:val="Название объекта Знак"/>
    <w:basedOn w:val="1"/>
    <w:link w:val="af6"/>
    <w:rPr>
      <w:i/>
    </w:rPr>
  </w:style>
  <w:style w:type="paragraph" w:customStyle="1" w:styleId="HeaderChar">
    <w:name w:val="Header Char"/>
    <w:basedOn w:val="13"/>
    <w:link w:val="HeaderChar0"/>
  </w:style>
  <w:style w:type="character" w:customStyle="1" w:styleId="HeaderChar0">
    <w:name w:val="Header Char"/>
    <w:basedOn w:val="14"/>
    <w:link w:val="HeaderChar"/>
  </w:style>
  <w:style w:type="paragraph" w:styleId="af8">
    <w:name w:val="List"/>
    <w:basedOn w:val="af"/>
    <w:link w:val="af9"/>
  </w:style>
  <w:style w:type="character" w:customStyle="1" w:styleId="af9">
    <w:name w:val="Список Знак"/>
    <w:basedOn w:val="af0"/>
    <w:link w:val="af8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27">
    <w:name w:val="Quote"/>
    <w:basedOn w:val="a"/>
    <w:link w:val="28"/>
    <w:pPr>
      <w:ind w:left="720" w:right="720"/>
    </w:pPr>
    <w:rPr>
      <w:i/>
    </w:rPr>
  </w:style>
  <w:style w:type="character" w:customStyle="1" w:styleId="28">
    <w:name w:val="Цитата 2 Знак"/>
    <w:basedOn w:val="1"/>
    <w:link w:val="27"/>
    <w:rPr>
      <w:i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1"/>
    <w:link w:val="afa"/>
  </w:style>
  <w:style w:type="paragraph" w:customStyle="1" w:styleId="Heading9Char">
    <w:name w:val="Heading 9 Char"/>
    <w:basedOn w:val="13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14"/>
    <w:link w:val="Heading9Char"/>
    <w:rPr>
      <w:rFonts w:ascii="Arial" w:hAnsi="Arial"/>
      <w:i/>
      <w:sz w:val="21"/>
    </w:rPr>
  </w:style>
  <w:style w:type="paragraph" w:customStyle="1" w:styleId="afc">
    <w:name w:val="Колонтитул"/>
    <w:basedOn w:val="a"/>
    <w:link w:val="afd"/>
  </w:style>
  <w:style w:type="character" w:customStyle="1" w:styleId="afd">
    <w:name w:val="Колонтитул"/>
    <w:basedOn w:val="1"/>
    <w:link w:val="afc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afe">
    <w:name w:val="Intense Quote"/>
    <w:basedOn w:val="a"/>
    <w:link w:val="aff"/>
    <w:pPr>
      <w:ind w:left="720" w:right="720"/>
    </w:pPr>
    <w:rPr>
      <w:i/>
    </w:rPr>
  </w:style>
  <w:style w:type="character" w:customStyle="1" w:styleId="aff">
    <w:name w:val="Выделенная цитата Знак"/>
    <w:basedOn w:val="1"/>
    <w:link w:val="afe"/>
    <w:rPr>
      <w:i/>
    </w:rPr>
  </w:style>
  <w:style w:type="paragraph" w:customStyle="1" w:styleId="Heading1Char">
    <w:name w:val="Heading 1 Char"/>
    <w:basedOn w:val="1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14"/>
    <w:link w:val="Heading1Char"/>
    <w:rPr>
      <w:rFonts w:ascii="Arial" w:hAnsi="Arial"/>
      <w:sz w:val="40"/>
    </w:rPr>
  </w:style>
  <w:style w:type="paragraph" w:styleId="91">
    <w:name w:val="toc 9"/>
    <w:basedOn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aff0">
    <w:name w:val="No Spacing"/>
    <w:link w:val="aff1"/>
    <w:uiPriority w:val="1"/>
    <w:qFormat/>
  </w:style>
  <w:style w:type="character" w:customStyle="1" w:styleId="aff1">
    <w:name w:val="Без интервала Знак"/>
    <w:link w:val="aff0"/>
  </w:style>
  <w:style w:type="paragraph" w:customStyle="1" w:styleId="ConsPlusNormal">
    <w:name w:val="ConsPlusNormal"/>
    <w:link w:val="ConsPlusNormal0"/>
    <w:rPr>
      <w:rFonts w:ascii="Times New Roman" w:hAnsi="Times New Roman"/>
      <w:b/>
      <w:sz w:val="22"/>
    </w:rPr>
  </w:style>
  <w:style w:type="character" w:customStyle="1" w:styleId="ConsPlusNormal0">
    <w:name w:val="ConsPlusNormal"/>
    <w:link w:val="ConsPlusNormal"/>
    <w:rPr>
      <w:rFonts w:ascii="Times New Roman" w:hAnsi="Times New Roman"/>
      <w:b/>
      <w:sz w:val="22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paragraph" w:styleId="81">
    <w:name w:val="toc 8"/>
    <w:basedOn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SubtitleChar">
    <w:name w:val="Subtitle Char"/>
    <w:basedOn w:val="13"/>
    <w:link w:val="SubtitleChar0"/>
  </w:style>
  <w:style w:type="character" w:customStyle="1" w:styleId="SubtitleChar0">
    <w:name w:val="Subtitle Char"/>
    <w:basedOn w:val="14"/>
    <w:link w:val="SubtitleChar"/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</w:style>
  <w:style w:type="paragraph" w:customStyle="1" w:styleId="Heading6Char">
    <w:name w:val="Heading 6 Char"/>
    <w:basedOn w:val="13"/>
    <w:link w:val="Heading6Char0"/>
    <w:rPr>
      <w:rFonts w:ascii="Arial" w:hAnsi="Arial"/>
      <w:b/>
      <w:sz w:val="22"/>
    </w:rPr>
  </w:style>
  <w:style w:type="character" w:customStyle="1" w:styleId="Heading6Char0">
    <w:name w:val="Heading 6 Char"/>
    <w:basedOn w:val="14"/>
    <w:link w:val="Heading6Char"/>
    <w:rPr>
      <w:rFonts w:ascii="Arial" w:hAnsi="Arial"/>
      <w:b/>
      <w:sz w:val="22"/>
    </w:rPr>
  </w:style>
  <w:style w:type="paragraph" w:customStyle="1" w:styleId="1f6">
    <w:name w:val="Заголовок1"/>
    <w:basedOn w:val="a"/>
    <w:next w:val="af"/>
    <w:link w:val="1f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7">
    <w:name w:val="Заголовок1"/>
    <w:basedOn w:val="1"/>
    <w:link w:val="1f6"/>
    <w:rPr>
      <w:rFonts w:ascii="Liberation Sans" w:hAnsi="Liberation Sans"/>
      <w:sz w:val="28"/>
    </w:rPr>
  </w:style>
  <w:style w:type="paragraph" w:customStyle="1" w:styleId="Heading3Char">
    <w:name w:val="Heading 3 Char"/>
    <w:basedOn w:val="1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4"/>
    <w:link w:val="Heading3Char"/>
    <w:rPr>
      <w:rFonts w:ascii="Arial" w:hAnsi="Arial"/>
      <w:sz w:val="30"/>
    </w:rPr>
  </w:style>
  <w:style w:type="paragraph" w:styleId="51">
    <w:name w:val="toc 5"/>
    <w:basedOn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Heading8Char">
    <w:name w:val="Heading 8 Char"/>
    <w:basedOn w:val="13"/>
    <w:link w:val="Heading8Char0"/>
    <w:rPr>
      <w:rFonts w:ascii="Arial" w:hAnsi="Arial"/>
      <w:i/>
      <w:sz w:val="22"/>
    </w:rPr>
  </w:style>
  <w:style w:type="character" w:customStyle="1" w:styleId="Heading8Char0">
    <w:name w:val="Heading 8 Char"/>
    <w:basedOn w:val="14"/>
    <w:link w:val="Heading8Char"/>
    <w:rPr>
      <w:rFonts w:ascii="Arial" w:hAnsi="Arial"/>
      <w:i/>
      <w:sz w:val="22"/>
    </w:rPr>
  </w:style>
  <w:style w:type="paragraph" w:styleId="aff2">
    <w:name w:val="footer"/>
    <w:basedOn w:val="a"/>
    <w:link w:val="aff3"/>
    <w:pPr>
      <w:tabs>
        <w:tab w:val="center" w:pos="7143"/>
        <w:tab w:val="right" w:pos="14287"/>
      </w:tabs>
    </w:pPr>
  </w:style>
  <w:style w:type="character" w:customStyle="1" w:styleId="aff3">
    <w:name w:val="Нижний колонтитул Знак"/>
    <w:basedOn w:val="1"/>
    <w:link w:val="aff2"/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aff4">
    <w:name w:val="Содержимое таблицы"/>
    <w:basedOn w:val="a"/>
    <w:link w:val="aff5"/>
    <w:pPr>
      <w:widowControl w:val="0"/>
    </w:pPr>
  </w:style>
  <w:style w:type="character" w:customStyle="1" w:styleId="aff5">
    <w:name w:val="Содержимое таблицы"/>
    <w:basedOn w:val="1"/>
    <w:link w:val="aff4"/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14"/>
    <w:link w:val="FooterChar"/>
  </w:style>
  <w:style w:type="paragraph" w:customStyle="1" w:styleId="aff6">
    <w:name w:val="Заголовок таблицы"/>
    <w:basedOn w:val="aff4"/>
    <w:link w:val="aff7"/>
    <w:pPr>
      <w:jc w:val="center"/>
    </w:pPr>
    <w:rPr>
      <w:b/>
    </w:rPr>
  </w:style>
  <w:style w:type="character" w:customStyle="1" w:styleId="aff7">
    <w:name w:val="Заголовок таблицы"/>
    <w:basedOn w:val="aff5"/>
    <w:link w:val="aff6"/>
    <w:rPr>
      <w:b/>
    </w:rPr>
  </w:style>
  <w:style w:type="paragraph" w:styleId="aff8">
    <w:name w:val="Subtitle"/>
    <w:basedOn w:val="a"/>
    <w:link w:val="aff9"/>
    <w:uiPriority w:val="11"/>
    <w:qFormat/>
    <w:pPr>
      <w:spacing w:before="200" w:after="200"/>
    </w:pPr>
  </w:style>
  <w:style w:type="character" w:customStyle="1" w:styleId="aff9">
    <w:name w:val="Подзаголовок Знак"/>
    <w:basedOn w:val="1"/>
    <w:link w:val="aff8"/>
  </w:style>
  <w:style w:type="paragraph" w:styleId="affa">
    <w:name w:val="Balloon Text"/>
    <w:basedOn w:val="a"/>
    <w:link w:val="affb"/>
    <w:rPr>
      <w:rFonts w:ascii="Tahoma" w:hAnsi="Tahoma"/>
      <w:sz w:val="16"/>
    </w:rPr>
  </w:style>
  <w:style w:type="character" w:customStyle="1" w:styleId="affb">
    <w:name w:val="Текст выноски Знак"/>
    <w:basedOn w:val="1"/>
    <w:link w:val="affa"/>
    <w:rPr>
      <w:rFonts w:ascii="Tahoma" w:hAnsi="Tahoma"/>
      <w:sz w:val="16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customStyle="1" w:styleId="1f8">
    <w:name w:val="Гиперссылка1"/>
    <w:link w:val="1f9"/>
    <w:rPr>
      <w:color w:val="0000FF"/>
      <w:u w:val="single"/>
    </w:rPr>
  </w:style>
  <w:style w:type="character" w:customStyle="1" w:styleId="1f9">
    <w:name w:val="Гиперссылка1"/>
    <w:link w:val="1f8"/>
    <w:rPr>
      <w:color w:val="0000FF"/>
      <w:u w:val="single"/>
    </w:rPr>
  </w:style>
  <w:style w:type="paragraph" w:styleId="affc">
    <w:name w:val="Title"/>
    <w:basedOn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customStyle="1" w:styleId="affe">
    <w:name w:val="Посещённая гиперссылка"/>
    <w:link w:val="afff"/>
    <w:rPr>
      <w:color w:val="800000"/>
      <w:u w:val="single"/>
    </w:rPr>
  </w:style>
  <w:style w:type="character" w:customStyle="1" w:styleId="afff">
    <w:name w:val="Посещённая гиперссылка"/>
    <w:link w:val="affe"/>
    <w:rPr>
      <w:color w:val="800000"/>
      <w:u w:val="single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customStyle="1" w:styleId="Heading5Char">
    <w:name w:val="Heading 5 Char"/>
    <w:basedOn w:val="13"/>
    <w:link w:val="Heading5Char0"/>
    <w:rPr>
      <w:rFonts w:ascii="Arial" w:hAnsi="Arial"/>
      <w:b/>
    </w:rPr>
  </w:style>
  <w:style w:type="character" w:customStyle="1" w:styleId="Heading5Char0">
    <w:name w:val="Heading 5 Char"/>
    <w:basedOn w:val="14"/>
    <w:link w:val="Heading5Char"/>
    <w:rPr>
      <w:rFonts w:ascii="Arial" w:hAnsi="Arial"/>
      <w:b/>
    </w:rPr>
  </w:style>
  <w:style w:type="paragraph" w:styleId="afff0">
    <w:name w:val="index heading"/>
    <w:basedOn w:val="a"/>
    <w:link w:val="afff1"/>
  </w:style>
  <w:style w:type="character" w:customStyle="1" w:styleId="afff1">
    <w:name w:val="Указатель Знак"/>
    <w:basedOn w:val="1"/>
    <w:link w:val="afff0"/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BorderedLined-Accent6">
    <w:name w:val="Bordered &amp; Lined - Accent 6"/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Таблица простая 1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71">
    <w:name w:val="Таблица-сетка 7 цветная1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-710">
    <w:name w:val="Список-таблица 7 цветная1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basedOn w:val="a1"/>
    <w:rPr>
      <w:rFonts w:asciiTheme="minorHAnsi" w:hAnsiTheme="minorHAnsi"/>
      <w:sz w:val="20"/>
    </w:r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-41">
    <w:name w:val="Таблица-сетка 4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4">
    <w:name w:val="Bordered &amp; Lined - Accent 4"/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Таблица простая 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Таблица простая 21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-31">
    <w:name w:val="Список-таблица 3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ned-Accent1">
    <w:name w:val="Lined - Accent 1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Список-таблица 6 цветная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а-сетка 6 цветная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Список-таблица 7 цветная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basedOn w:val="a1"/>
    <w:rPr>
      <w:rFonts w:asciiTheme="minorHAnsi" w:hAnsiTheme="minorHAnsi"/>
      <w:sz w:val="20"/>
    </w:r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Таблица простая 21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а-сетка 3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afff2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2">
    <w:name w:val="Список-таблица 6 цветная2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Таблица-сетка 7 цветная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2">
    <w:name w:val="Таблица-сетка 42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12">
    <w:name w:val="Таблица-сетка 1 светлая2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20">
    <w:name w:val="Таблица-сетка 6 цветная2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-311">
    <w:name w:val="Таблица-сетка 3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2">
    <w:name w:val="Список-таблица 2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20">
    <w:name w:val="Список-таблица 1 светлая2"/>
    <w:basedOn w:val="a1"/>
    <w:tblPr/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basedOn w:val="a1"/>
    <w:tblPr/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0">
    <w:name w:val="Таблица простая 32"/>
    <w:basedOn w:val="a1"/>
    <w:tblPr/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Таблица простая 42"/>
    <w:basedOn w:val="a1"/>
    <w:tblPr/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Список-таблица 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3">
    <w:name w:val="Emphasis"/>
    <w:basedOn w:val="a0"/>
    <w:uiPriority w:val="20"/>
    <w:qFormat/>
    <w:rsid w:val="00C02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67647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644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4676474/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2024-06-04T07:01:00Z</dcterms:created>
  <dcterms:modified xsi:type="dcterms:W3CDTF">2024-06-04T07:02:00Z</dcterms:modified>
</cp:coreProperties>
</file>