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9670" w14:textId="2FCD108D" w:rsidR="00973B03" w:rsidRPr="00D2607E" w:rsidRDefault="00973B03" w:rsidP="00973B03">
      <w:pPr>
        <w:tabs>
          <w:tab w:val="left" w:pos="851"/>
        </w:tabs>
        <w:ind w:firstLine="426"/>
        <w:contextualSpacing/>
        <w:jc w:val="right"/>
        <w:rPr>
          <w:b/>
          <w:bCs/>
          <w:sz w:val="22"/>
          <w:szCs w:val="22"/>
        </w:rPr>
      </w:pPr>
      <w:r w:rsidRPr="00D2607E">
        <w:rPr>
          <w:b/>
          <w:bCs/>
          <w:sz w:val="22"/>
          <w:szCs w:val="22"/>
        </w:rPr>
        <w:t>Приложение №</w:t>
      </w:r>
      <w:r w:rsidR="00925B35" w:rsidRPr="00D2607E">
        <w:rPr>
          <w:b/>
          <w:bCs/>
          <w:sz w:val="22"/>
          <w:szCs w:val="22"/>
        </w:rPr>
        <w:t xml:space="preserve"> </w:t>
      </w:r>
      <w:r w:rsidRPr="00D2607E">
        <w:rPr>
          <w:b/>
          <w:bCs/>
          <w:sz w:val="22"/>
          <w:szCs w:val="22"/>
        </w:rPr>
        <w:t>1 к договору</w:t>
      </w:r>
      <w:r w:rsidR="00925B35" w:rsidRPr="00D2607E">
        <w:rPr>
          <w:b/>
          <w:bCs/>
          <w:sz w:val="22"/>
          <w:szCs w:val="22"/>
        </w:rPr>
        <w:t xml:space="preserve"> </w:t>
      </w:r>
      <w:r w:rsidRPr="00D2607E">
        <w:rPr>
          <w:b/>
          <w:bCs/>
          <w:sz w:val="22"/>
          <w:szCs w:val="22"/>
        </w:rPr>
        <w:t>№</w:t>
      </w:r>
      <w:r w:rsidR="00925B35" w:rsidRPr="00D2607E">
        <w:rPr>
          <w:b/>
          <w:bCs/>
          <w:sz w:val="22"/>
          <w:szCs w:val="22"/>
        </w:rPr>
        <w:t xml:space="preserve"> </w:t>
      </w:r>
      <w:r w:rsidRPr="00D2607E">
        <w:rPr>
          <w:b/>
          <w:bCs/>
          <w:sz w:val="22"/>
          <w:szCs w:val="22"/>
        </w:rPr>
        <w:t>____________</w:t>
      </w:r>
    </w:p>
    <w:p w14:paraId="48344BFB" w14:textId="797356EA" w:rsidR="00925B35" w:rsidRPr="00D2607E" w:rsidRDefault="00925B35" w:rsidP="00973B03">
      <w:pPr>
        <w:tabs>
          <w:tab w:val="left" w:pos="851"/>
        </w:tabs>
        <w:ind w:firstLine="426"/>
        <w:contextualSpacing/>
        <w:jc w:val="right"/>
        <w:rPr>
          <w:sz w:val="22"/>
          <w:szCs w:val="22"/>
        </w:rPr>
      </w:pPr>
    </w:p>
    <w:p w14:paraId="2E3E8279" w14:textId="77777777" w:rsidR="009026D8" w:rsidRPr="009026D8" w:rsidRDefault="009026D8" w:rsidP="009026D8">
      <w:pPr>
        <w:pStyle w:val="af2"/>
        <w:tabs>
          <w:tab w:val="left" w:pos="0"/>
        </w:tabs>
        <w:spacing w:after="0"/>
        <w:jc w:val="center"/>
        <w:rPr>
          <w:b/>
          <w:sz w:val="22"/>
          <w:szCs w:val="22"/>
        </w:rPr>
      </w:pPr>
      <w:r w:rsidRPr="009026D8">
        <w:rPr>
          <w:b/>
          <w:sz w:val="22"/>
          <w:szCs w:val="22"/>
        </w:rPr>
        <w:t>Техническое задание</w:t>
      </w:r>
    </w:p>
    <w:p w14:paraId="2F201FD8" w14:textId="58BE24D0" w:rsidR="009026D8" w:rsidRDefault="009026D8" w:rsidP="009026D8">
      <w:pPr>
        <w:ind w:firstLine="708"/>
        <w:jc w:val="center"/>
        <w:rPr>
          <w:b/>
          <w:bCs/>
          <w:spacing w:val="-2"/>
          <w:sz w:val="22"/>
          <w:szCs w:val="22"/>
        </w:rPr>
      </w:pPr>
      <w:r w:rsidRPr="009026D8">
        <w:rPr>
          <w:b/>
          <w:bCs/>
          <w:sz w:val="22"/>
          <w:szCs w:val="22"/>
        </w:rPr>
        <w:t xml:space="preserve">на выполнение работ по разработке проектной документации инженерно-технических средств охраны объекта </w:t>
      </w:r>
    </w:p>
    <w:p w14:paraId="7E726AAC" w14:textId="77777777" w:rsidR="009026D8" w:rsidRPr="009026D8" w:rsidRDefault="009026D8" w:rsidP="009026D8">
      <w:pPr>
        <w:pStyle w:val="af2"/>
        <w:tabs>
          <w:tab w:val="left" w:pos="0"/>
        </w:tabs>
        <w:spacing w:after="0"/>
        <w:jc w:val="center"/>
        <w:rPr>
          <w:rStyle w:val="FontStyle77"/>
          <w:sz w:val="22"/>
          <w:szCs w:val="22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4"/>
        <w:gridCol w:w="3160"/>
        <w:gridCol w:w="6800"/>
      </w:tblGrid>
      <w:tr w:rsidR="009026D8" w:rsidRPr="009026D8" w14:paraId="513DA0AC" w14:textId="77777777" w:rsidTr="009026D8">
        <w:trPr>
          <w:tblHeader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3416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№</w:t>
            </w:r>
          </w:p>
          <w:p w14:paraId="0CA1DD2D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CF21" w14:textId="77777777" w:rsidR="009026D8" w:rsidRPr="009026D8" w:rsidRDefault="009026D8" w:rsidP="009026D8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6D8">
              <w:rPr>
                <w:rFonts w:ascii="Times New Roman" w:hAnsi="Times New Roman" w:cs="Times New Roman"/>
                <w:sz w:val="22"/>
                <w:szCs w:val="22"/>
              </w:rPr>
              <w:t>Перечень основных</w:t>
            </w:r>
          </w:p>
          <w:p w14:paraId="254CFF47" w14:textId="77777777" w:rsidR="009026D8" w:rsidRPr="009026D8" w:rsidRDefault="009026D8" w:rsidP="009026D8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6D8">
              <w:rPr>
                <w:rFonts w:ascii="Times New Roman" w:hAnsi="Times New Roman" w:cs="Times New Roman"/>
                <w:sz w:val="22"/>
                <w:szCs w:val="22"/>
              </w:rPr>
              <w:t>данных и требований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1BEA" w14:textId="77777777" w:rsidR="009026D8" w:rsidRPr="009026D8" w:rsidRDefault="009026D8" w:rsidP="009026D8">
            <w:pPr>
              <w:pStyle w:val="1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6D8">
              <w:rPr>
                <w:rFonts w:ascii="Times New Roman" w:hAnsi="Times New Roman" w:cs="Times New Roman"/>
                <w:sz w:val="22"/>
                <w:szCs w:val="22"/>
              </w:rPr>
              <w:t>Содержание данных и требований</w:t>
            </w:r>
          </w:p>
        </w:tc>
      </w:tr>
      <w:tr w:rsidR="009026D8" w:rsidRPr="009026D8" w14:paraId="1604ABE1" w14:textId="77777777" w:rsidTr="009026D8">
        <w:trPr>
          <w:trHeight w:val="203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6F5" w14:textId="77777777" w:rsidR="009026D8" w:rsidRPr="009026D8" w:rsidRDefault="009026D8" w:rsidP="009026D8">
            <w:pPr>
              <w:tabs>
                <w:tab w:val="left" w:pos="0"/>
              </w:tabs>
              <w:ind w:firstLine="142"/>
              <w:jc w:val="center"/>
              <w:rPr>
                <w:b/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B1FD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26D8">
              <w:rPr>
                <w:b/>
                <w:bCs/>
                <w:sz w:val="22"/>
                <w:szCs w:val="22"/>
              </w:rPr>
              <w:t>Общие сведения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0B6" w14:textId="77777777" w:rsidR="009026D8" w:rsidRPr="009026D8" w:rsidRDefault="009026D8" w:rsidP="009026D8">
            <w:pPr>
              <w:tabs>
                <w:tab w:val="left" w:pos="0"/>
              </w:tabs>
              <w:ind w:firstLine="142"/>
              <w:rPr>
                <w:sz w:val="22"/>
                <w:szCs w:val="22"/>
              </w:rPr>
            </w:pPr>
          </w:p>
        </w:tc>
      </w:tr>
      <w:tr w:rsidR="009026D8" w:rsidRPr="009026D8" w14:paraId="042F21D5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E56" w14:textId="77777777" w:rsidR="009026D8" w:rsidRPr="009026D8" w:rsidRDefault="009026D8" w:rsidP="009026D8">
            <w:pPr>
              <w:numPr>
                <w:ilvl w:val="0"/>
                <w:numId w:val="26"/>
              </w:numPr>
              <w:tabs>
                <w:tab w:val="clear" w:pos="927"/>
                <w:tab w:val="left" w:pos="0"/>
                <w:tab w:val="num" w:pos="601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A8A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Предмет закупки 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D0B" w14:textId="77777777" w:rsidR="009026D8" w:rsidRPr="009026D8" w:rsidRDefault="009026D8" w:rsidP="009026D8">
            <w:pPr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Выполнение работ по разработке проектной документации инженерно-технических средств охраны объекта </w:t>
            </w:r>
            <w:r w:rsidRPr="009026D8">
              <w:rPr>
                <w:spacing w:val="-2"/>
                <w:sz w:val="22"/>
                <w:szCs w:val="22"/>
              </w:rPr>
              <w:t>очистные сооружения МУП БВКХ «Водоканал».</w:t>
            </w:r>
          </w:p>
        </w:tc>
      </w:tr>
      <w:tr w:rsidR="009026D8" w:rsidRPr="009026D8" w14:paraId="798267AD" w14:textId="77777777" w:rsidTr="009026D8">
        <w:trPr>
          <w:cantSplit/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BE6" w14:textId="77777777" w:rsidR="009026D8" w:rsidRPr="009026D8" w:rsidRDefault="009026D8" w:rsidP="009026D8">
            <w:pPr>
              <w:numPr>
                <w:ilvl w:val="0"/>
                <w:numId w:val="26"/>
              </w:numPr>
              <w:tabs>
                <w:tab w:val="clear" w:pos="927"/>
                <w:tab w:val="left" w:pos="0"/>
                <w:tab w:val="num" w:pos="601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DC7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Основание для проведения закупки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01D" w14:textId="77777777" w:rsidR="009026D8" w:rsidRPr="009026D8" w:rsidRDefault="009026D8" w:rsidP="009026D8">
            <w:pPr>
              <w:pStyle w:val="a5"/>
              <w:tabs>
                <w:tab w:val="left" w:pos="1"/>
              </w:tabs>
              <w:ind w:left="1" w:hanging="1"/>
              <w:jc w:val="both"/>
              <w:rPr>
                <w:spacing w:val="-2"/>
                <w:sz w:val="22"/>
                <w:szCs w:val="22"/>
              </w:rPr>
            </w:pPr>
            <w:r w:rsidRPr="009026D8">
              <w:rPr>
                <w:spacing w:val="-2"/>
                <w:sz w:val="22"/>
                <w:szCs w:val="22"/>
              </w:rPr>
              <w:t>- Акт обследования;</w:t>
            </w:r>
          </w:p>
          <w:p w14:paraId="2EEAA3B1" w14:textId="11973042" w:rsidR="009026D8" w:rsidRPr="009026D8" w:rsidRDefault="009026D8" w:rsidP="009026D8">
            <w:pPr>
              <w:pStyle w:val="a5"/>
              <w:tabs>
                <w:tab w:val="left" w:pos="1"/>
              </w:tabs>
              <w:ind w:left="1" w:hanging="1"/>
              <w:jc w:val="both"/>
              <w:rPr>
                <w:spacing w:val="-2"/>
                <w:sz w:val="22"/>
                <w:szCs w:val="22"/>
              </w:rPr>
            </w:pPr>
            <w:r w:rsidRPr="009026D8">
              <w:rPr>
                <w:spacing w:val="-2"/>
                <w:sz w:val="22"/>
                <w:szCs w:val="22"/>
              </w:rPr>
              <w:t>- План реализации мероприятий по обеспечению антитеррористической защищенности объектов водоотведения и водоснабжения МУП «Водоканал»;</w:t>
            </w:r>
          </w:p>
          <w:p w14:paraId="7A9677E4" w14:textId="70230EA5" w:rsidR="009026D8" w:rsidRPr="009026D8" w:rsidRDefault="009026D8" w:rsidP="002522E3">
            <w:pPr>
              <w:pStyle w:val="a5"/>
              <w:tabs>
                <w:tab w:val="left" w:pos="1"/>
              </w:tabs>
              <w:ind w:left="1" w:hanging="1"/>
              <w:jc w:val="both"/>
              <w:rPr>
                <w:spacing w:val="-2"/>
                <w:sz w:val="22"/>
                <w:szCs w:val="22"/>
              </w:rPr>
            </w:pPr>
            <w:r w:rsidRPr="009026D8">
              <w:rPr>
                <w:spacing w:val="-2"/>
                <w:sz w:val="22"/>
                <w:szCs w:val="22"/>
              </w:rPr>
              <w:t xml:space="preserve">- Паспорт безопасности «Очистные сооружения МУП </w:t>
            </w:r>
            <w:bookmarkStart w:id="0" w:name="_GoBack"/>
            <w:bookmarkEnd w:id="0"/>
            <w:r w:rsidRPr="009026D8">
              <w:rPr>
                <w:spacing w:val="-2"/>
                <w:sz w:val="22"/>
                <w:szCs w:val="22"/>
              </w:rPr>
              <w:t>«Водоканал»</w:t>
            </w:r>
            <w:r w:rsidR="00A77876">
              <w:rPr>
                <w:spacing w:val="-2"/>
                <w:sz w:val="22"/>
                <w:szCs w:val="22"/>
              </w:rPr>
              <w:t>»</w:t>
            </w:r>
          </w:p>
        </w:tc>
      </w:tr>
      <w:tr w:rsidR="009026D8" w:rsidRPr="009026D8" w14:paraId="533C0F71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FCF" w14:textId="77777777" w:rsidR="009026D8" w:rsidRPr="009026D8" w:rsidRDefault="009026D8" w:rsidP="009026D8">
            <w:pPr>
              <w:numPr>
                <w:ilvl w:val="0"/>
                <w:numId w:val="26"/>
              </w:numPr>
              <w:tabs>
                <w:tab w:val="clear" w:pos="927"/>
                <w:tab w:val="left" w:pos="0"/>
                <w:tab w:val="num" w:pos="601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AB2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Цель закупки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A7FB" w14:textId="59740778" w:rsidR="009026D8" w:rsidRPr="009026D8" w:rsidRDefault="009026D8" w:rsidP="00A7787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Обеспечение безопасности и антитеррористической защищённости объекта</w:t>
            </w:r>
            <w:r w:rsidR="00A77876">
              <w:rPr>
                <w:sz w:val="22"/>
                <w:szCs w:val="22"/>
              </w:rPr>
              <w:t>,</w:t>
            </w:r>
            <w:r w:rsidRPr="009026D8">
              <w:rPr>
                <w:sz w:val="22"/>
                <w:szCs w:val="22"/>
              </w:rPr>
              <w:t xml:space="preserve"> согласно требованиям </w:t>
            </w:r>
            <w:r w:rsidRPr="009026D8">
              <w:rPr>
                <w:bCs/>
                <w:sz w:val="22"/>
                <w:szCs w:val="22"/>
                <w:lang w:eastAsia="en-US"/>
              </w:rPr>
              <w:t>П</w:t>
            </w:r>
            <w:r w:rsidR="00A77876">
              <w:rPr>
                <w:bCs/>
                <w:sz w:val="22"/>
                <w:szCs w:val="22"/>
                <w:lang w:eastAsia="en-US"/>
              </w:rPr>
              <w:t>остановления</w:t>
            </w:r>
            <w:r w:rsidRPr="009026D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77876">
              <w:rPr>
                <w:bCs/>
                <w:sz w:val="22"/>
                <w:szCs w:val="22"/>
                <w:lang w:eastAsia="en-US"/>
              </w:rPr>
              <w:t xml:space="preserve">Правительства </w:t>
            </w:r>
            <w:r w:rsidRPr="009026D8">
              <w:rPr>
                <w:bCs/>
                <w:sz w:val="22"/>
                <w:szCs w:val="22"/>
                <w:lang w:eastAsia="en-US"/>
              </w:rPr>
              <w:t>РФ от 23.12.2016 № 1467</w:t>
            </w:r>
            <w:r w:rsidRPr="009026D8">
              <w:rPr>
                <w:sz w:val="22"/>
                <w:szCs w:val="22"/>
              </w:rPr>
              <w:t>, без изменения конструктивных и других характеристик надежности и безопасности существующих объектов капитального строительства</w:t>
            </w:r>
            <w:r w:rsidR="00A77876">
              <w:rPr>
                <w:sz w:val="22"/>
                <w:szCs w:val="22"/>
              </w:rPr>
              <w:t>.</w:t>
            </w:r>
          </w:p>
        </w:tc>
      </w:tr>
      <w:tr w:rsidR="009026D8" w:rsidRPr="009026D8" w14:paraId="541E2554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1ED" w14:textId="77777777" w:rsidR="009026D8" w:rsidRPr="009026D8" w:rsidRDefault="009026D8" w:rsidP="009026D8">
            <w:pPr>
              <w:numPr>
                <w:ilvl w:val="0"/>
                <w:numId w:val="26"/>
              </w:numPr>
              <w:tabs>
                <w:tab w:val="clear" w:pos="927"/>
                <w:tab w:val="left" w:pos="0"/>
                <w:tab w:val="num" w:pos="601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CB3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Список принятых терминов, определений и сокращений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36F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ИТСО</w:t>
            </w:r>
            <w:r w:rsidRPr="009026D8">
              <w:rPr>
                <w:sz w:val="22"/>
                <w:szCs w:val="22"/>
              </w:rPr>
              <w:t xml:space="preserve"> – инженерно-технические средства охраны;</w:t>
            </w:r>
          </w:p>
          <w:p w14:paraId="2E0BDC16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ТСО</w:t>
            </w:r>
            <w:r w:rsidRPr="009026D8">
              <w:rPr>
                <w:sz w:val="22"/>
                <w:szCs w:val="22"/>
              </w:rPr>
              <w:t xml:space="preserve"> – технические средства охраны;</w:t>
            </w:r>
          </w:p>
          <w:p w14:paraId="18070BC4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СОС</w:t>
            </w:r>
            <w:r w:rsidRPr="009026D8">
              <w:rPr>
                <w:sz w:val="22"/>
                <w:szCs w:val="22"/>
              </w:rPr>
              <w:t xml:space="preserve"> – система охранной сигнализации;</w:t>
            </w:r>
          </w:p>
          <w:p w14:paraId="615B1486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СОТ</w:t>
            </w:r>
            <w:r w:rsidRPr="009026D8">
              <w:rPr>
                <w:sz w:val="22"/>
                <w:szCs w:val="22"/>
              </w:rPr>
              <w:t xml:space="preserve"> – система охранная телевизионная;</w:t>
            </w:r>
          </w:p>
          <w:p w14:paraId="7E2F4CF7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СКУД</w:t>
            </w:r>
            <w:r w:rsidRPr="009026D8">
              <w:rPr>
                <w:sz w:val="22"/>
                <w:szCs w:val="22"/>
              </w:rPr>
              <w:t xml:space="preserve"> – система контроля и управления доступом;</w:t>
            </w:r>
          </w:p>
          <w:p w14:paraId="77A89C55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СОО</w:t>
            </w:r>
            <w:r w:rsidRPr="009026D8">
              <w:rPr>
                <w:sz w:val="22"/>
                <w:szCs w:val="22"/>
              </w:rPr>
              <w:t xml:space="preserve"> – система охранного освещения;</w:t>
            </w:r>
          </w:p>
          <w:p w14:paraId="1A826BC8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СОп</w:t>
            </w:r>
            <w:r w:rsidRPr="009026D8">
              <w:rPr>
                <w:sz w:val="22"/>
                <w:szCs w:val="22"/>
              </w:rPr>
              <w:t xml:space="preserve"> – система оповещения;</w:t>
            </w:r>
          </w:p>
          <w:p w14:paraId="186D97B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СЭ</w:t>
            </w:r>
            <w:r w:rsidRPr="009026D8">
              <w:rPr>
                <w:sz w:val="22"/>
                <w:szCs w:val="22"/>
              </w:rPr>
              <w:t xml:space="preserve"> – система электропитания;</w:t>
            </w:r>
          </w:p>
          <w:p w14:paraId="3F62534C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АРМ</w:t>
            </w:r>
            <w:r w:rsidRPr="009026D8">
              <w:rPr>
                <w:sz w:val="22"/>
                <w:szCs w:val="22"/>
              </w:rPr>
              <w:t xml:space="preserve"> – автоматизированное рабочее место;</w:t>
            </w:r>
          </w:p>
          <w:p w14:paraId="3A226234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/>
                <w:sz w:val="22"/>
                <w:szCs w:val="22"/>
              </w:rPr>
              <w:t>СБП</w:t>
            </w:r>
            <w:r w:rsidRPr="009026D8">
              <w:rPr>
                <w:sz w:val="22"/>
                <w:szCs w:val="22"/>
              </w:rPr>
              <w:t xml:space="preserve"> – система бесперебойного эл. питания.</w:t>
            </w:r>
          </w:p>
        </w:tc>
      </w:tr>
      <w:tr w:rsidR="009026D8" w:rsidRPr="009026D8" w14:paraId="6E259046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973" w14:textId="77777777" w:rsidR="009026D8" w:rsidRPr="009026D8" w:rsidRDefault="009026D8" w:rsidP="009026D8">
            <w:pPr>
              <w:numPr>
                <w:ilvl w:val="0"/>
                <w:numId w:val="26"/>
              </w:numPr>
              <w:tabs>
                <w:tab w:val="clear" w:pos="927"/>
                <w:tab w:val="left" w:pos="0"/>
                <w:tab w:val="num" w:pos="601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3C4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Основные характеристики объекта: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884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</w:p>
        </w:tc>
      </w:tr>
      <w:tr w:rsidR="009026D8" w:rsidRPr="009026D8" w14:paraId="1C408C5D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2D8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1.5.1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A439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Расположение объекта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EAB0" w14:textId="77777777" w:rsidR="009026D8" w:rsidRPr="009026D8" w:rsidRDefault="009026D8" w:rsidP="00A77876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</w:rPr>
              <w:t>Свердловская область, г. Березовский, ул. Октябрьская, 104. К</w:t>
            </w:r>
            <w:r w:rsidRPr="009026D8">
              <w:rPr>
                <w:sz w:val="22"/>
                <w:szCs w:val="22"/>
                <w:lang w:eastAsia="en-US"/>
              </w:rPr>
              <w:t>адастровый номер: 66:35:0104005:1.</w:t>
            </w:r>
          </w:p>
          <w:p w14:paraId="79431C74" w14:textId="77777777" w:rsidR="009026D8" w:rsidRPr="009026D8" w:rsidRDefault="009026D8" w:rsidP="00A77876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Категория земель: земли населенных пунктов.</w:t>
            </w:r>
          </w:p>
          <w:p w14:paraId="1EA78907" w14:textId="77777777" w:rsidR="009026D8" w:rsidRPr="009026D8" w:rsidRDefault="009026D8" w:rsidP="00A7787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  <w:lang w:eastAsia="en-US"/>
              </w:rPr>
              <w:t>Разрешенное использование (назначение) участка: для размещения объектов коммунального хозяйства – очистных сооружений.</w:t>
            </w:r>
          </w:p>
        </w:tc>
      </w:tr>
      <w:tr w:rsidR="009026D8" w:rsidRPr="009026D8" w14:paraId="3A98CD82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5D0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1.5.2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816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Климатические условия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70A4" w14:textId="3014454E" w:rsidR="009026D8" w:rsidRPr="009026D8" w:rsidRDefault="009026D8" w:rsidP="00A77876">
            <w:pPr>
              <w:pStyle w:val="12513"/>
              <w:spacing w:line="240" w:lineRule="auto"/>
              <w:ind w:firstLine="0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Климат района ОС резко континентальный с холодной зимой и относительно теплым летом. Преобладающие ветра южные, юго-западные и западные, средняя годовая скорость ветра составляет 2,1 м/с. Верхняя граница градации скорости ветра составляет для г. Березовский 6 м/с (из условия, что частота скорости ветра больше 5 м/с не превышает 5% случаев). При преобладании южных, юго-западных и западных ветров наиболее уязвимыми районами по загрязнению атмосферы от источников выбросов предприятия являются районы, расположенные в северном, северо-восточном и восточном направлениях от границ промплощадки.</w:t>
            </w:r>
          </w:p>
          <w:p w14:paraId="4B3B3CD0" w14:textId="14B395A2" w:rsidR="009026D8" w:rsidRPr="009026D8" w:rsidRDefault="009026D8" w:rsidP="00A77876">
            <w:pPr>
              <w:tabs>
                <w:tab w:val="left" w:pos="0"/>
                <w:tab w:val="left" w:pos="239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Летом преобладают западные и северо-западные ветры, зимой западные и юго-западные. Самая высокая температура, отмеченная в районе расположения объекта водоотведения за весь период наблюдений: +37,1 °C, а самая низкая: −35,9 °C.</w:t>
            </w:r>
          </w:p>
        </w:tc>
      </w:tr>
      <w:tr w:rsidR="009026D8" w:rsidRPr="009026D8" w14:paraId="230BF59B" w14:textId="77777777" w:rsidTr="009026D8">
        <w:trPr>
          <w:trHeight w:val="258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B4D1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1.5.3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F6F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8012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  <w:lang w:eastAsia="en-US"/>
              </w:rPr>
              <w:t xml:space="preserve">74 768 </w:t>
            </w:r>
            <w:r w:rsidRPr="009026D8">
              <w:rPr>
                <w:sz w:val="22"/>
                <w:szCs w:val="22"/>
              </w:rPr>
              <w:t>м</w:t>
            </w:r>
            <w:r w:rsidRPr="009026D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026D8" w:rsidRPr="009026D8" w14:paraId="0049DF0B" w14:textId="77777777" w:rsidTr="009026D8">
        <w:trPr>
          <w:trHeight w:val="261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53B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1.5.4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B91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  <w:r w:rsidRPr="009026D8">
              <w:rPr>
                <w:sz w:val="22"/>
                <w:szCs w:val="22"/>
              </w:rPr>
              <w:t>Протяженность периметра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04B" w14:textId="77777777" w:rsidR="009026D8" w:rsidRPr="009026D8" w:rsidRDefault="009026D8" w:rsidP="009026D8">
            <w:pPr>
              <w:pStyle w:val="ab"/>
              <w:tabs>
                <w:tab w:val="left" w:pos="0"/>
              </w:tabs>
              <w:spacing w:before="0" w:after="0"/>
              <w:ind w:firstLine="270"/>
              <w:jc w:val="center"/>
              <w:rPr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1130 </w:t>
            </w:r>
            <w:r w:rsidRPr="009026D8">
              <w:rPr>
                <w:sz w:val="22"/>
                <w:szCs w:val="22"/>
              </w:rPr>
              <w:t>м</w:t>
            </w:r>
          </w:p>
        </w:tc>
      </w:tr>
      <w:tr w:rsidR="009026D8" w:rsidRPr="009026D8" w14:paraId="3510A250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967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1.5.5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9BEE" w14:textId="65F9956C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026D8">
              <w:rPr>
                <w:sz w:val="22"/>
                <w:szCs w:val="22"/>
              </w:rPr>
              <w:t>ременной режим работы объекта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C90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center"/>
              <w:rPr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круглосуточный</w:t>
            </w:r>
          </w:p>
          <w:p w14:paraId="0227345E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</w:p>
        </w:tc>
      </w:tr>
      <w:tr w:rsidR="009026D8" w:rsidRPr="009026D8" w14:paraId="025F620B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853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1.5.6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102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Штатная численность персонала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968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59 человек</w:t>
            </w:r>
          </w:p>
        </w:tc>
      </w:tr>
      <w:tr w:rsidR="009026D8" w:rsidRPr="009026D8" w14:paraId="5B30525E" w14:textId="77777777" w:rsidTr="009026D8">
        <w:trPr>
          <w:trHeight w:val="23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E982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lastRenderedPageBreak/>
              <w:t>1.5.7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BD4" w14:textId="534F62FB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bCs/>
                <w:iCs/>
                <w:sz w:val="22"/>
                <w:szCs w:val="22"/>
              </w:rPr>
              <w:t>Категория опасности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F6C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center"/>
              <w:rPr>
                <w:sz w:val="22"/>
                <w:szCs w:val="22"/>
                <w:lang w:val="en-US"/>
              </w:rPr>
            </w:pPr>
            <w:r w:rsidRPr="009026D8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</w:tr>
      <w:tr w:rsidR="009026D8" w:rsidRPr="009026D8" w14:paraId="0204BA36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BB5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1.5.8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0D9B" w14:textId="7B0DF9A1" w:rsidR="009026D8" w:rsidRPr="009026D8" w:rsidRDefault="009026D8" w:rsidP="009026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026D8">
              <w:rPr>
                <w:bCs/>
                <w:iCs/>
                <w:sz w:val="22"/>
                <w:szCs w:val="22"/>
              </w:rPr>
              <w:t>Категория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026D8">
              <w:rPr>
                <w:bCs/>
                <w:iCs/>
                <w:sz w:val="22"/>
                <w:szCs w:val="22"/>
              </w:rPr>
              <w:t>по антитеррористической защищенности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102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center"/>
              <w:rPr>
                <w:b/>
                <w:sz w:val="22"/>
                <w:szCs w:val="22"/>
                <w:u w:val="single"/>
              </w:rPr>
            </w:pPr>
            <w:r w:rsidRPr="009026D8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</w:tr>
      <w:tr w:rsidR="009026D8" w:rsidRPr="009026D8" w14:paraId="5944D119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ABD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1.5.9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314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Наличие на объекте ИТСО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C7F" w14:textId="77777777" w:rsidR="009026D8" w:rsidRPr="009026D8" w:rsidRDefault="009026D8" w:rsidP="009026D8">
            <w:pPr>
              <w:pStyle w:val="af6"/>
              <w:ind w:firstLine="0"/>
              <w:jc w:val="both"/>
              <w:rPr>
                <w:rStyle w:val="af5"/>
                <w:color w:val="000000"/>
                <w:sz w:val="22"/>
                <w:szCs w:val="22"/>
              </w:rPr>
            </w:pPr>
            <w:r w:rsidRPr="009026D8">
              <w:rPr>
                <w:rStyle w:val="af5"/>
                <w:color w:val="000000"/>
                <w:sz w:val="22"/>
                <w:szCs w:val="22"/>
              </w:rPr>
              <w:t>Периметр территории объекта огражден на всём про</w:t>
            </w:r>
            <w:r w:rsidRPr="009026D8">
              <w:rPr>
                <w:rStyle w:val="af5"/>
                <w:color w:val="000000"/>
                <w:sz w:val="22"/>
                <w:szCs w:val="22"/>
              </w:rPr>
              <w:softHyphen/>
              <w:t>тяжении.</w:t>
            </w:r>
          </w:p>
          <w:p w14:paraId="492327AD" w14:textId="77777777" w:rsidR="009026D8" w:rsidRPr="009026D8" w:rsidRDefault="009026D8" w:rsidP="009026D8">
            <w:pPr>
              <w:pStyle w:val="af6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6D8">
              <w:rPr>
                <w:rStyle w:val="af5"/>
                <w:color w:val="000000"/>
                <w:sz w:val="22"/>
                <w:szCs w:val="22"/>
              </w:rPr>
              <w:t>В составе ограждения имеются ворота для проезда автомобильного транспорта (2 шт) и калитки для пешеходов (2 шт)</w:t>
            </w:r>
          </w:p>
          <w:p w14:paraId="64B5F548" w14:textId="77777777" w:rsidR="009026D8" w:rsidRPr="009026D8" w:rsidRDefault="009026D8" w:rsidP="009026D8">
            <w:pPr>
              <w:pStyle w:val="af6"/>
              <w:ind w:firstLine="0"/>
              <w:jc w:val="both"/>
              <w:rPr>
                <w:rStyle w:val="af5"/>
                <w:color w:val="000000"/>
                <w:sz w:val="22"/>
                <w:szCs w:val="22"/>
              </w:rPr>
            </w:pPr>
            <w:r w:rsidRPr="009026D8">
              <w:rPr>
                <w:rStyle w:val="af5"/>
                <w:color w:val="000000"/>
                <w:sz w:val="22"/>
                <w:szCs w:val="22"/>
              </w:rPr>
              <w:t>Пост охраны оснащён АРМ СОТ.</w:t>
            </w:r>
          </w:p>
          <w:p w14:paraId="338FB867" w14:textId="77777777" w:rsidR="009026D8" w:rsidRPr="009026D8" w:rsidRDefault="009026D8" w:rsidP="009026D8">
            <w:pPr>
              <w:pStyle w:val="af6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6D8">
              <w:rPr>
                <w:rStyle w:val="af5"/>
                <w:color w:val="000000"/>
                <w:sz w:val="22"/>
                <w:szCs w:val="22"/>
              </w:rPr>
              <w:t>Электропитание технических средств охраны обеспечивается общими источниками электроснабжения.</w:t>
            </w:r>
          </w:p>
          <w:p w14:paraId="2BA21AD1" w14:textId="77777777" w:rsidR="009026D8" w:rsidRPr="009026D8" w:rsidRDefault="009026D8" w:rsidP="009026D8">
            <w:pPr>
              <w:pStyle w:val="af6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6D8">
              <w:rPr>
                <w:rStyle w:val="af5"/>
                <w:color w:val="000000"/>
                <w:sz w:val="22"/>
                <w:szCs w:val="22"/>
              </w:rPr>
              <w:t>Бесперебойную работу СОТ объекта при возникновении аварийной ситуации на элек</w:t>
            </w:r>
            <w:r w:rsidRPr="009026D8">
              <w:rPr>
                <w:rStyle w:val="af5"/>
                <w:color w:val="000000"/>
                <w:sz w:val="22"/>
                <w:szCs w:val="22"/>
              </w:rPr>
              <w:softHyphen/>
              <w:t>трических сетях обеспечивают источники бесперебойного питания со встроенными ак</w:t>
            </w:r>
            <w:r w:rsidRPr="009026D8">
              <w:rPr>
                <w:rStyle w:val="af5"/>
                <w:color w:val="000000"/>
                <w:sz w:val="22"/>
                <w:szCs w:val="22"/>
              </w:rPr>
              <w:softHyphen/>
              <w:t>кумуляторными батареями.</w:t>
            </w:r>
          </w:p>
          <w:p w14:paraId="04EB7DC6" w14:textId="77777777" w:rsidR="009026D8" w:rsidRPr="009026D8" w:rsidRDefault="009026D8" w:rsidP="009026D8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9026D8">
              <w:rPr>
                <w:rStyle w:val="af5"/>
                <w:color w:val="000000"/>
                <w:sz w:val="22"/>
                <w:szCs w:val="22"/>
              </w:rPr>
              <w:t>Категория электроснабжения - II.</w:t>
            </w:r>
            <w:r w:rsidRPr="009026D8">
              <w:rPr>
                <w:sz w:val="22"/>
                <w:szCs w:val="22"/>
              </w:rPr>
              <w:t xml:space="preserve"> </w:t>
            </w:r>
          </w:p>
        </w:tc>
      </w:tr>
      <w:tr w:rsidR="009026D8" w:rsidRPr="009026D8" w14:paraId="2FFF5A69" w14:textId="77777777" w:rsidTr="009026D8">
        <w:trPr>
          <w:cantSplit/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074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1.5.10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9D9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Организация охраны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BD27" w14:textId="77777777" w:rsidR="009026D8" w:rsidRPr="009026D8" w:rsidRDefault="009026D8" w:rsidP="00A77876">
            <w:pPr>
              <w:tabs>
                <w:tab w:val="left" w:pos="0"/>
              </w:tabs>
              <w:ind w:firstLine="63"/>
              <w:jc w:val="both"/>
              <w:rPr>
                <w:iCs/>
                <w:sz w:val="22"/>
                <w:szCs w:val="22"/>
              </w:rPr>
            </w:pPr>
            <w:r w:rsidRPr="009026D8">
              <w:rPr>
                <w:iCs/>
                <w:sz w:val="22"/>
                <w:szCs w:val="22"/>
              </w:rPr>
              <w:t>В дневное время контроль пропуска автотранспорта и людей на территорию осуществляется диспетчером очистных сооружений МУП БВКХ «Водоканал».</w:t>
            </w:r>
          </w:p>
        </w:tc>
      </w:tr>
      <w:tr w:rsidR="009026D8" w:rsidRPr="009026D8" w14:paraId="799DC534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E6E" w14:textId="77777777" w:rsidR="009026D8" w:rsidRPr="009026D8" w:rsidRDefault="009026D8" w:rsidP="009026D8">
            <w:pPr>
              <w:numPr>
                <w:ilvl w:val="0"/>
                <w:numId w:val="26"/>
              </w:numPr>
              <w:tabs>
                <w:tab w:val="clear" w:pos="927"/>
                <w:tab w:val="left" w:pos="0"/>
                <w:tab w:val="num" w:pos="284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C53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Исходные данные для проектирования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1118" w14:textId="77777777" w:rsidR="009026D8" w:rsidRPr="009026D8" w:rsidRDefault="009026D8" w:rsidP="009026D8">
            <w:pPr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 Договор аренды земельного участка № 685/1 от 16.04.2013г.</w:t>
            </w:r>
          </w:p>
          <w:p w14:paraId="69A78E3F" w14:textId="77777777" w:rsidR="009026D8" w:rsidRPr="009026D8" w:rsidRDefault="009026D8" w:rsidP="009026D8">
            <w:pPr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2. Градостроительный план земельного участка, оформленный в установленном порядке;</w:t>
            </w:r>
          </w:p>
          <w:p w14:paraId="5C09007E" w14:textId="0D51AEE0" w:rsidR="009026D8" w:rsidRPr="009026D8" w:rsidRDefault="009026D8" w:rsidP="009026D8">
            <w:pPr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 ТУ на присоединение к централизованным сетям водоснабжения;</w:t>
            </w:r>
          </w:p>
          <w:p w14:paraId="6064DA68" w14:textId="77777777" w:rsidR="009026D8" w:rsidRPr="009026D8" w:rsidRDefault="009026D8" w:rsidP="009026D8">
            <w:pPr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4. ТУ на присоединение к централизованным сетям водоотведения;</w:t>
            </w:r>
          </w:p>
          <w:p w14:paraId="181BB28F" w14:textId="77777777" w:rsidR="009026D8" w:rsidRPr="009026D8" w:rsidRDefault="009026D8" w:rsidP="009026D8">
            <w:pPr>
              <w:jc w:val="both"/>
              <w:rPr>
                <w:sz w:val="22"/>
                <w:szCs w:val="22"/>
                <w:lang w:val="en-US"/>
              </w:rPr>
            </w:pPr>
            <w:r w:rsidRPr="009026D8">
              <w:rPr>
                <w:sz w:val="22"/>
                <w:szCs w:val="22"/>
              </w:rPr>
              <w:t>5. ТУ на электроснабжение.</w:t>
            </w:r>
          </w:p>
        </w:tc>
      </w:tr>
      <w:tr w:rsidR="009026D8" w:rsidRPr="009026D8" w14:paraId="0B40D41B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101" w14:textId="77777777" w:rsidR="009026D8" w:rsidRPr="009026D8" w:rsidRDefault="009026D8" w:rsidP="009026D8">
            <w:pPr>
              <w:numPr>
                <w:ilvl w:val="0"/>
                <w:numId w:val="26"/>
              </w:numPr>
              <w:tabs>
                <w:tab w:val="clear" w:pos="927"/>
                <w:tab w:val="left" w:pos="0"/>
                <w:tab w:val="num" w:pos="284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A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Цели и задачи защиты объекта ИТСО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3BC5" w14:textId="77777777" w:rsidR="009026D8" w:rsidRPr="009026D8" w:rsidRDefault="009026D8" w:rsidP="00A7787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Проектируемый комплекс ИТСО должен обеспечивать заданный уровень круглогодичной защищенности объекта от актов незаконного вмешательства, совершаемых путем разрушения (взлома) строительных конструкций, преодоления ограждений, вскрытия запирающих устройств и пр.</w:t>
            </w:r>
          </w:p>
        </w:tc>
      </w:tr>
      <w:tr w:rsidR="009026D8" w:rsidRPr="009026D8" w14:paraId="6A9A8A17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5B3A0" w14:textId="77777777" w:rsidR="009026D8" w:rsidRPr="009026D8" w:rsidRDefault="009026D8" w:rsidP="009026D8">
            <w:pPr>
              <w:numPr>
                <w:ilvl w:val="0"/>
                <w:numId w:val="26"/>
              </w:numPr>
              <w:tabs>
                <w:tab w:val="clear" w:pos="927"/>
                <w:tab w:val="left" w:pos="0"/>
                <w:tab w:val="num" w:pos="284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438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Состав защищаемого объекта: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30B" w14:textId="77777777" w:rsidR="009026D8" w:rsidRPr="009026D8" w:rsidRDefault="009026D8" w:rsidP="009026D8">
            <w:pPr>
              <w:pStyle w:val="af6"/>
              <w:ind w:firstLine="0"/>
              <w:jc w:val="both"/>
              <w:rPr>
                <w:rStyle w:val="af5"/>
                <w:color w:val="000000"/>
                <w:sz w:val="22"/>
                <w:szCs w:val="22"/>
              </w:rPr>
            </w:pPr>
            <w:r w:rsidRPr="009026D8">
              <w:rPr>
                <w:rStyle w:val="af5"/>
                <w:color w:val="000000"/>
                <w:sz w:val="22"/>
                <w:szCs w:val="22"/>
              </w:rPr>
              <w:t>Основная территория объекта, периметр.</w:t>
            </w:r>
          </w:p>
          <w:p w14:paraId="1C0899A6" w14:textId="77777777" w:rsidR="009026D8" w:rsidRPr="009026D8" w:rsidRDefault="009026D8" w:rsidP="009026D8">
            <w:pPr>
              <w:pStyle w:val="af6"/>
              <w:ind w:firstLine="0"/>
              <w:jc w:val="both"/>
              <w:rPr>
                <w:rStyle w:val="af5"/>
                <w:color w:val="000000"/>
                <w:sz w:val="22"/>
                <w:szCs w:val="22"/>
              </w:rPr>
            </w:pPr>
            <w:r w:rsidRPr="009026D8">
              <w:rPr>
                <w:rStyle w:val="af5"/>
                <w:color w:val="000000"/>
                <w:sz w:val="22"/>
                <w:szCs w:val="22"/>
              </w:rPr>
              <w:t>Здания и сооружения определяются на этапе предпроектного обследования объекта.</w:t>
            </w:r>
          </w:p>
          <w:p w14:paraId="10FB482E" w14:textId="77777777" w:rsidR="009026D8" w:rsidRPr="009026D8" w:rsidRDefault="009026D8" w:rsidP="009026D8">
            <w:pPr>
              <w:pStyle w:val="af6"/>
              <w:ind w:firstLine="0"/>
              <w:jc w:val="both"/>
              <w:rPr>
                <w:rStyle w:val="af5"/>
                <w:color w:val="000000"/>
                <w:sz w:val="22"/>
                <w:szCs w:val="22"/>
              </w:rPr>
            </w:pPr>
            <w:r w:rsidRPr="009026D8">
              <w:rPr>
                <w:rStyle w:val="af5"/>
                <w:color w:val="000000"/>
                <w:sz w:val="22"/>
                <w:szCs w:val="22"/>
              </w:rPr>
              <w:t>Перечень зон доступа, оснащаемых СКУД определяются на этапе предпроектного обследования объекта.</w:t>
            </w:r>
          </w:p>
          <w:p w14:paraId="130CBC25" w14:textId="77777777" w:rsidR="009026D8" w:rsidRPr="009026D8" w:rsidRDefault="009026D8" w:rsidP="009026D8">
            <w:pPr>
              <w:pStyle w:val="af6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9026D8">
              <w:rPr>
                <w:rStyle w:val="af5"/>
                <w:color w:val="000000"/>
                <w:sz w:val="22"/>
                <w:szCs w:val="22"/>
              </w:rPr>
              <w:t>Перечень зон, оснащае</w:t>
            </w:r>
            <w:r w:rsidRPr="009026D8">
              <w:rPr>
                <w:rStyle w:val="af5"/>
                <w:color w:val="000000"/>
                <w:sz w:val="22"/>
                <w:szCs w:val="22"/>
              </w:rPr>
              <w:softHyphen/>
              <w:t xml:space="preserve">мых СОТ определяются на этапе предпроектного обследования объекта с учетом существующего оборудования. </w:t>
            </w:r>
          </w:p>
        </w:tc>
      </w:tr>
      <w:tr w:rsidR="009026D8" w:rsidRPr="009026D8" w14:paraId="3177ED84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C77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1.9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197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Состав проектируемого комплекса ИТСО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7F7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При проектировании ИТСО объекта учесть существующие инженерные и технические средства охраны, не выработавшие срок эксплуатации.</w:t>
            </w:r>
          </w:p>
          <w:p w14:paraId="685B047E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Проектированию (в части проведения дополнительных мероприятий по совершенствованию) подлежат компоненты:</w:t>
            </w:r>
          </w:p>
          <w:p w14:paraId="06C8449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инженерно-технических средств защиты (ИТСЗ);</w:t>
            </w:r>
          </w:p>
          <w:p w14:paraId="4BFC477F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системы охранной сигнализации (СОС);</w:t>
            </w:r>
          </w:p>
          <w:p w14:paraId="284FA988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системы охранной телевизионной (СОТ);</w:t>
            </w:r>
          </w:p>
          <w:p w14:paraId="13278A72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системы контроля и управления доступом (СКУД);</w:t>
            </w:r>
          </w:p>
          <w:p w14:paraId="6EF6E831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</w:t>
            </w:r>
            <w:r w:rsidRPr="009026D8">
              <w:rPr>
                <w:b/>
                <w:sz w:val="22"/>
                <w:szCs w:val="22"/>
              </w:rPr>
              <w:t xml:space="preserve"> </w:t>
            </w:r>
            <w:r w:rsidRPr="009026D8">
              <w:rPr>
                <w:sz w:val="22"/>
                <w:szCs w:val="22"/>
              </w:rPr>
              <w:t>системы охранного освещения (СОО);</w:t>
            </w:r>
          </w:p>
          <w:p w14:paraId="1136832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системы оперативной связи подразделения охраны;</w:t>
            </w:r>
          </w:p>
          <w:p w14:paraId="735269F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система бесперебойного электропитания (СБП).</w:t>
            </w:r>
          </w:p>
          <w:p w14:paraId="3BB86A7F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Проектируемые системы должны обеспечивать:</w:t>
            </w:r>
          </w:p>
          <w:p w14:paraId="2CDA597D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- возможность наращивания комплекса за счет расширения аппаратной и программных частей, без нарушения работоспособности комплекса в целом; </w:t>
            </w:r>
          </w:p>
          <w:p w14:paraId="4FA7D19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интеграцию в единый комплекс (сопряжение) СОС, СОТ, СКУД.</w:t>
            </w:r>
          </w:p>
          <w:p w14:paraId="7420B578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В состав проектируемого комплекса должны входить:</w:t>
            </w:r>
          </w:p>
          <w:p w14:paraId="25DEA31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оборудование;</w:t>
            </w:r>
          </w:p>
          <w:p w14:paraId="6923BC23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инженерные средства (ограждения, ворота, калитки, опоры и т.п.);</w:t>
            </w:r>
          </w:p>
          <w:p w14:paraId="1AF5848D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lastRenderedPageBreak/>
              <w:t>- кабелепроводы (лотки, короба, трубы и т.п.);</w:t>
            </w:r>
          </w:p>
          <w:p w14:paraId="57EAD60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кабельная продукция;</w:t>
            </w:r>
          </w:p>
          <w:p w14:paraId="6721F5AD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монтажные части (комплекты) и материалы;</w:t>
            </w:r>
          </w:p>
          <w:p w14:paraId="1CDAE8F5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средства защиты от перенапряжений;</w:t>
            </w:r>
          </w:p>
          <w:p w14:paraId="1527C331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комплект ЗИП основного оборудования (10% от общего количества, для каждой системы)</w:t>
            </w:r>
          </w:p>
        </w:tc>
      </w:tr>
      <w:tr w:rsidR="009026D8" w:rsidRPr="009026D8" w14:paraId="5F11828F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C10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D39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Технические требования к системам ИТСО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1D67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Объект оборудуется:</w:t>
            </w:r>
          </w:p>
          <w:p w14:paraId="35DCCD04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объект, а также средствами, предотвращающими (максимально затрудняющими) несанкционированное проникновение нарушителя на объект;</w:t>
            </w:r>
          </w:p>
          <w:p w14:paraId="72B1DFB4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водоотведения при попытке несанкционированного проникновения нарушителя, и системой тревожно-вызывной, с помощью которой сотрудники подразделения охраны объекта и работники объекта водоотведения при необходимости могут оперативно передать сигнал тревоги на пульт дежурного подразделения с круглосуточным режимом работы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      </w:r>
          </w:p>
          <w:p w14:paraId="2CDFE0A5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Для организации прохода людей и проезда транспортных средств на объект оборудуется контрольно-пропускной пункт, который располагается с учетом организации движения транспорта и прохода людей.</w:t>
            </w:r>
          </w:p>
          <w:p w14:paraId="23B9F548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Контрольно-пропускной пункт должен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      </w:r>
          </w:p>
          <w:p w14:paraId="30038EBE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На контрольно-пропускном пункте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 </w:t>
            </w:r>
          </w:p>
          <w:p w14:paraId="1387E2B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Осуществляемые на объекте водоотведения мероприятия по обеспечению его антитеррористической защищенности не должны препятствовать нормальному функционированию объекта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      </w:r>
          </w:p>
        </w:tc>
      </w:tr>
      <w:tr w:rsidR="009026D8" w:rsidRPr="009026D8" w14:paraId="292C5DA6" w14:textId="77777777" w:rsidTr="009026D8">
        <w:trPr>
          <w:trHeight w:val="34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05C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2.1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F4B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по назначению и общему размещению проектируемых инженерно-технических средств охраны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9DD" w14:textId="77777777" w:rsidR="009026D8" w:rsidRPr="00A77876" w:rsidRDefault="009026D8" w:rsidP="009026D8">
            <w:pPr>
              <w:pStyle w:val="21"/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Инженерные средства предназначены для обозначения границ охраняемых зон и создания физических преград на пути движения нарушителя с целью затруднения (задержки) его продвижения к уязвимым местам, критическим элементам и на пути отхода на время, достаточное для силового или технологического реагирования, с целью минимизации возможного ущерба.</w:t>
            </w:r>
          </w:p>
          <w:p w14:paraId="73A56745" w14:textId="77777777" w:rsidR="009026D8" w:rsidRPr="00A77876" w:rsidRDefault="009026D8" w:rsidP="009026D8">
            <w:pPr>
              <w:pStyle w:val="21"/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 xml:space="preserve">Конструкция инженерного заграждения должна быть прочной и долговечной, не иметь элементов, облегчающих нарушителю его </w:t>
            </w:r>
            <w:r w:rsidRPr="00A77876">
              <w:rPr>
                <w:sz w:val="22"/>
                <w:szCs w:val="22"/>
              </w:rPr>
              <w:lastRenderedPageBreak/>
              <w:t>преодоление.</w:t>
            </w:r>
          </w:p>
          <w:p w14:paraId="2B77C92A" w14:textId="77777777" w:rsidR="009026D8" w:rsidRPr="00A77876" w:rsidRDefault="009026D8" w:rsidP="009026D8">
            <w:pPr>
              <w:pStyle w:val="21"/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Суммарная высота ограждения, с учётом верхнего дополнительного ограждения, по периметру объекта должна составлять не менее 2,0 метров.</w:t>
            </w:r>
          </w:p>
          <w:p w14:paraId="2D6D16EB" w14:textId="77777777" w:rsidR="009026D8" w:rsidRPr="00A77876" w:rsidRDefault="009026D8" w:rsidP="009026D8">
            <w:pPr>
              <w:pStyle w:val="21"/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Предусмотреть предупредительные знаки типа «Проход (проезд) запрещен (закрыт)» на внутренней стороне ограждения, воротах и калитках. Надписи выполнить на русском языке.</w:t>
            </w:r>
          </w:p>
          <w:p w14:paraId="4D14F3DC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При формировании конфигурации периметра учитывать границы оснащаемого объекта, существующие инженерные средства (ограждения, ворота и т.п.) и объекты капитального строительства (здания, трубопроводы и т.п.)</w:t>
            </w:r>
          </w:p>
          <w:p w14:paraId="37DC2B7E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  <w:shd w:val="clear" w:color="auto" w:fill="FFFFFF"/>
              </w:rPr>
            </w:pPr>
            <w:r w:rsidRPr="00A77876">
              <w:rPr>
                <w:sz w:val="22"/>
                <w:szCs w:val="22"/>
                <w:shd w:val="clear" w:color="auto" w:fill="FFFFFF"/>
              </w:rPr>
              <w:t>Дополнительное ограждение (типа «Егоза») устанавливается вверху (должно быть просматриваемым) для увеличения его задерживающих свойств и размещения дополнительных периметральных средств обнаружения, усиливающих сигнализационное блокирование соответственно перелаза.</w:t>
            </w:r>
          </w:p>
          <w:p w14:paraId="147D622F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  <w:shd w:val="clear" w:color="auto" w:fill="FFFFFF"/>
              </w:rPr>
              <w:t>Верхнее дополнительное ограждение представляет собой противоперелазный козырек на основе спиральной или плоской армированной колючей ленты диаметром не менее 0,5 метра. В качестве козырька возможно использование проволочного или сеточного полотна шириной не менее 0,6 метра, перелаз через который блокируется периметральным средством обнаружения.</w:t>
            </w:r>
          </w:p>
        </w:tc>
      </w:tr>
      <w:tr w:rsidR="009026D8" w:rsidRPr="009026D8" w14:paraId="42695F10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21A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D26" w14:textId="77777777" w:rsidR="009026D8" w:rsidRPr="009026D8" w:rsidRDefault="009026D8" w:rsidP="009026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проектируемым инженерно-техническим средствам защиты</w:t>
            </w:r>
            <w:r w:rsidRPr="009026D8">
              <w:rPr>
                <w:b/>
                <w:sz w:val="22"/>
                <w:szCs w:val="22"/>
              </w:rPr>
              <w:t xml:space="preserve"> </w:t>
            </w:r>
            <w:r w:rsidRPr="009026D8">
              <w:rPr>
                <w:sz w:val="22"/>
                <w:szCs w:val="22"/>
              </w:rPr>
              <w:t>(ИТСЗ)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6C24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В части совершенствования инженерно-технических средств защиты объекта необходимо предусмотреть:</w:t>
            </w:r>
          </w:p>
          <w:p w14:paraId="680289E7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-</w:t>
            </w:r>
            <w:r w:rsidRPr="00A77876">
              <w:rPr>
                <w:bCs/>
                <w:sz w:val="22"/>
                <w:szCs w:val="22"/>
              </w:rPr>
              <w:t xml:space="preserve"> установку основного ограждения территории объекта в соответствии с требованиями п</w:t>
            </w:r>
            <w:r w:rsidRPr="00A77876">
              <w:rPr>
                <w:sz w:val="22"/>
                <w:szCs w:val="22"/>
              </w:rPr>
              <w:t xml:space="preserve">остановления </w:t>
            </w:r>
            <w:r w:rsidRPr="00A77876">
              <w:rPr>
                <w:bCs/>
                <w:sz w:val="22"/>
                <w:szCs w:val="22"/>
                <w:lang w:eastAsia="en-US"/>
              </w:rPr>
              <w:t>ПП РФ от 23.12.2016 № 1467</w:t>
            </w:r>
            <w:r w:rsidRPr="00A77876">
              <w:rPr>
                <w:sz w:val="22"/>
                <w:szCs w:val="22"/>
              </w:rPr>
              <w:t xml:space="preserve"> </w:t>
            </w:r>
            <w:r w:rsidRPr="00A77876">
              <w:rPr>
                <w:bCs/>
                <w:sz w:val="22"/>
                <w:szCs w:val="22"/>
              </w:rPr>
              <w:t>на участках</w:t>
            </w:r>
            <w:r w:rsidRPr="00A77876">
              <w:rPr>
                <w:rFonts w:eastAsia="Arial Unicode MS"/>
                <w:bCs/>
                <w:sz w:val="22"/>
                <w:szCs w:val="22"/>
              </w:rPr>
              <w:t>, где такое ограждение отсутствует или не соответствует данным требованиям</w:t>
            </w:r>
            <w:r w:rsidRPr="00A77876">
              <w:rPr>
                <w:sz w:val="22"/>
                <w:szCs w:val="22"/>
              </w:rPr>
              <w:t>;</w:t>
            </w:r>
          </w:p>
          <w:p w14:paraId="4471412E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 xml:space="preserve">- ограждение отдельной зоны для слива ассенизаторских машин, </w:t>
            </w:r>
          </w:p>
          <w:p w14:paraId="47DE4885" w14:textId="77777777" w:rsidR="009026D8" w:rsidRPr="00A77876" w:rsidRDefault="009026D8" w:rsidP="009026D8">
            <w:pPr>
              <w:ind w:firstLine="270"/>
              <w:jc w:val="both"/>
              <w:rPr>
                <w:bCs/>
                <w:sz w:val="22"/>
                <w:szCs w:val="22"/>
              </w:rPr>
            </w:pPr>
            <w:r w:rsidRPr="00A77876">
              <w:rPr>
                <w:bCs/>
                <w:sz w:val="22"/>
                <w:szCs w:val="22"/>
              </w:rPr>
              <w:t>- установку предупредительных, разграничительных и запрещающих знаков с внутренней стороны ограждения;</w:t>
            </w:r>
          </w:p>
          <w:p w14:paraId="3590E2BF" w14:textId="77777777" w:rsidR="009026D8" w:rsidRPr="00A77876" w:rsidRDefault="009026D8" w:rsidP="009026D8">
            <w:pPr>
              <w:ind w:firstLine="270"/>
              <w:jc w:val="both"/>
              <w:rPr>
                <w:bCs/>
                <w:sz w:val="22"/>
                <w:szCs w:val="22"/>
                <w:lang w:eastAsia="en-US"/>
              </w:rPr>
            </w:pPr>
            <w:r w:rsidRPr="00A77876">
              <w:rPr>
                <w:bCs/>
                <w:sz w:val="22"/>
                <w:szCs w:val="22"/>
                <w:lang w:eastAsia="en-US"/>
              </w:rPr>
              <w:t>- оборудование КПП в соответствии с требованиями ПП РФ от 23.12.2016 № 1467:</w:t>
            </w:r>
          </w:p>
          <w:p w14:paraId="1257775B" w14:textId="77777777" w:rsidR="009026D8" w:rsidRPr="00A77876" w:rsidRDefault="009026D8" w:rsidP="009026D8">
            <w:pPr>
              <w:ind w:firstLine="270"/>
              <w:jc w:val="both"/>
              <w:rPr>
                <w:bCs/>
                <w:sz w:val="22"/>
                <w:szCs w:val="22"/>
                <w:lang w:eastAsia="en-US"/>
              </w:rPr>
            </w:pPr>
            <w:r w:rsidRPr="00A77876">
              <w:rPr>
                <w:bCs/>
                <w:sz w:val="22"/>
                <w:szCs w:val="22"/>
                <w:lang w:eastAsia="en-US"/>
              </w:rPr>
              <w:t>- установку входных двери из металла,</w:t>
            </w:r>
          </w:p>
          <w:p w14:paraId="408A99DA" w14:textId="77777777" w:rsidR="009026D8" w:rsidRPr="00A77876" w:rsidRDefault="009026D8" w:rsidP="009026D8">
            <w:pPr>
              <w:ind w:firstLine="270"/>
              <w:jc w:val="both"/>
              <w:rPr>
                <w:bCs/>
                <w:sz w:val="22"/>
                <w:szCs w:val="22"/>
                <w:lang w:eastAsia="en-US"/>
              </w:rPr>
            </w:pPr>
            <w:r w:rsidRPr="00A77876">
              <w:rPr>
                <w:bCs/>
                <w:sz w:val="22"/>
                <w:szCs w:val="22"/>
                <w:lang w:eastAsia="en-US"/>
              </w:rPr>
              <w:t>- оборудованное место (комнату) досмотра;</w:t>
            </w:r>
          </w:p>
          <w:p w14:paraId="203D1817" w14:textId="77777777" w:rsidR="009026D8" w:rsidRPr="00A77876" w:rsidRDefault="009026D8" w:rsidP="009026D8">
            <w:pPr>
              <w:ind w:firstLine="270"/>
              <w:jc w:val="both"/>
              <w:rPr>
                <w:bCs/>
                <w:sz w:val="22"/>
                <w:szCs w:val="22"/>
                <w:lang w:eastAsia="en-US"/>
              </w:rPr>
            </w:pPr>
            <w:r w:rsidRPr="00A77876">
              <w:rPr>
                <w:bCs/>
                <w:sz w:val="22"/>
                <w:szCs w:val="22"/>
                <w:lang w:eastAsia="en-US"/>
              </w:rPr>
              <w:t>- оборудованный КПП досмотровой площадкой для автомобильного транспорта, техническими средствами обнаружения (досмотра) металлических предметов и взрывчатых веществ;</w:t>
            </w:r>
          </w:p>
          <w:p w14:paraId="62D1E04D" w14:textId="77777777" w:rsidR="009026D8" w:rsidRPr="00A77876" w:rsidRDefault="009026D8" w:rsidP="009026D8">
            <w:pPr>
              <w:pStyle w:val="31"/>
              <w:spacing w:after="0"/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- оборудование периметра ограждения охранной сигнализацией;</w:t>
            </w:r>
          </w:p>
          <w:p w14:paraId="2896E1C9" w14:textId="77777777" w:rsidR="009026D8" w:rsidRPr="00A77876" w:rsidRDefault="009026D8" w:rsidP="009026D8">
            <w:pPr>
              <w:pStyle w:val="31"/>
              <w:spacing w:after="0"/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- установку на ограждении периметра дополнительных видеокамер, обеспечивающих визуальный контроль состояния периметра и контролируемых зон;</w:t>
            </w:r>
          </w:p>
          <w:p w14:paraId="3F60A081" w14:textId="77777777" w:rsidR="009026D8" w:rsidRPr="00A77876" w:rsidRDefault="009026D8" w:rsidP="009026D8">
            <w:pPr>
              <w:pStyle w:val="31"/>
              <w:spacing w:after="0"/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- оборудование внутренних помещений з</w:t>
            </w:r>
            <w:r w:rsidRPr="00A77876">
              <w:rPr>
                <w:bCs/>
                <w:sz w:val="22"/>
                <w:szCs w:val="22"/>
              </w:rPr>
              <w:t xml:space="preserve">дания котельной системой охранной сигнализации </w:t>
            </w:r>
            <w:r w:rsidRPr="00A77876">
              <w:rPr>
                <w:bCs/>
                <w:kern w:val="28"/>
                <w:sz w:val="22"/>
                <w:szCs w:val="22"/>
              </w:rPr>
              <w:t>с выводом на пост охраны;</w:t>
            </w:r>
          </w:p>
          <w:p w14:paraId="78FA4F73" w14:textId="77777777" w:rsidR="009026D8" w:rsidRPr="00A77876" w:rsidRDefault="009026D8" w:rsidP="009026D8">
            <w:pPr>
              <w:pStyle w:val="31"/>
              <w:spacing w:after="0"/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- установку стационарной кнопки для подачи извещения о тревоге с выводом на пульт дежурного ЧОП.</w:t>
            </w:r>
          </w:p>
          <w:p w14:paraId="35C6DFC5" w14:textId="77777777" w:rsidR="009026D8" w:rsidRPr="00A77876" w:rsidRDefault="009026D8" w:rsidP="009026D8">
            <w:pPr>
              <w:pStyle w:val="31"/>
              <w:spacing w:after="0"/>
              <w:ind w:firstLine="270"/>
              <w:jc w:val="both"/>
              <w:rPr>
                <w:sz w:val="22"/>
                <w:szCs w:val="22"/>
              </w:rPr>
            </w:pPr>
            <w:r w:rsidRPr="00A77876">
              <w:rPr>
                <w:sz w:val="22"/>
                <w:szCs w:val="22"/>
              </w:rPr>
              <w:t>- оповещение звуковое (сигналы оповещения должны отличаться от сигналов другого назначения);</w:t>
            </w:r>
          </w:p>
          <w:p w14:paraId="29835F1C" w14:textId="77777777" w:rsidR="009026D8" w:rsidRPr="00A77876" w:rsidRDefault="009026D8" w:rsidP="009026D8">
            <w:pPr>
              <w:ind w:firstLine="270"/>
              <w:jc w:val="both"/>
              <w:rPr>
                <w:bCs/>
                <w:sz w:val="22"/>
                <w:szCs w:val="22"/>
                <w:lang w:eastAsia="en-US"/>
              </w:rPr>
            </w:pPr>
            <w:r w:rsidRPr="00A77876">
              <w:rPr>
                <w:sz w:val="22"/>
                <w:szCs w:val="22"/>
              </w:rPr>
              <w:t>- охранное освещение</w:t>
            </w:r>
            <w:r w:rsidRPr="00A77876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2FE48725" w14:textId="77777777" w:rsidR="009026D8" w:rsidRPr="00A77876" w:rsidRDefault="009026D8" w:rsidP="009026D8">
            <w:pPr>
              <w:ind w:firstLine="270"/>
              <w:jc w:val="both"/>
              <w:rPr>
                <w:bCs/>
                <w:sz w:val="22"/>
                <w:szCs w:val="22"/>
                <w:lang w:eastAsia="en-US"/>
              </w:rPr>
            </w:pPr>
            <w:r w:rsidRPr="00A77876">
              <w:rPr>
                <w:bCs/>
                <w:sz w:val="22"/>
                <w:szCs w:val="22"/>
                <w:lang w:eastAsia="en-US"/>
              </w:rPr>
              <w:t>- площадку для слива ассенизаторских машин, организовать движение транспорта и контрольно-пропускную систему.</w:t>
            </w:r>
          </w:p>
          <w:p w14:paraId="6D216557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bCs/>
                <w:sz w:val="22"/>
                <w:szCs w:val="22"/>
                <w:lang w:eastAsia="en-US"/>
              </w:rPr>
            </w:pPr>
            <w:r w:rsidRPr="00A77876">
              <w:rPr>
                <w:bCs/>
                <w:sz w:val="22"/>
                <w:szCs w:val="22"/>
                <w:lang w:eastAsia="en-US"/>
              </w:rPr>
              <w:t>Совмещенный (автотранспортный и для прохода людей) КПП подлежит оборудованию:</w:t>
            </w:r>
          </w:p>
          <w:p w14:paraId="35399EB6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bCs/>
                <w:kern w:val="28"/>
                <w:sz w:val="22"/>
                <w:szCs w:val="22"/>
              </w:rPr>
            </w:pPr>
            <w:r w:rsidRPr="00A77876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A77876">
              <w:rPr>
                <w:bCs/>
                <w:kern w:val="28"/>
                <w:sz w:val="22"/>
                <w:szCs w:val="22"/>
              </w:rPr>
              <w:t>входными дверями из металла;</w:t>
            </w:r>
          </w:p>
          <w:p w14:paraId="7E8A795D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bCs/>
                <w:kern w:val="28"/>
                <w:sz w:val="22"/>
                <w:szCs w:val="22"/>
              </w:rPr>
            </w:pPr>
            <w:r w:rsidRPr="00A77876">
              <w:rPr>
                <w:bCs/>
                <w:kern w:val="28"/>
                <w:sz w:val="22"/>
                <w:szCs w:val="22"/>
              </w:rPr>
              <w:t>- видеокамерой для наблюдения за подступами к двери с выводом на пост охраны, установленной у входной двери снаружи;</w:t>
            </w:r>
          </w:p>
          <w:p w14:paraId="215EEF68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bCs/>
                <w:kern w:val="28"/>
                <w:sz w:val="22"/>
                <w:szCs w:val="22"/>
              </w:rPr>
            </w:pPr>
            <w:r w:rsidRPr="00A77876">
              <w:rPr>
                <w:bCs/>
                <w:kern w:val="28"/>
                <w:sz w:val="22"/>
                <w:szCs w:val="22"/>
              </w:rPr>
              <w:t>- местом (комнатой) досмотра;</w:t>
            </w:r>
          </w:p>
          <w:p w14:paraId="52131DC1" w14:textId="77777777" w:rsidR="009026D8" w:rsidRPr="00A77876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bCs/>
                <w:sz w:val="22"/>
                <w:szCs w:val="22"/>
                <w:lang w:eastAsia="en-US"/>
              </w:rPr>
            </w:pPr>
            <w:r w:rsidRPr="00A77876">
              <w:rPr>
                <w:bCs/>
                <w:sz w:val="22"/>
                <w:szCs w:val="22"/>
                <w:lang w:eastAsia="en-US"/>
              </w:rPr>
              <w:lastRenderedPageBreak/>
              <w:t>- средствами обнаружения взрывчатых веществ.</w:t>
            </w:r>
          </w:p>
        </w:tc>
      </w:tr>
      <w:tr w:rsidR="009026D8" w:rsidRPr="009026D8" w14:paraId="24D027FB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C81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CF3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СОС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1F6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  <w:lang w:eastAsia="en-US"/>
              </w:rPr>
              <w:t xml:space="preserve">Охранная сигнализация периметра </w:t>
            </w:r>
            <w:r w:rsidRPr="009026D8">
              <w:rPr>
                <w:sz w:val="22"/>
                <w:szCs w:val="22"/>
              </w:rPr>
              <w:t>дополнительно должна обеспечивать:</w:t>
            </w:r>
          </w:p>
          <w:p w14:paraId="00A6D03E" w14:textId="77777777" w:rsidR="009026D8" w:rsidRPr="009026D8" w:rsidRDefault="009026D8" w:rsidP="00A77876">
            <w:pPr>
              <w:tabs>
                <w:tab w:val="left" w:pos="0"/>
              </w:tabs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возможность дистанционного контроля средств обнаружения;</w:t>
            </w:r>
          </w:p>
          <w:p w14:paraId="1A8F84C9" w14:textId="77777777" w:rsidR="009026D8" w:rsidRPr="009026D8" w:rsidRDefault="009026D8" w:rsidP="00A77876">
            <w:pPr>
              <w:tabs>
                <w:tab w:val="left" w:pos="0"/>
              </w:tabs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работоспособность в диапазоне питающих напряжений 9-36 В постоянного тока;</w:t>
            </w:r>
          </w:p>
          <w:p w14:paraId="0EE5D795" w14:textId="77777777" w:rsidR="009026D8" w:rsidRPr="009026D8" w:rsidRDefault="009026D8" w:rsidP="00A77876">
            <w:pPr>
              <w:tabs>
                <w:tab w:val="left" w:pos="0"/>
              </w:tabs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отсутствие срабатываний при пересечении рубежа охраны животными весом до 10 кг.</w:t>
            </w:r>
          </w:p>
          <w:p w14:paraId="228C35D3" w14:textId="77777777" w:rsidR="009026D8" w:rsidRPr="009026D8" w:rsidRDefault="009026D8" w:rsidP="00A77876">
            <w:pPr>
              <w:tabs>
                <w:tab w:val="left" w:pos="0"/>
              </w:tabs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Периметр разбить на участки (сектора) охраны, с протяженностью не более 200 м. В качестве средств обнаружения (СО) применить вибрационное СО, размещаемое на основном (внутреннем) ограждении;</w:t>
            </w:r>
          </w:p>
          <w:p w14:paraId="77F9B4CE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Средства СОС должны обеспечивать:</w:t>
            </w:r>
          </w:p>
          <w:p w14:paraId="419A4087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- круглосуточный, круглогодичный режим работы;</w:t>
            </w:r>
          </w:p>
          <w:p w14:paraId="55AA5CAC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- с вероятностью не ниже 0,95 обнаруживать несанкционированное проникновение нарушителя в охраняемую зону и выдавать сигнал срабатывания (извещение) о проникновении. Время задержки от обнаружения проникновения до выдачи тревожного сигнала не более 2 секунд;</w:t>
            </w:r>
          </w:p>
          <w:p w14:paraId="03B22654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- выдавать сигнал о неисправности (отказе, повреждении) или взломе (вскрытии) отдельных элементов (извещателей, приборов, шкафов и т.п.) системы. Время от обнаружения неисправности до выдачи сигнала не более 5 секунд;</w:t>
            </w:r>
          </w:p>
          <w:p w14:paraId="647510F2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- защиту от несанкционированного доступа к управлению системой;</w:t>
            </w:r>
          </w:p>
          <w:p w14:paraId="7A180919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- хранение всех событий системы, с возможностью учета и поиска (сортировки) по признакам;</w:t>
            </w:r>
          </w:p>
          <w:p w14:paraId="07220796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- не выдавать ложные сигналы тревоги при воздействии негативных факторов природного и техногенного характера;</w:t>
            </w:r>
          </w:p>
          <w:p w14:paraId="3F89B094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- электромагнитную совместимость с технологическим оборудованием объекта и другими системами ИТСО;</w:t>
            </w:r>
          </w:p>
          <w:p w14:paraId="2047E241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- автоматический переход на питание от резервного (автономного) источника при пропадании сетевого напряжения без выдачи тревожного сигнала;</w:t>
            </w:r>
          </w:p>
          <w:p w14:paraId="00BF8BD8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- работоспособность, без выдачи ложных тревог, при переходе с сетевого питания на автономный источник в течение не менее 24 часов в дежурном режиме и не менее 3 часов в режиме тревоги;</w:t>
            </w:r>
          </w:p>
          <w:p w14:paraId="4F6481BC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- отсутствие необходимости обслуживания и настройки в течение всего срока эксплуатации, за исключением периодических регламентных и ремонтных работ.</w:t>
            </w:r>
          </w:p>
          <w:p w14:paraId="5DD1DFD7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>Система охранной сигнализации должна поддерживать сопряжение с другими системами комплекса инженерно-технических средств охраны – системой охранной телевизионной, системой контроля и управления доступом.</w:t>
            </w:r>
          </w:p>
          <w:p w14:paraId="5785188A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 xml:space="preserve">На пожароопасных и взрывоопасных охраняемых объектах должны применяться технические средства СОС, имеющие специальное конструктивное исполнение, полностью исключающее возможность образования и распространения пожара и взрыва. </w:t>
            </w:r>
          </w:p>
          <w:p w14:paraId="280B5361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 xml:space="preserve">Во внутреннем объёме критических элементов допускается не оборудовать техническими средствами СОС помещения санузлов, душевых, хозяйственного инвентаря и прочие помещения вспомогательного назначения, не содержащие важного технологического оборудования или материальных ценностей, при условии отсутствия в таких помещениях возможных мест несанкционированного проникновения на объект. </w:t>
            </w:r>
          </w:p>
          <w:p w14:paraId="558A83A2" w14:textId="77777777" w:rsidR="009026D8" w:rsidRPr="009026D8" w:rsidRDefault="009026D8" w:rsidP="00A77876">
            <w:pPr>
              <w:ind w:firstLine="27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  <w:lang w:eastAsia="en-US"/>
              </w:rPr>
              <w:t xml:space="preserve">В помещениях больших размеров со сложной конфигурацией, требующих применения большого количества извещателей для </w:t>
            </w:r>
            <w:r w:rsidRPr="009026D8">
              <w:rPr>
                <w:sz w:val="22"/>
                <w:szCs w:val="22"/>
                <w:lang w:eastAsia="en-US"/>
              </w:rPr>
              <w:lastRenderedPageBreak/>
              <w:t>защиты всего объема, допускается блокировать сигнализацией только отдельные охранные зоны (уязвимые места).</w:t>
            </w:r>
          </w:p>
          <w:p w14:paraId="3DE8BE0F" w14:textId="76F9BC2A" w:rsidR="009026D8" w:rsidRPr="009026D8" w:rsidRDefault="009026D8" w:rsidP="00A77876">
            <w:pPr>
              <w:ind w:firstLine="272"/>
              <w:contextualSpacing/>
              <w:jc w:val="both"/>
              <w:rPr>
                <w:strike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  <w:lang w:eastAsia="en-US"/>
              </w:rPr>
              <w:t>В части совершенствования системы тревожно-вызывной сигнализации предлагается оборудовать помещение операторов мобильной кнопкой для подачи извещения о тревоге с выводом на пост охраны (КПП)</w:t>
            </w:r>
            <w:r w:rsidR="00A77876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9026D8" w:rsidRPr="009026D8" w14:paraId="4C113F92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C8D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B4B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СОТ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FF90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СОТ предназначена для визуального наблюдения за обстановкой, складывающейся на участках контроля, охраной объекта. </w:t>
            </w:r>
          </w:p>
          <w:p w14:paraId="69F636EA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СОТ должна обеспечивать:</w:t>
            </w:r>
          </w:p>
          <w:p w14:paraId="25A595A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объективный контроль за обстановкой в охранных зонах объекта (территория, помещения, критические элементы);</w:t>
            </w:r>
          </w:p>
          <w:p w14:paraId="5C6B4863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выявление и подтверждение фактов несанкционированных действий нарушителей;</w:t>
            </w:r>
          </w:p>
          <w:p w14:paraId="1AC4EF8F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установление фактической угрозы конкретных противоправных действий;</w:t>
            </w:r>
          </w:p>
          <w:p w14:paraId="10270284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оценку ситуации и идентификацию нарушителей.</w:t>
            </w:r>
          </w:p>
          <w:p w14:paraId="439832F5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Проектированию подлежат работы по дооборудованию СОТ, в частности:</w:t>
            </w:r>
          </w:p>
          <w:p w14:paraId="40E7B2E7" w14:textId="65B48088" w:rsidR="009026D8" w:rsidRPr="009026D8" w:rsidRDefault="009026D8" w:rsidP="009026D8">
            <w:pPr>
              <w:pStyle w:val="31"/>
              <w:spacing w:after="0"/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 предусмотреть установку на территории площадки дополнительных видеокамер, обеспечивающих визуальный контроль состояния периметра и контролируемых зон;</w:t>
            </w:r>
          </w:p>
          <w:p w14:paraId="13C70FDA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- предусмотреть время архива до 30 суток.</w:t>
            </w:r>
          </w:p>
          <w:p w14:paraId="56B7E00E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Для системы предусмотреть установку (применение) стационарных и поворотных IP-камер с разрешением не менее 4</w:t>
            </w:r>
            <w:r w:rsidRPr="009026D8">
              <w:rPr>
                <w:sz w:val="22"/>
                <w:szCs w:val="22"/>
                <w:lang w:val="en-US"/>
              </w:rPr>
              <w:t>MP</w:t>
            </w:r>
            <w:r w:rsidRPr="009026D8">
              <w:rPr>
                <w:sz w:val="22"/>
                <w:szCs w:val="22"/>
              </w:rPr>
              <w:t xml:space="preserve">. </w:t>
            </w:r>
          </w:p>
          <w:p w14:paraId="671B6C53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Камеры должны устанавливаться на отдельных опорах охранного освещения, неподвижных конструкциях объекта или внутри помещений, в местах, исключающих их случайное или умышленное повреждение.</w:t>
            </w:r>
          </w:p>
          <w:p w14:paraId="221793EE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Места установки и модель камер определить из условия формирования необходимой зоны наблюдения, для обеспечения непрерывной зоны обзора по всему периметру объекта или площади помещения. </w:t>
            </w:r>
          </w:p>
          <w:p w14:paraId="7D92DAE3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Максимальное расстояние между стационарными камерами, размещенными на периметрах территорий (зон), не должно превышать 70 м.</w:t>
            </w:r>
          </w:p>
          <w:p w14:paraId="05E436F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Зоны наблюдения камер должны перекрываться на ширину не менее ширины запретной зоны для исключения образования т.н. «мертвых зон».</w:t>
            </w:r>
          </w:p>
          <w:p w14:paraId="1F1D8F5A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Тип, количество дополнительно необходимых видеокамер и места их размещения для контроля периметра и внутренней территории объекта определяются на стадии проектирования.</w:t>
            </w:r>
          </w:p>
        </w:tc>
      </w:tr>
      <w:tr w:rsidR="009026D8" w:rsidRPr="009026D8" w14:paraId="33324136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FA4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2.5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AFC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СКУД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84F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pacing w:val="-2"/>
                <w:sz w:val="22"/>
                <w:szCs w:val="22"/>
              </w:rPr>
            </w:pPr>
            <w:r w:rsidRPr="009026D8">
              <w:rPr>
                <w:spacing w:val="-2"/>
                <w:sz w:val="22"/>
                <w:szCs w:val="22"/>
              </w:rPr>
              <w:t>СКУД предназначена для обеспечения санкционированного доступа персонала и транспорта на территорию объекта в соответствии с установленными правилами и разрешениями.</w:t>
            </w:r>
          </w:p>
          <w:p w14:paraId="0B17927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Система должна обеспечивать:</w:t>
            </w:r>
          </w:p>
          <w:p w14:paraId="225AE248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санкционированный доступ и предотвращение несанкционированного доступа людей и транспорта на объект, в отдельные зоны, здания и помещения;</w:t>
            </w:r>
          </w:p>
          <w:p w14:paraId="13A7B216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выдачу информации на пост охраны о попытках несанкционированных действий в отношении объекта.</w:t>
            </w:r>
          </w:p>
          <w:p w14:paraId="2367A5E0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В рамках модернизации системы контроля и управлением доступом необходимо дооборудовать контрольно-пропускной пункт </w:t>
            </w:r>
            <w:r w:rsidRPr="009026D8">
              <w:rPr>
                <w:bCs/>
                <w:kern w:val="28"/>
                <w:sz w:val="22"/>
                <w:szCs w:val="22"/>
              </w:rPr>
              <w:t>входными дверями из металла.</w:t>
            </w:r>
          </w:p>
          <w:p w14:paraId="5A53387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bCs/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КПП также подлежит дооборудованию специальными техническими средствами обнаружения (досмотра) металлических предметов и взрывчатых веществ</w:t>
            </w:r>
            <w:r w:rsidRPr="009026D8">
              <w:rPr>
                <w:bCs/>
                <w:sz w:val="22"/>
                <w:szCs w:val="22"/>
              </w:rPr>
              <w:t>.</w:t>
            </w:r>
          </w:p>
          <w:p w14:paraId="45AA5957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На стадии проектирования работ определяются необходимость и </w:t>
            </w:r>
            <w:r w:rsidRPr="009026D8">
              <w:rPr>
                <w:sz w:val="22"/>
                <w:szCs w:val="22"/>
              </w:rPr>
              <w:lastRenderedPageBreak/>
              <w:t>места оборудования дополнительных точек доступа СКУД (в первую очередь на критических элементах объекта), прорабатывается возможность интегрирования СКУД с системой охранной сигнализации</w:t>
            </w:r>
          </w:p>
        </w:tc>
      </w:tr>
      <w:tr w:rsidR="009026D8" w:rsidRPr="009026D8" w14:paraId="070207F7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FF5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D97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СОО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D8C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СОО предназначена для обеспечения функционирования СОТ и действий персонала охраны в темное время суток и в условиях недостаточной освещенности.</w:t>
            </w:r>
          </w:p>
          <w:p w14:paraId="1FCCAFF1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В составе СОО предусмотреть две подсистемы:</w:t>
            </w:r>
          </w:p>
          <w:p w14:paraId="0A86829A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 дежурное освещение – обеспечение необходимого уровня освещенности для функционирования СОТ. Систему реализовать на базе ИК-прожекторов. Освещение должно включаться автоматически (по команде с датчика освещенности) или вручную;</w:t>
            </w:r>
          </w:p>
          <w:p w14:paraId="654CFD73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тревожное освещение – освещение участка периметра, на котором произошло срабатывание технических средств. Систему реализовать на базе светодиодных светильников (прожекторов). Освещение должно включаться автоматически (по срабатыванию охранной сигнализации периметра – в тревожном секторе и двух смежных секторах) или вручную.</w:t>
            </w:r>
          </w:p>
          <w:p w14:paraId="55A404C2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СОО должна выполняться отдельно от сети наружного освещения, подключаться к отдельной группе щита освещения или отдельному распределительному щиту.</w:t>
            </w:r>
          </w:p>
          <w:p w14:paraId="10577A78" w14:textId="086D7FDD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Зоны охранного освещения должны быть не менее зон обзора телевизионных камер</w:t>
            </w:r>
            <w:r w:rsidR="00A77876">
              <w:rPr>
                <w:sz w:val="22"/>
                <w:szCs w:val="22"/>
              </w:rPr>
              <w:t>.</w:t>
            </w:r>
          </w:p>
        </w:tc>
      </w:tr>
      <w:tr w:rsidR="009026D8" w:rsidRPr="009026D8" w14:paraId="20FF216B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54F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2.7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BBF3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СБП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23AE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СБП предназначена для гарантированного бесперебойного электроснабжения всех электроприемников ИТСО.</w:t>
            </w:r>
          </w:p>
          <w:p w14:paraId="6475B236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Электропитание ТСО должно осуществляться от отдельных электрощитов, через устройства защиты (автоматические выключатели, УЗО).</w:t>
            </w:r>
          </w:p>
          <w:p w14:paraId="12429FF4" w14:textId="6BCF041E" w:rsidR="009026D8" w:rsidRPr="009026D8" w:rsidRDefault="009026D8" w:rsidP="009026D8">
            <w:pPr>
              <w:ind w:firstLine="270"/>
              <w:jc w:val="both"/>
              <w:rPr>
                <w:bCs/>
                <w:sz w:val="22"/>
                <w:szCs w:val="22"/>
                <w:lang w:eastAsia="en-US"/>
              </w:rPr>
            </w:pPr>
            <w:r w:rsidRPr="009026D8">
              <w:rPr>
                <w:sz w:val="22"/>
                <w:szCs w:val="22"/>
              </w:rPr>
              <w:t>Источники бесперебойного питания оборудования, запитываемого по 1-й особой категории, должны обеспечивать время автономной работы согласно требованиям нормативных документов</w:t>
            </w:r>
            <w:r w:rsidR="00A77876">
              <w:rPr>
                <w:sz w:val="22"/>
                <w:szCs w:val="22"/>
              </w:rPr>
              <w:t>.</w:t>
            </w:r>
          </w:p>
        </w:tc>
      </w:tr>
      <w:tr w:rsidR="009026D8" w:rsidRPr="009026D8" w14:paraId="05AD7AB6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E2D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90E" w14:textId="77777777" w:rsidR="009026D8" w:rsidRPr="009026D8" w:rsidRDefault="009026D8" w:rsidP="00A77876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Специальные данные и требования к ИТСО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C65C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b/>
                <w:sz w:val="22"/>
                <w:szCs w:val="22"/>
              </w:rPr>
            </w:pPr>
          </w:p>
        </w:tc>
      </w:tr>
      <w:tr w:rsidR="009026D8" w:rsidRPr="009026D8" w14:paraId="5F3CA167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FF0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063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размещению оборудования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1CE1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Пост охраны</w:t>
            </w:r>
            <w:r w:rsidRPr="009026D8">
              <w:rPr>
                <w:sz w:val="22"/>
                <w:szCs w:val="22"/>
              </w:rPr>
              <w:t xml:space="preserve"> объекта с оборудованием контроля и управления ТСО размещается в здании КПП, серверное оборудование комплекса ИТСО – определяется проектом. </w:t>
            </w:r>
          </w:p>
        </w:tc>
      </w:tr>
      <w:tr w:rsidR="009026D8" w:rsidRPr="009026D8" w14:paraId="71754DC8" w14:textId="77777777" w:rsidTr="009026D8">
        <w:trPr>
          <w:cantSplit/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911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330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электропитанию и обеспечению бесперебойного электропитания ИТСО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33F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Электропитание проектируемого комплекса ИТСО должно осуществляться от существующей электрической сети объекта переменным током 220/380 В. Предусмотреть гарантированное обеспечение бесперебойного электропитания ИТСО в течение не менее 24 часов в дежурном режиме и не менее 3 часов в режиме тревоги</w:t>
            </w:r>
          </w:p>
        </w:tc>
      </w:tr>
      <w:tr w:rsidR="009026D8" w:rsidRPr="009026D8" w14:paraId="10C814C4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246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191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электромагнитной совместимости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B53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Проектируемый комплекс ИТСО должен обладать устойчивостью к воздействию внешних электромагнитных помех и индустриальных радиопомех в соответствии с требованиями ГОСТ Р 50009-2005</w:t>
            </w:r>
          </w:p>
        </w:tc>
      </w:tr>
      <w:tr w:rsidR="009026D8" w:rsidRPr="009026D8" w14:paraId="2599D757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5A80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C4A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условиям эксплуатации и стойкости к внешним воздействиям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29EB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Климатическое исполнение приборов и оборудования должно соответствовать параметрам окружающей среды, в которой производится их установка. </w:t>
            </w:r>
          </w:p>
        </w:tc>
      </w:tr>
      <w:tr w:rsidR="009026D8" w:rsidRPr="009026D8" w14:paraId="4C90CAE0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C93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052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по надёжности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271F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Аппаратура должна быть восстанавливаемой и обслуживаемой.</w:t>
            </w:r>
          </w:p>
          <w:p w14:paraId="0BFB6EC3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Средняя наработка на отказ любого контроллера технических средств охраны должна быть не менее 30 000 ч.</w:t>
            </w:r>
          </w:p>
          <w:p w14:paraId="47D4DF8C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Среднее время восстановления любого контроллера комплекса должно быть не более 2 ч (без учета времени доставки ЗИП)</w:t>
            </w:r>
          </w:p>
        </w:tc>
      </w:tr>
      <w:tr w:rsidR="009026D8" w:rsidRPr="009026D8" w14:paraId="256B0A0D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9CD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2EE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по эргономике, обитаемости и технической эстетике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C5AF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Система должна иметь человеко-машинный интерфейс, удовлетворяющий следующим требованиям:</w:t>
            </w:r>
          </w:p>
          <w:p w14:paraId="41BCD7BD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- взаимодействие системы и пользователя должно осуществляться на русском языке, за исключением системных сообщений, не </w:t>
            </w:r>
            <w:r w:rsidRPr="009026D8">
              <w:rPr>
                <w:sz w:val="22"/>
                <w:szCs w:val="22"/>
              </w:rPr>
              <w:lastRenderedPageBreak/>
              <w:t>подлежащих русификации;</w:t>
            </w:r>
          </w:p>
          <w:p w14:paraId="04AD4F98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должно быть реализовано отображение на экране только тех возможностей, которые доступны конкретному пользователю в соответствии с его функциональной ролью в системе;</w:t>
            </w:r>
          </w:p>
          <w:p w14:paraId="07D33D35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должна быть реализована возможность работы с системой при одно- и многомониторной конфигурации дисплеев;</w:t>
            </w:r>
          </w:p>
          <w:p w14:paraId="4DDFDC91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- представление управляющих элементов, экранных форм и их информационных элементов (окон, панелей и т.п.) должно быть унифицировано; </w:t>
            </w:r>
          </w:p>
          <w:p w14:paraId="201D7700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экранные формы должны полностью находиться в видимой площади экрана монитора.</w:t>
            </w:r>
          </w:p>
        </w:tc>
      </w:tr>
      <w:tr w:rsidR="009026D8" w:rsidRPr="009026D8" w14:paraId="5E1CDB22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067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46C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эксплуатации, хранению, удобству технического обслуживания и ремонта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7E9A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Применяемое оборудование должно быть рассчитано на непрерывную круглосуточную работу в течение всего срока его службы (с учётом отключений для проведения планового обслуживания или восстановления).</w:t>
            </w:r>
          </w:p>
          <w:p w14:paraId="3609AE17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Заводская упаковка изделий, оборудования и материалов должна обеспечивать их хранение в течение всего гарантийного срока, без переконсервации.</w:t>
            </w:r>
          </w:p>
          <w:p w14:paraId="2C688186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Схемотехническое исполнение применяемого оборудования должно обеспечивать возможность проведения входного контроля и планового технического обслуживания на месте, без применения специального инструмента и оборудования, вскрытия пломб заводов-изготовителей, применения пайки и т.п. технологических операций.</w:t>
            </w:r>
          </w:p>
          <w:p w14:paraId="403DAB00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Конструктивное исполнение оборудования должно быть модульного типа и обеспечивать восстановление работоспособности систем (средств) путём замены функционально законченных модулей (блоков, узлов) без применения пайки.</w:t>
            </w:r>
          </w:p>
          <w:p w14:paraId="18D5F71E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В комплект поставки оборудования должны входить средства обеспечения эксплуатации и технического обслуживания, необходимые персоналу для правильной, безопасной и эффективной эксплуатации изделий:</w:t>
            </w:r>
          </w:p>
          <w:p w14:paraId="637604C0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технические руководства и документация, программное обеспечение и т.п.;</w:t>
            </w:r>
          </w:p>
          <w:p w14:paraId="41A12533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материалы и запасные части, необходимые для выполнения задач технического обслуживания изделий на месте эксплуатации силами обслуживающего персонала.</w:t>
            </w:r>
          </w:p>
        </w:tc>
      </w:tr>
      <w:tr w:rsidR="009026D8" w:rsidRPr="009026D8" w14:paraId="075F66D1" w14:textId="77777777" w:rsidTr="009026D8">
        <w:trPr>
          <w:cantSplit/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DBE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3.8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533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транспортабельности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C1B0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Применяемые изделия, оборудование и материалы должны обеспечивать возможность его транспортирования в транспортной упаковке завода-производителя железнодорожным, автомобильным и воздушным транспортом в крытых вагонах, кузовах и отсеках в закреплённом состоянии, исключающим падения, соударения, перемещения и непосредственные воздействия атмосферных осадков</w:t>
            </w:r>
          </w:p>
        </w:tc>
      </w:tr>
      <w:tr w:rsidR="009026D8" w:rsidRPr="009026D8" w14:paraId="33C1224A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065C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3.9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E97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безопасности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DAC6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Конструкция отдельных элементов и систем ИТСО в целом, должна обеспечивать:</w:t>
            </w:r>
          </w:p>
          <w:p w14:paraId="73349154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отсутствие вредных для персонала и окружающей среды выбросов (излучения, газов и т.п.);</w:t>
            </w:r>
          </w:p>
          <w:p w14:paraId="42B83495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безопасную эксплуатацию в нормальных условиях, а также при воздействии установленных внешних воздействующих факторов;</w:t>
            </w:r>
          </w:p>
          <w:p w14:paraId="2FC62141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надежное крепление на местах постоянной эксплуатации. Крепление должно исключать опасные для обслуживающего персонала перемещения конструкции, возникающие в процессе эксплуатации;</w:t>
            </w:r>
          </w:p>
          <w:p w14:paraId="5EF68E62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предназначенные для работы в незакрепленном состоянии элементы, должны обладать достаточной устойчивостью, исключающей возможность травмирования людей как в процессе эксплуатации, так и при транспортировании</w:t>
            </w:r>
          </w:p>
        </w:tc>
      </w:tr>
      <w:tr w:rsidR="009026D8" w:rsidRPr="009026D8" w14:paraId="4F2568F9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ED0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172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Требования стандартизации и </w:t>
            </w:r>
            <w:r w:rsidRPr="009026D8">
              <w:rPr>
                <w:sz w:val="22"/>
                <w:szCs w:val="22"/>
              </w:rPr>
              <w:lastRenderedPageBreak/>
              <w:t>унификации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883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lastRenderedPageBreak/>
              <w:t xml:space="preserve">Номенклатура применяемых изделий и оборудования должна быть </w:t>
            </w:r>
            <w:r w:rsidRPr="009026D8">
              <w:rPr>
                <w:sz w:val="22"/>
                <w:szCs w:val="22"/>
              </w:rPr>
              <w:lastRenderedPageBreak/>
              <w:t>минимальна, для облегчения работ, связанным с техническим обслуживанием в процессе эксплуатации и минимизации объемов ЗИП.</w:t>
            </w:r>
          </w:p>
        </w:tc>
      </w:tr>
      <w:tr w:rsidR="009026D8" w:rsidRPr="009026D8" w14:paraId="2B664F03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FB23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lastRenderedPageBreak/>
              <w:t>3.11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005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Требования технологичности 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B5A6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Применяемое оборудование должно обеспечивать минимальные трудовые и материальные затраты на техническое обслуживание в процессе эксплуатации.</w:t>
            </w:r>
          </w:p>
        </w:tc>
      </w:tr>
      <w:tr w:rsidR="009026D8" w:rsidRPr="009026D8" w14:paraId="62A46DEC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84A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3.12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C52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Конструктивные требования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03E4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Системы ИТСО должны быть спроектированы по блочно-модульному принципу.</w:t>
            </w:r>
          </w:p>
          <w:p w14:paraId="799B36A3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Отдельные блоки и узлы должны проходить через проемы (двери, люки, изгибы коридоров и т.п.).</w:t>
            </w:r>
          </w:p>
          <w:p w14:paraId="528C123C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Конструкция оборудования должна обеспечивать электромагнитную совместимость, электробезопасность и пожарную безопасность</w:t>
            </w:r>
          </w:p>
        </w:tc>
      </w:tr>
      <w:tr w:rsidR="009026D8" w:rsidRPr="009026D8" w14:paraId="58BA9249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6AD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3.13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2EC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составу и количеству ЗИП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DD09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Предусмотреть ЗИП в размере 10% от общего числа оборудования для каждой системы.</w:t>
            </w:r>
          </w:p>
        </w:tc>
      </w:tr>
      <w:tr w:rsidR="009026D8" w:rsidRPr="009026D8" w14:paraId="226AC73C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991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3.14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A7E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лицензированию при использовании оборудования и программного обеспечения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42B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Всё применяемое оборудование и программные продукты (отдельные программно-аппаратные средства), используемые в составе комплекса ИТСО, должны иметь лицензии и сертификаты соответствия согласно требованиям законодательства РФ.</w:t>
            </w:r>
          </w:p>
          <w:p w14:paraId="73FBEAC7" w14:textId="77777777" w:rsidR="009026D8" w:rsidRPr="009026D8" w:rsidRDefault="009026D8" w:rsidP="009026D8">
            <w:pPr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АРМ операторов, выполненные на базе ПЭВМ, должны работать под управлением операционной системы с открытым кодом.</w:t>
            </w:r>
          </w:p>
        </w:tc>
      </w:tr>
      <w:tr w:rsidR="009026D8" w:rsidRPr="009026D8" w14:paraId="00FB7079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4D9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3.15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0B0" w14:textId="77777777" w:rsidR="009026D8" w:rsidRPr="009026D8" w:rsidRDefault="009026D8" w:rsidP="009026D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Требования к срокам эксплуатации и гарантии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FA20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Гарантийный срок эксплуатации оборудования с даты ввода в эксплуатацию должен быть не менее:</w:t>
            </w:r>
          </w:p>
          <w:p w14:paraId="5DD45B38" w14:textId="77777777" w:rsidR="009026D8" w:rsidRPr="009026D8" w:rsidRDefault="009026D8" w:rsidP="009026D8">
            <w:pPr>
              <w:pStyle w:val="21"/>
              <w:numPr>
                <w:ilvl w:val="0"/>
                <w:numId w:val="27"/>
              </w:numPr>
              <w:tabs>
                <w:tab w:val="left" w:pos="-143"/>
                <w:tab w:val="left" w:pos="0"/>
                <w:tab w:val="left" w:pos="447"/>
              </w:tabs>
              <w:ind w:left="0"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2 лет для технических средств;</w:t>
            </w:r>
          </w:p>
          <w:p w14:paraId="36BC49A9" w14:textId="77777777" w:rsidR="009026D8" w:rsidRPr="009026D8" w:rsidRDefault="009026D8" w:rsidP="009026D8">
            <w:pPr>
              <w:pStyle w:val="21"/>
              <w:numPr>
                <w:ilvl w:val="0"/>
                <w:numId w:val="27"/>
              </w:numPr>
              <w:tabs>
                <w:tab w:val="left" w:pos="-143"/>
                <w:tab w:val="left" w:pos="0"/>
                <w:tab w:val="left" w:pos="447"/>
              </w:tabs>
              <w:ind w:left="0"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10 лет для металлоконструкций.</w:t>
            </w:r>
          </w:p>
          <w:p w14:paraId="7062BBD2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pacing w:val="-4"/>
                <w:sz w:val="22"/>
                <w:szCs w:val="22"/>
              </w:rPr>
            </w:pPr>
            <w:r w:rsidRPr="009026D8">
              <w:rPr>
                <w:spacing w:val="-4"/>
                <w:sz w:val="22"/>
                <w:szCs w:val="22"/>
              </w:rPr>
              <w:t>Общий срок эксплуатации должен составлять не менее 10 лет.</w:t>
            </w:r>
          </w:p>
          <w:p w14:paraId="16CC68EB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Изготовитель должен гарантировать соответствие качества оборудования при соблюдении установленных им условий монтажа, эксплуатации, транспортирования и хранения.</w:t>
            </w:r>
          </w:p>
          <w:p w14:paraId="3AE1BC23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Гарантийные обязательства по оборудованию сторонних производителей должны обеспечиваться предприятием-поставщиком комплекса</w:t>
            </w:r>
          </w:p>
        </w:tc>
      </w:tr>
      <w:tr w:rsidR="009026D8" w:rsidRPr="009026D8" w14:paraId="565881B2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8B2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AFB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Требования к дополнительному обследованию объекта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E14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Перед началом проектирования провести предпроектное обследование объекта с составлением частных технических заданий (ЧТЗ) по каждому объекту проектирования.</w:t>
            </w:r>
          </w:p>
          <w:p w14:paraId="5B641882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Окончательные объемы работ по оснащению ИТСО определить в ЧТЗ.</w:t>
            </w:r>
          </w:p>
          <w:p w14:paraId="2A0D2BDD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ЧТЗ должны быть утверждены Заказчиком.</w:t>
            </w:r>
          </w:p>
        </w:tc>
      </w:tr>
      <w:tr w:rsidR="009026D8" w:rsidRPr="009026D8" w14:paraId="4FC4F44A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D49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845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Требования к исполнителям работ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953D" w14:textId="7FDDF3FF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К выполнению проектных работ должны привлекаться организации, имеющие свидетельство СРО о допуске к проводимым видам работ.</w:t>
            </w:r>
          </w:p>
        </w:tc>
      </w:tr>
      <w:tr w:rsidR="009026D8" w:rsidRPr="009026D8" w14:paraId="2D9C155F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9E63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E33" w14:textId="77777777" w:rsidR="009026D8" w:rsidRPr="009026D8" w:rsidRDefault="009026D8" w:rsidP="009026D8">
            <w:pPr>
              <w:tabs>
                <w:tab w:val="left" w:pos="0"/>
              </w:tabs>
              <w:ind w:firstLine="142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Требования к экспертизе проектно-сметной документации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4307" w14:textId="77777777" w:rsidR="009026D8" w:rsidRPr="009026D8" w:rsidRDefault="009026D8" w:rsidP="009026D8">
            <w:pPr>
              <w:pStyle w:val="21"/>
              <w:tabs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Получение положительного заключения негосударственной экспертизы проектно-сметной документации и достоверности сметной стоимости строительства.  </w:t>
            </w:r>
          </w:p>
        </w:tc>
      </w:tr>
      <w:tr w:rsidR="009026D8" w:rsidRPr="009026D8" w14:paraId="6A13F7A8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F55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735" w14:textId="77777777" w:rsidR="009026D8" w:rsidRPr="009026D8" w:rsidRDefault="009026D8" w:rsidP="009026D8">
            <w:pPr>
              <w:tabs>
                <w:tab w:val="left" w:pos="0"/>
              </w:tabs>
              <w:ind w:firstLine="142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Требования к эксплуатационной документации ИТСО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B23D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В комплект поставки ИТСО должны входить:</w:t>
            </w:r>
          </w:p>
          <w:p w14:paraId="73539AA9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технические условия;</w:t>
            </w:r>
          </w:p>
          <w:p w14:paraId="696130B1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руководства по эксплуатации;</w:t>
            </w:r>
          </w:p>
          <w:p w14:paraId="5095D456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  <w:tab w:val="left" w:pos="664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инструкции по монтажу, пуску, регулированию и обкатке изделий;</w:t>
            </w:r>
          </w:p>
          <w:p w14:paraId="1EFFBF83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паспорта;</w:t>
            </w:r>
          </w:p>
          <w:p w14:paraId="5462B704" w14:textId="77777777" w:rsidR="009026D8" w:rsidRPr="009026D8" w:rsidRDefault="009026D8" w:rsidP="009026D8">
            <w:pPr>
              <w:pStyle w:val="21"/>
              <w:tabs>
                <w:tab w:val="left" w:pos="-143"/>
                <w:tab w:val="left" w:pos="0"/>
                <w:tab w:val="left" w:pos="239"/>
              </w:tabs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технологические карты проведения видов технического обслуживания</w:t>
            </w:r>
          </w:p>
        </w:tc>
      </w:tr>
      <w:tr w:rsidR="009026D8" w:rsidRPr="009026D8" w14:paraId="4709079F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4C1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917" w14:textId="77777777" w:rsidR="009026D8" w:rsidRPr="009026D8" w:rsidRDefault="009026D8" w:rsidP="009026D8">
            <w:pPr>
              <w:tabs>
                <w:tab w:val="left" w:pos="0"/>
              </w:tabs>
              <w:ind w:firstLine="142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 xml:space="preserve">Требования к проектно-сметной документации 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C22C" w14:textId="77777777" w:rsidR="00CD1840" w:rsidRPr="00CD1840" w:rsidRDefault="00CD1840" w:rsidP="00CD1840">
            <w:pPr>
              <w:tabs>
                <w:tab w:val="left" w:pos="-143"/>
                <w:tab w:val="left" w:pos="0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В проектно-сметной документации выделить два этапа:</w:t>
            </w:r>
          </w:p>
          <w:p w14:paraId="26290C7E" w14:textId="77777777" w:rsidR="00CD1840" w:rsidRPr="00CD1840" w:rsidRDefault="00CD1840" w:rsidP="00CD1840">
            <w:pPr>
              <w:tabs>
                <w:tab w:val="left" w:pos="-143"/>
                <w:tab w:val="left" w:pos="0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1)</w:t>
            </w:r>
            <w:r w:rsidRPr="00CD1840">
              <w:rPr>
                <w:sz w:val="22"/>
                <w:szCs w:val="22"/>
              </w:rPr>
              <w:tab/>
              <w:t>Ограждение территории;</w:t>
            </w:r>
          </w:p>
          <w:p w14:paraId="4818FBFB" w14:textId="0FD116F1" w:rsidR="00CD1840" w:rsidRDefault="00CD1840" w:rsidP="00CD1840">
            <w:pPr>
              <w:tabs>
                <w:tab w:val="left" w:pos="-143"/>
                <w:tab w:val="left" w:pos="0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2)</w:t>
            </w:r>
            <w:r w:rsidRPr="00CD1840">
              <w:rPr>
                <w:sz w:val="22"/>
                <w:szCs w:val="22"/>
              </w:rPr>
              <w:tab/>
              <w:t>Монтаж систем инженерно-технического обеспечения.</w:t>
            </w:r>
          </w:p>
          <w:p w14:paraId="02CFA46A" w14:textId="71D3094E" w:rsidR="009026D8" w:rsidRPr="009026D8" w:rsidRDefault="009026D8" w:rsidP="009026D8">
            <w:pPr>
              <w:tabs>
                <w:tab w:val="left" w:pos="-143"/>
                <w:tab w:val="left" w:pos="0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Проектная документация должна соответствовать требованиям:</w:t>
            </w:r>
          </w:p>
          <w:p w14:paraId="72E33020" w14:textId="77777777" w:rsidR="009026D8" w:rsidRPr="009026D8" w:rsidRDefault="009026D8" w:rsidP="009026D8">
            <w:pPr>
              <w:pStyle w:val="Default"/>
              <w:ind w:firstLine="270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 Технического задания на проектирование объекта;</w:t>
            </w:r>
          </w:p>
          <w:p w14:paraId="10BA2F9F" w14:textId="00E67CA5" w:rsidR="009026D8" w:rsidRPr="009026D8" w:rsidRDefault="009026D8" w:rsidP="009026D8">
            <w:pPr>
              <w:pStyle w:val="Default"/>
              <w:ind w:firstLine="270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lastRenderedPageBreak/>
              <w:t>- Постановления Правительства РФ №87 от 16.02.2008г. «О составе разделов проектной документации и требованиях к их содержанию»;</w:t>
            </w:r>
          </w:p>
          <w:p w14:paraId="51C191D8" w14:textId="77777777" w:rsidR="009026D8" w:rsidRPr="009026D8" w:rsidRDefault="009026D8" w:rsidP="009026D8">
            <w:pPr>
              <w:pStyle w:val="Default"/>
              <w:ind w:firstLine="270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- ПУЭ "Правила устройства электроустановок" издание 7; </w:t>
            </w:r>
          </w:p>
          <w:p w14:paraId="0A04F652" w14:textId="77777777" w:rsidR="009026D8" w:rsidRPr="009026D8" w:rsidRDefault="009026D8" w:rsidP="009026D8">
            <w:pPr>
              <w:pStyle w:val="Default"/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- </w:t>
            </w:r>
            <w:r w:rsidRPr="009026D8">
              <w:rPr>
                <w:color w:val="auto"/>
                <w:sz w:val="22"/>
                <w:szCs w:val="22"/>
                <w:shd w:val="clear" w:color="auto" w:fill="FFFFFF"/>
              </w:rPr>
              <w:t xml:space="preserve">Методические рекомендации Р 078-2019 </w:t>
            </w:r>
            <w:r w:rsidRPr="009026D8">
              <w:rPr>
                <w:sz w:val="22"/>
                <w:szCs w:val="22"/>
              </w:rPr>
              <w:t>«</w:t>
            </w:r>
            <w:r w:rsidRPr="009026D8">
              <w:rPr>
                <w:color w:val="auto"/>
                <w:sz w:val="22"/>
                <w:szCs w:val="22"/>
                <w:shd w:val="clear" w:color="auto" w:fill="FFFFFF"/>
              </w:rPr>
              <w:t>Инженерно-техническая укрепленность и оснащение техническими средствами охраны объектов и мест проживания и хранения имущества граждан, принимаемых под централизованную охрану подразделениями вневедомственной охраны войск национальной гвардии Российской Федерации</w:t>
            </w:r>
            <w:r w:rsidRPr="009026D8">
              <w:rPr>
                <w:sz w:val="22"/>
                <w:szCs w:val="22"/>
              </w:rPr>
              <w:t>»</w:t>
            </w:r>
            <w:r w:rsidRPr="009026D8">
              <w:rPr>
                <w:color w:val="auto"/>
                <w:sz w:val="22"/>
                <w:szCs w:val="22"/>
              </w:rPr>
              <w:br/>
            </w:r>
            <w:r w:rsidRPr="009026D8">
              <w:rPr>
                <w:color w:val="auto"/>
                <w:sz w:val="22"/>
                <w:szCs w:val="22"/>
                <w:shd w:val="clear" w:color="auto" w:fill="FFFFFF"/>
              </w:rPr>
              <w:t>(утв. Федеральной службой войск национальной гвардии РФ 4 апреля 2019 г.);</w:t>
            </w:r>
            <w:r w:rsidRPr="009026D8">
              <w:rPr>
                <w:sz w:val="22"/>
                <w:szCs w:val="22"/>
              </w:rPr>
              <w:t xml:space="preserve"> </w:t>
            </w:r>
          </w:p>
          <w:p w14:paraId="7B6A5C03" w14:textId="77777777" w:rsidR="009026D8" w:rsidRPr="009026D8" w:rsidRDefault="009026D8" w:rsidP="009026D8">
            <w:pPr>
              <w:pStyle w:val="Default"/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- СП 132.13330.2011 «Свод правил. Обеспечение антитеррористической защищенности зданий и сооружений. Общие требования проектирования»; </w:t>
            </w:r>
          </w:p>
          <w:p w14:paraId="3A58D015" w14:textId="77777777" w:rsidR="009026D8" w:rsidRPr="009026D8" w:rsidRDefault="009026D8" w:rsidP="009026D8">
            <w:pPr>
              <w:pStyle w:val="Default"/>
              <w:ind w:firstLine="270"/>
              <w:jc w:val="both"/>
              <w:rPr>
                <w:color w:val="auto"/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- ГОСТ Р 51241-2008 «Средства и системы контроля и управления доступом. Классификация. Общие технические </w:t>
            </w:r>
            <w:r w:rsidRPr="009026D8">
              <w:rPr>
                <w:color w:val="auto"/>
                <w:sz w:val="22"/>
                <w:szCs w:val="22"/>
              </w:rPr>
              <w:t xml:space="preserve">требования. Методы испытаний»; </w:t>
            </w:r>
          </w:p>
          <w:p w14:paraId="7C338C2B" w14:textId="67BA574D" w:rsidR="009026D8" w:rsidRPr="009026D8" w:rsidRDefault="009026D8" w:rsidP="009026D8">
            <w:pPr>
              <w:tabs>
                <w:tab w:val="left" w:pos="-143"/>
                <w:tab w:val="left" w:pos="0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- </w:t>
            </w:r>
            <w:r w:rsidRPr="009026D8">
              <w:rPr>
                <w:sz w:val="22"/>
                <w:szCs w:val="22"/>
                <w:shd w:val="clear" w:color="auto" w:fill="FFFFFF"/>
              </w:rPr>
              <w:t>Методические рекомендации Р 064-2017</w:t>
            </w:r>
            <w:r w:rsidR="00A7787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026D8">
              <w:rPr>
                <w:sz w:val="22"/>
                <w:szCs w:val="22"/>
              </w:rPr>
              <w:t>«</w:t>
            </w:r>
            <w:r w:rsidRPr="009026D8">
              <w:rPr>
                <w:sz w:val="22"/>
                <w:szCs w:val="22"/>
                <w:shd w:val="clear" w:color="auto" w:fill="FFFFFF"/>
              </w:rPr>
              <w:t>Выбор и применение технических средств и систем контроля и управления доступом</w:t>
            </w:r>
            <w:r w:rsidRPr="009026D8">
              <w:rPr>
                <w:sz w:val="22"/>
                <w:szCs w:val="22"/>
              </w:rPr>
              <w:t>»</w:t>
            </w:r>
            <w:r w:rsidRPr="009026D8">
              <w:rPr>
                <w:sz w:val="22"/>
                <w:szCs w:val="22"/>
              </w:rPr>
              <w:br/>
            </w:r>
            <w:r w:rsidRPr="009026D8">
              <w:rPr>
                <w:sz w:val="22"/>
                <w:szCs w:val="22"/>
                <w:shd w:val="clear" w:color="auto" w:fill="FFFFFF"/>
              </w:rPr>
              <w:t xml:space="preserve">(утв. ФКУ "Научно-исследовательский центр </w:t>
            </w:r>
            <w:r w:rsidRPr="009026D8">
              <w:rPr>
                <w:sz w:val="22"/>
                <w:szCs w:val="22"/>
              </w:rPr>
              <w:t>«</w:t>
            </w:r>
            <w:r w:rsidRPr="009026D8">
              <w:rPr>
                <w:sz w:val="22"/>
                <w:szCs w:val="22"/>
                <w:shd w:val="clear" w:color="auto" w:fill="FFFFFF"/>
              </w:rPr>
              <w:t>Охрана</w:t>
            </w:r>
            <w:r w:rsidRPr="009026D8">
              <w:rPr>
                <w:sz w:val="22"/>
                <w:szCs w:val="22"/>
              </w:rPr>
              <w:t>»</w:t>
            </w:r>
            <w:r w:rsidRPr="009026D8">
              <w:rPr>
                <w:sz w:val="22"/>
                <w:szCs w:val="22"/>
                <w:shd w:val="clear" w:color="auto" w:fill="FFFFFF"/>
              </w:rPr>
              <w:t xml:space="preserve"> Росгвардии 19 июня 2017 г.);</w:t>
            </w:r>
          </w:p>
          <w:p w14:paraId="609545F4" w14:textId="77777777" w:rsidR="009026D8" w:rsidRPr="009026D8" w:rsidRDefault="009026D8" w:rsidP="009026D8">
            <w:pPr>
              <w:tabs>
                <w:tab w:val="left" w:pos="-143"/>
                <w:tab w:val="left" w:pos="0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- иных действующих нормативных документов (СП, СНиП, СанПиН, СН, ГОСТ и т.д.), регламентирующих требования к оснащению объекта ИТСО.</w:t>
            </w:r>
          </w:p>
          <w:p w14:paraId="59A9970D" w14:textId="77777777" w:rsidR="009026D8" w:rsidRPr="009026D8" w:rsidRDefault="009026D8" w:rsidP="009026D8">
            <w:pPr>
              <w:tabs>
                <w:tab w:val="left" w:pos="-143"/>
                <w:tab w:val="left" w:pos="0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Сметную документацию выполнить базисно-индексным методом, по действующим сметным нормам, согласно Приказа Министерства строительства и жилищно-коммунального хозяйства Российской Федерации № 421/пр от 04.08.2020г. «</w:t>
            </w:r>
            <w:hyperlink r:id="rId8" w:anchor="64U0IK" w:history="1">
              <w:r w:rsidRPr="009026D8">
                <w:rPr>
                  <w:sz w:val="22"/>
                  <w:szCs w:val="22"/>
                </w:rPr>
                <w:t>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      </w:r>
            </w:hyperlink>
            <w:r w:rsidRPr="009026D8">
              <w:rPr>
                <w:sz w:val="22"/>
                <w:szCs w:val="22"/>
              </w:rPr>
              <w:t xml:space="preserve">», в программном комплексе «ГРАНД-Смета». </w:t>
            </w:r>
          </w:p>
          <w:p w14:paraId="5A14BFC3" w14:textId="77777777" w:rsidR="009026D8" w:rsidRPr="009026D8" w:rsidRDefault="009026D8" w:rsidP="009026D8">
            <w:pPr>
              <w:tabs>
                <w:tab w:val="left" w:pos="-143"/>
                <w:tab w:val="left" w:pos="0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 xml:space="preserve">Проектно-сметная документация предоставляется Заказчику в 4-х экземплярах </w:t>
            </w:r>
            <w:r w:rsidRPr="009026D8">
              <w:rPr>
                <w:spacing w:val="-4"/>
                <w:sz w:val="22"/>
                <w:szCs w:val="22"/>
              </w:rPr>
              <w:t xml:space="preserve">на бумажном носителе </w:t>
            </w:r>
            <w:r w:rsidRPr="009026D8">
              <w:rPr>
                <w:sz w:val="22"/>
                <w:szCs w:val="22"/>
              </w:rPr>
              <w:t xml:space="preserve">и в электронном виде на </w:t>
            </w:r>
            <w:r w:rsidRPr="009026D8">
              <w:rPr>
                <w:sz w:val="22"/>
                <w:szCs w:val="22"/>
                <w:lang w:val="en-US"/>
              </w:rPr>
              <w:t>USB</w:t>
            </w:r>
            <w:r w:rsidRPr="009026D8">
              <w:rPr>
                <w:sz w:val="22"/>
                <w:szCs w:val="22"/>
              </w:rPr>
              <w:t xml:space="preserve"> - накопителе.</w:t>
            </w:r>
          </w:p>
          <w:p w14:paraId="690D8736" w14:textId="77777777" w:rsidR="009026D8" w:rsidRPr="009026D8" w:rsidRDefault="009026D8" w:rsidP="009026D8">
            <w:pPr>
              <w:tabs>
                <w:tab w:val="left" w:pos="-143"/>
                <w:tab w:val="left" w:pos="0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9026D8">
              <w:rPr>
                <w:sz w:val="22"/>
                <w:szCs w:val="22"/>
              </w:rPr>
              <w:t>В электронном виде проектно-сметная документация передается Заказчику в формате исходных разрабатываемых файлов (</w:t>
            </w:r>
            <w:r w:rsidRPr="009026D8">
              <w:rPr>
                <w:sz w:val="22"/>
                <w:szCs w:val="22"/>
                <w:lang w:val="en-US"/>
              </w:rPr>
              <w:t>W</w:t>
            </w:r>
            <w:r w:rsidRPr="009026D8">
              <w:rPr>
                <w:sz w:val="22"/>
                <w:szCs w:val="22"/>
              </w:rPr>
              <w:t xml:space="preserve">ord, </w:t>
            </w:r>
            <w:r w:rsidRPr="009026D8">
              <w:rPr>
                <w:sz w:val="22"/>
                <w:szCs w:val="22"/>
                <w:lang w:val="en-US"/>
              </w:rPr>
              <w:t>E</w:t>
            </w:r>
            <w:r w:rsidRPr="009026D8">
              <w:rPr>
                <w:sz w:val="22"/>
                <w:szCs w:val="22"/>
              </w:rPr>
              <w:t xml:space="preserve">xcel, </w:t>
            </w:r>
            <w:r w:rsidRPr="009026D8">
              <w:rPr>
                <w:sz w:val="22"/>
                <w:szCs w:val="22"/>
                <w:lang w:val="en-US"/>
              </w:rPr>
              <w:t>NanoC</w:t>
            </w:r>
            <w:r w:rsidRPr="009026D8">
              <w:rPr>
                <w:sz w:val="22"/>
                <w:szCs w:val="22"/>
              </w:rPr>
              <w:t>ad и т.п.) и PDF.</w:t>
            </w:r>
          </w:p>
        </w:tc>
      </w:tr>
      <w:tr w:rsidR="009026D8" w:rsidRPr="009026D8" w14:paraId="1B34A38C" w14:textId="77777777" w:rsidTr="009026D8">
        <w:trPr>
          <w:trHeight w:val="34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2E8" w14:textId="77777777" w:rsidR="009026D8" w:rsidRPr="009026D8" w:rsidRDefault="009026D8" w:rsidP="009026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773" w14:textId="45C68EC0" w:rsidR="009026D8" w:rsidRPr="009026D8" w:rsidRDefault="009026D8" w:rsidP="009026D8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9026D8">
              <w:rPr>
                <w:bCs/>
                <w:sz w:val="22"/>
                <w:szCs w:val="22"/>
              </w:rPr>
              <w:t>Требования к срокам выполнения работ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9A78" w14:textId="77777777" w:rsidR="00CD1840" w:rsidRPr="00CD1840" w:rsidRDefault="00CD1840" w:rsidP="00CD1840">
            <w:pPr>
              <w:tabs>
                <w:tab w:val="left" w:pos="-143"/>
                <w:tab w:val="left" w:pos="0"/>
                <w:tab w:val="left" w:pos="554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1) Предпроектное обследование, включая сбор информации, необходимой для разработки проектно-сметной и рабочей документации – в течение 20 (двадцать) календарных дней со дня заключения договора.</w:t>
            </w:r>
          </w:p>
          <w:p w14:paraId="70DDB526" w14:textId="77777777" w:rsidR="00CD1840" w:rsidRPr="00CD1840" w:rsidRDefault="00CD1840" w:rsidP="00CD1840">
            <w:pPr>
              <w:tabs>
                <w:tab w:val="left" w:pos="-143"/>
                <w:tab w:val="left" w:pos="0"/>
                <w:tab w:val="left" w:pos="554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2) Разработка проектно-сметной и рабочей документации и передача ее на согласование Заказчику - 40 рабочих дней с даты подписания Договора.</w:t>
            </w:r>
          </w:p>
          <w:p w14:paraId="047B5E8E" w14:textId="77777777" w:rsidR="00CD1840" w:rsidRPr="00CD1840" w:rsidRDefault="00CD1840" w:rsidP="00CD1840">
            <w:pPr>
              <w:tabs>
                <w:tab w:val="left" w:pos="-143"/>
                <w:tab w:val="left" w:pos="0"/>
                <w:tab w:val="left" w:pos="554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 xml:space="preserve">3) Передача проектно-сметной документации в негосударственную экспертизу – 45 рабочих дней с даты подписания Договора </w:t>
            </w:r>
          </w:p>
          <w:p w14:paraId="70AF96AF" w14:textId="0BE728DC" w:rsidR="009026D8" w:rsidRPr="009026D8" w:rsidRDefault="00CD1840" w:rsidP="00CD1840">
            <w:pPr>
              <w:tabs>
                <w:tab w:val="left" w:pos="-143"/>
                <w:tab w:val="left" w:pos="0"/>
                <w:tab w:val="left" w:pos="554"/>
                <w:tab w:val="left" w:pos="590"/>
                <w:tab w:val="left" w:pos="764"/>
              </w:tabs>
              <w:suppressAutoHyphens/>
              <w:ind w:firstLine="270"/>
              <w:jc w:val="both"/>
              <w:rPr>
                <w:sz w:val="22"/>
                <w:szCs w:val="22"/>
              </w:rPr>
            </w:pPr>
            <w:r w:rsidRPr="00CD1840">
              <w:rPr>
                <w:sz w:val="22"/>
                <w:szCs w:val="22"/>
              </w:rPr>
              <w:t>4) Получение положительного заключения негосударственной экспертизы, положительного заключения о достоверности определения сметной стоимости строительства и предоставление результата работ Заказчику  – 5 рабочих  дней  с  даты  получения  положительного  заключения  негосударственной  экспертизы.</w:t>
            </w:r>
          </w:p>
        </w:tc>
      </w:tr>
    </w:tbl>
    <w:p w14:paraId="58DA398F" w14:textId="77777777" w:rsidR="00D2607E" w:rsidRDefault="00D2607E" w:rsidP="00973B03">
      <w:pPr>
        <w:tabs>
          <w:tab w:val="left" w:pos="851"/>
        </w:tabs>
        <w:ind w:firstLine="426"/>
        <w:contextualSpacing/>
        <w:jc w:val="right"/>
        <w:rPr>
          <w:sz w:val="22"/>
          <w:szCs w:val="22"/>
        </w:rPr>
      </w:pPr>
    </w:p>
    <w:sectPr w:rsidR="00D2607E" w:rsidSect="00FE4255">
      <w:footerReference w:type="default" r:id="rId9"/>
      <w:pgSz w:w="11906" w:h="16838"/>
      <w:pgMar w:top="709" w:right="707" w:bottom="568" w:left="709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6B45F" w14:textId="77777777" w:rsidR="00127626" w:rsidRDefault="00127626" w:rsidP="00863F35">
      <w:r>
        <w:separator/>
      </w:r>
    </w:p>
  </w:endnote>
  <w:endnote w:type="continuationSeparator" w:id="0">
    <w:p w14:paraId="700CA05D" w14:textId="77777777" w:rsidR="00127626" w:rsidRDefault="00127626" w:rsidP="0086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024199"/>
      <w:docPartObj>
        <w:docPartGallery w:val="Page Numbers (Bottom of Page)"/>
        <w:docPartUnique/>
      </w:docPartObj>
    </w:sdtPr>
    <w:sdtEndPr/>
    <w:sdtContent>
      <w:p w14:paraId="15A876FF" w14:textId="24F6AB12" w:rsidR="009026D8" w:rsidRDefault="009026D8">
        <w:pPr>
          <w:pStyle w:val="ae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4F247CE" wp14:editId="362AAFC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Двойные круглые скобки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C5883" w14:textId="77777777" w:rsidR="009026D8" w:rsidRDefault="009026D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522E3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4F247C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14:paraId="3B2C5883" w14:textId="77777777" w:rsidR="009026D8" w:rsidRDefault="009026D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522E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B95CDD" wp14:editId="0392776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Прямая со стрелко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C28D3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294C1" w14:textId="77777777" w:rsidR="00127626" w:rsidRDefault="00127626" w:rsidP="00863F35">
      <w:r>
        <w:separator/>
      </w:r>
    </w:p>
  </w:footnote>
  <w:footnote w:type="continuationSeparator" w:id="0">
    <w:p w14:paraId="11FA659E" w14:textId="77777777" w:rsidR="00127626" w:rsidRDefault="00127626" w:rsidP="0086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E9286B"/>
    <w:multiLevelType w:val="singleLevel"/>
    <w:tmpl w:val="8FE9286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00252B9"/>
    <w:multiLevelType w:val="multilevel"/>
    <w:tmpl w:val="E00252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2" w15:restartNumberingAfterBreak="0">
    <w:nsid w:val="0F8B0051"/>
    <w:multiLevelType w:val="multilevel"/>
    <w:tmpl w:val="0F8B00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3" w15:restartNumberingAfterBreak="0">
    <w:nsid w:val="1B0958CB"/>
    <w:multiLevelType w:val="multilevel"/>
    <w:tmpl w:val="E2FEE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C272DFA"/>
    <w:multiLevelType w:val="multilevel"/>
    <w:tmpl w:val="DF9AB18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20F35B8"/>
    <w:multiLevelType w:val="multilevel"/>
    <w:tmpl w:val="43DCA3C2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0" w:hanging="180"/>
      </w:pPr>
    </w:lvl>
  </w:abstractNum>
  <w:abstractNum w:abstractNumId="6" w15:restartNumberingAfterBreak="0">
    <w:nsid w:val="33950E6F"/>
    <w:multiLevelType w:val="multilevel"/>
    <w:tmpl w:val="5BA8D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9581581"/>
    <w:multiLevelType w:val="multilevel"/>
    <w:tmpl w:val="633681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b w:val="0"/>
      </w:rPr>
    </w:lvl>
  </w:abstractNum>
  <w:abstractNum w:abstractNumId="8" w15:restartNumberingAfterBreak="0">
    <w:nsid w:val="3B666F8E"/>
    <w:multiLevelType w:val="multilevel"/>
    <w:tmpl w:val="E59E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4089A"/>
    <w:multiLevelType w:val="hybridMultilevel"/>
    <w:tmpl w:val="6DB2C134"/>
    <w:lvl w:ilvl="0" w:tplc="76FAD4EC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8932D7"/>
    <w:multiLevelType w:val="multilevel"/>
    <w:tmpl w:val="C0309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1" w15:restartNumberingAfterBreak="0">
    <w:nsid w:val="42464871"/>
    <w:multiLevelType w:val="multilevel"/>
    <w:tmpl w:val="C37E2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3" w15:restartNumberingAfterBreak="0">
    <w:nsid w:val="47F42625"/>
    <w:multiLevelType w:val="multilevel"/>
    <w:tmpl w:val="47F426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4521"/>
    <w:multiLevelType w:val="multilevel"/>
    <w:tmpl w:val="4A1B45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143D"/>
    <w:multiLevelType w:val="hybridMultilevel"/>
    <w:tmpl w:val="E3027B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B0AB8"/>
    <w:multiLevelType w:val="multilevel"/>
    <w:tmpl w:val="DE4A475E"/>
    <w:lvl w:ilvl="0">
      <w:start w:val="1"/>
      <w:numFmt w:val="decimal"/>
      <w:lvlText w:val="%1."/>
      <w:lvlJc w:val="left"/>
      <w:pPr>
        <w:tabs>
          <w:tab w:val="num" w:pos="0"/>
        </w:tabs>
        <w:ind w:left="55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9" w:hanging="180"/>
      </w:pPr>
    </w:lvl>
  </w:abstractNum>
  <w:abstractNum w:abstractNumId="17" w15:restartNumberingAfterBreak="0">
    <w:nsid w:val="68AC6BF0"/>
    <w:multiLevelType w:val="hybridMultilevel"/>
    <w:tmpl w:val="FAC27C86"/>
    <w:lvl w:ilvl="0" w:tplc="8454F9C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 w15:restartNumberingAfterBreak="0">
    <w:nsid w:val="692A0547"/>
    <w:multiLevelType w:val="singleLevel"/>
    <w:tmpl w:val="692A054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9" w15:restartNumberingAfterBreak="0">
    <w:nsid w:val="6AF2135F"/>
    <w:multiLevelType w:val="multilevel"/>
    <w:tmpl w:val="4D4019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0401CC2"/>
    <w:multiLevelType w:val="multilevel"/>
    <w:tmpl w:val="70401CC2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0884F76"/>
    <w:multiLevelType w:val="hybridMultilevel"/>
    <w:tmpl w:val="D6BC650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06172"/>
    <w:multiLevelType w:val="multilevel"/>
    <w:tmpl w:val="C0309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23" w15:restartNumberingAfterBreak="0">
    <w:nsid w:val="78FC394C"/>
    <w:multiLevelType w:val="multilevel"/>
    <w:tmpl w:val="78FC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AF55464"/>
    <w:multiLevelType w:val="multilevel"/>
    <w:tmpl w:val="2588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F05C8B"/>
    <w:multiLevelType w:val="hybridMultilevel"/>
    <w:tmpl w:val="205C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647D"/>
    <w:multiLevelType w:val="hybridMultilevel"/>
    <w:tmpl w:val="DAD49C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6"/>
  </w:num>
  <w:num w:numId="5">
    <w:abstractNumId w:val="22"/>
  </w:num>
  <w:num w:numId="6">
    <w:abstractNumId w:val="15"/>
  </w:num>
  <w:num w:numId="7">
    <w:abstractNumId w:val="1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20"/>
  </w:num>
  <w:num w:numId="13">
    <w:abstractNumId w:val="1"/>
  </w:num>
  <w:num w:numId="14">
    <w:abstractNumId w:val="18"/>
  </w:num>
  <w:num w:numId="15">
    <w:abstractNumId w:val="23"/>
  </w:num>
  <w:num w:numId="16">
    <w:abstractNumId w:val="13"/>
  </w:num>
  <w:num w:numId="17">
    <w:abstractNumId w:val="14"/>
  </w:num>
  <w:num w:numId="18">
    <w:abstractNumId w:val="0"/>
  </w:num>
  <w:num w:numId="19">
    <w:abstractNumId w:val="21"/>
  </w:num>
  <w:num w:numId="20">
    <w:abstractNumId w:val="7"/>
  </w:num>
  <w:num w:numId="21">
    <w:abstractNumId w:val="16"/>
  </w:num>
  <w:num w:numId="22">
    <w:abstractNumId w:val="5"/>
  </w:num>
  <w:num w:numId="23">
    <w:abstractNumId w:val="24"/>
  </w:num>
  <w:num w:numId="24">
    <w:abstractNumId w:val="6"/>
  </w:num>
  <w:num w:numId="25">
    <w:abstractNumId w:val="8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5E"/>
    <w:rsid w:val="0000526D"/>
    <w:rsid w:val="0001768C"/>
    <w:rsid w:val="000B4B8D"/>
    <w:rsid w:val="000F394C"/>
    <w:rsid w:val="00111B99"/>
    <w:rsid w:val="00115219"/>
    <w:rsid w:val="001165C4"/>
    <w:rsid w:val="001201AC"/>
    <w:rsid w:val="001237B8"/>
    <w:rsid w:val="00127626"/>
    <w:rsid w:val="00136A36"/>
    <w:rsid w:val="001436D2"/>
    <w:rsid w:val="00150306"/>
    <w:rsid w:val="00194BD3"/>
    <w:rsid w:val="001A7E54"/>
    <w:rsid w:val="001E2FBB"/>
    <w:rsid w:val="002156B1"/>
    <w:rsid w:val="002232D6"/>
    <w:rsid w:val="00224087"/>
    <w:rsid w:val="002522E3"/>
    <w:rsid w:val="002551BD"/>
    <w:rsid w:val="00262960"/>
    <w:rsid w:val="002A6940"/>
    <w:rsid w:val="002B51FF"/>
    <w:rsid w:val="002E15BD"/>
    <w:rsid w:val="002E6EDB"/>
    <w:rsid w:val="002E7751"/>
    <w:rsid w:val="0030702F"/>
    <w:rsid w:val="00316503"/>
    <w:rsid w:val="0032629C"/>
    <w:rsid w:val="00331E2B"/>
    <w:rsid w:val="00333F8D"/>
    <w:rsid w:val="00336426"/>
    <w:rsid w:val="00376056"/>
    <w:rsid w:val="003A791A"/>
    <w:rsid w:val="003E495E"/>
    <w:rsid w:val="003F1582"/>
    <w:rsid w:val="00413397"/>
    <w:rsid w:val="00456C6D"/>
    <w:rsid w:val="00457958"/>
    <w:rsid w:val="0047374A"/>
    <w:rsid w:val="00477E81"/>
    <w:rsid w:val="00480314"/>
    <w:rsid w:val="00495EE3"/>
    <w:rsid w:val="00497382"/>
    <w:rsid w:val="004C0BD1"/>
    <w:rsid w:val="00505618"/>
    <w:rsid w:val="005875D7"/>
    <w:rsid w:val="00593A0C"/>
    <w:rsid w:val="005A2C78"/>
    <w:rsid w:val="005A731C"/>
    <w:rsid w:val="005A7BB7"/>
    <w:rsid w:val="005A7DDB"/>
    <w:rsid w:val="005D1A14"/>
    <w:rsid w:val="005F3AAD"/>
    <w:rsid w:val="00655157"/>
    <w:rsid w:val="00674022"/>
    <w:rsid w:val="006A5566"/>
    <w:rsid w:val="006D0BBD"/>
    <w:rsid w:val="006E1DA1"/>
    <w:rsid w:val="006E532A"/>
    <w:rsid w:val="00702B1D"/>
    <w:rsid w:val="00725459"/>
    <w:rsid w:val="007353B9"/>
    <w:rsid w:val="0077126E"/>
    <w:rsid w:val="007C5315"/>
    <w:rsid w:val="007E3F1D"/>
    <w:rsid w:val="007F38A2"/>
    <w:rsid w:val="00817013"/>
    <w:rsid w:val="00834FCB"/>
    <w:rsid w:val="00836B88"/>
    <w:rsid w:val="00851A2A"/>
    <w:rsid w:val="00863F35"/>
    <w:rsid w:val="008B10E5"/>
    <w:rsid w:val="008C71EC"/>
    <w:rsid w:val="008D7E5D"/>
    <w:rsid w:val="008E04EC"/>
    <w:rsid w:val="009026D8"/>
    <w:rsid w:val="009126F7"/>
    <w:rsid w:val="00914D84"/>
    <w:rsid w:val="009252CE"/>
    <w:rsid w:val="00925B35"/>
    <w:rsid w:val="00940B46"/>
    <w:rsid w:val="00950115"/>
    <w:rsid w:val="00951AE7"/>
    <w:rsid w:val="0097106C"/>
    <w:rsid w:val="009716AA"/>
    <w:rsid w:val="00972124"/>
    <w:rsid w:val="00973B03"/>
    <w:rsid w:val="009A13B3"/>
    <w:rsid w:val="009B736D"/>
    <w:rsid w:val="009E4510"/>
    <w:rsid w:val="00A05FD4"/>
    <w:rsid w:val="00A06854"/>
    <w:rsid w:val="00A240E1"/>
    <w:rsid w:val="00A27098"/>
    <w:rsid w:val="00A355FD"/>
    <w:rsid w:val="00A5407E"/>
    <w:rsid w:val="00A77876"/>
    <w:rsid w:val="00A804FA"/>
    <w:rsid w:val="00A83EAF"/>
    <w:rsid w:val="00A87E20"/>
    <w:rsid w:val="00AA7EF5"/>
    <w:rsid w:val="00AC4B9C"/>
    <w:rsid w:val="00AC5CD2"/>
    <w:rsid w:val="00AD151E"/>
    <w:rsid w:val="00B111B3"/>
    <w:rsid w:val="00B32FE7"/>
    <w:rsid w:val="00B44C50"/>
    <w:rsid w:val="00B618FB"/>
    <w:rsid w:val="00B6297F"/>
    <w:rsid w:val="00B83776"/>
    <w:rsid w:val="00BB0462"/>
    <w:rsid w:val="00BB0B20"/>
    <w:rsid w:val="00BB63E9"/>
    <w:rsid w:val="00BB6D80"/>
    <w:rsid w:val="00BD18BB"/>
    <w:rsid w:val="00BE7CDB"/>
    <w:rsid w:val="00BF768F"/>
    <w:rsid w:val="00C07574"/>
    <w:rsid w:val="00C12491"/>
    <w:rsid w:val="00C3027B"/>
    <w:rsid w:val="00C34E24"/>
    <w:rsid w:val="00C37CB3"/>
    <w:rsid w:val="00C60D81"/>
    <w:rsid w:val="00CC1CD4"/>
    <w:rsid w:val="00CC28D1"/>
    <w:rsid w:val="00CC4161"/>
    <w:rsid w:val="00CD1840"/>
    <w:rsid w:val="00D06813"/>
    <w:rsid w:val="00D20B61"/>
    <w:rsid w:val="00D2607E"/>
    <w:rsid w:val="00D83B0C"/>
    <w:rsid w:val="00D917F1"/>
    <w:rsid w:val="00D92D81"/>
    <w:rsid w:val="00DA6D99"/>
    <w:rsid w:val="00DB59F4"/>
    <w:rsid w:val="00DC01D8"/>
    <w:rsid w:val="00DC103A"/>
    <w:rsid w:val="00DC2503"/>
    <w:rsid w:val="00DE63FE"/>
    <w:rsid w:val="00E04B0B"/>
    <w:rsid w:val="00E10A64"/>
    <w:rsid w:val="00E26575"/>
    <w:rsid w:val="00EB5102"/>
    <w:rsid w:val="00EC0D68"/>
    <w:rsid w:val="00EC475E"/>
    <w:rsid w:val="00EC4924"/>
    <w:rsid w:val="00ED374E"/>
    <w:rsid w:val="00EE6502"/>
    <w:rsid w:val="00F23286"/>
    <w:rsid w:val="00F31580"/>
    <w:rsid w:val="00F337FA"/>
    <w:rsid w:val="00F72750"/>
    <w:rsid w:val="00FB0915"/>
    <w:rsid w:val="00FB7D1D"/>
    <w:rsid w:val="00FD71F6"/>
    <w:rsid w:val="00FD77BF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221FC"/>
  <w15:docId w15:val="{6D46F925-30A3-4690-A677-720B1154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6D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aliases w:val="Знак,Знак Знак Знак,Знак Знак,Знак Знак Знак Знак Знак,Знак Знак Знак Знак Знак Знак,Знак Знак Знак Знак1,Основной текст Знак1,Знак Знак Знак Зна,Основной текс"/>
    <w:basedOn w:val="a"/>
    <w:rsid w:val="00A87E20"/>
    <w:pPr>
      <w:jc w:val="both"/>
    </w:pPr>
    <w:rPr>
      <w:sz w:val="24"/>
    </w:rPr>
  </w:style>
  <w:style w:type="paragraph" w:styleId="3">
    <w:name w:val="Body Text Indent 3"/>
    <w:basedOn w:val="a"/>
    <w:link w:val="30"/>
    <w:unhideWhenUsed/>
    <w:rsid w:val="00A87E20"/>
    <w:pPr>
      <w:ind w:firstLine="720"/>
      <w:jc w:val="center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A87E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unhideWhenUsed/>
    <w:qFormat/>
    <w:rsid w:val="00A87E20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A87E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87E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F394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63F35"/>
  </w:style>
  <w:style w:type="character" w:customStyle="1" w:styleId="a8">
    <w:name w:val="Текст сноски Знак"/>
    <w:basedOn w:val="a0"/>
    <w:link w:val="a7"/>
    <w:uiPriority w:val="99"/>
    <w:semiHidden/>
    <w:rsid w:val="00863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863F35"/>
    <w:rPr>
      <w:vertAlign w:val="superscript"/>
    </w:rPr>
  </w:style>
  <w:style w:type="character" w:styleId="aa">
    <w:name w:val="Hyperlink"/>
    <w:basedOn w:val="a0"/>
    <w:uiPriority w:val="99"/>
    <w:unhideWhenUsed/>
    <w:rsid w:val="00863F35"/>
    <w:rPr>
      <w:color w:val="0563C1" w:themeColor="hyperlink"/>
      <w:u w:val="single"/>
    </w:rPr>
  </w:style>
  <w:style w:type="paragraph" w:styleId="ab">
    <w:name w:val="Normal (Web)"/>
    <w:basedOn w:val="a"/>
    <w:qFormat/>
    <w:rsid w:val="00E26575"/>
    <w:pPr>
      <w:spacing w:before="100" w:after="100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A05F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05F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5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5B35"/>
    <w:rPr>
      <w:color w:val="605E5C"/>
      <w:shd w:val="clear" w:color="auto" w:fill="E1DFDD"/>
    </w:rPr>
  </w:style>
  <w:style w:type="paragraph" w:customStyle="1" w:styleId="24">
    <w:name w:val="Основной текст 24"/>
    <w:basedOn w:val="a"/>
    <w:qFormat/>
    <w:rsid w:val="00925B35"/>
    <w:pPr>
      <w:suppressAutoHyphens/>
      <w:ind w:hanging="357"/>
      <w:jc w:val="center"/>
    </w:pPr>
    <w:rPr>
      <w:rFonts w:cs="Calibri"/>
      <w:sz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B09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0915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2607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26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D2607E"/>
    <w:rPr>
      <w:i/>
      <w:iCs/>
    </w:rPr>
  </w:style>
  <w:style w:type="paragraph" w:customStyle="1" w:styleId="western">
    <w:name w:val="western"/>
    <w:basedOn w:val="a"/>
    <w:qFormat/>
    <w:rsid w:val="00D2607E"/>
    <w:pPr>
      <w:suppressAutoHyphens/>
      <w:spacing w:beforeAutospacing="1"/>
      <w:jc w:val="center"/>
    </w:pPr>
    <w:rPr>
      <w:b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rsid w:val="009026D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9026D8"/>
    <w:pPr>
      <w:overflowPunct w:val="0"/>
      <w:autoSpaceDE w:val="0"/>
      <w:autoSpaceDN w:val="0"/>
      <w:adjustRightInd w:val="0"/>
      <w:ind w:firstLine="900"/>
      <w:textAlignment w:val="baseline"/>
    </w:pPr>
    <w:rPr>
      <w:sz w:val="28"/>
    </w:rPr>
  </w:style>
  <w:style w:type="character" w:customStyle="1" w:styleId="a6">
    <w:name w:val="Абзац списка Знак"/>
    <w:link w:val="a5"/>
    <w:uiPriority w:val="34"/>
    <w:locked/>
    <w:rsid w:val="00902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7">
    <w:name w:val="Font Style77"/>
    <w:uiPriority w:val="99"/>
    <w:rsid w:val="009026D8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semiHidden/>
    <w:unhideWhenUsed/>
    <w:rsid w:val="009026D8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026D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513">
    <w:name w:val="Стиль Первая строка:  1.25 см Междустр.интервал:  множитель 1.3 ин"/>
    <w:basedOn w:val="a"/>
    <w:rsid w:val="009026D8"/>
    <w:pPr>
      <w:spacing w:line="312" w:lineRule="auto"/>
      <w:ind w:firstLine="709"/>
      <w:jc w:val="both"/>
    </w:pPr>
    <w:rPr>
      <w:sz w:val="24"/>
    </w:rPr>
  </w:style>
  <w:style w:type="paragraph" w:customStyle="1" w:styleId="Default">
    <w:name w:val="Default"/>
    <w:rsid w:val="00902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Другое_"/>
    <w:basedOn w:val="a0"/>
    <w:link w:val="af6"/>
    <w:uiPriority w:val="99"/>
    <w:rsid w:val="009026D8"/>
    <w:rPr>
      <w:rFonts w:ascii="Times New Roman" w:hAnsi="Times New Roman"/>
      <w:sz w:val="26"/>
      <w:szCs w:val="26"/>
    </w:rPr>
  </w:style>
  <w:style w:type="paragraph" w:customStyle="1" w:styleId="af6">
    <w:name w:val="Другое"/>
    <w:basedOn w:val="a"/>
    <w:link w:val="af5"/>
    <w:uiPriority w:val="99"/>
    <w:rsid w:val="009026D8"/>
    <w:pPr>
      <w:widowControl w:val="0"/>
      <w:ind w:firstLine="300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49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A920-29AB-482C-8A5B-FCE986AB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2020-03-18T10:18:00Z</cp:lastPrinted>
  <dcterms:created xsi:type="dcterms:W3CDTF">2020-03-19T11:14:00Z</dcterms:created>
  <dcterms:modified xsi:type="dcterms:W3CDTF">2024-01-25T12:14:00Z</dcterms:modified>
</cp:coreProperties>
</file>