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17" w:type="dxa"/>
        <w:jc w:val="center"/>
        <w:tblLayout w:type="fixed"/>
        <w:tblCellMar>
          <w:left w:w="10" w:type="dxa"/>
          <w:right w:w="10" w:type="dxa"/>
        </w:tblCellMar>
        <w:tblLook w:val="04A0" w:firstRow="1" w:lastRow="0" w:firstColumn="1" w:lastColumn="0" w:noHBand="0" w:noVBand="1"/>
      </w:tblPr>
      <w:tblGrid>
        <w:gridCol w:w="709"/>
        <w:gridCol w:w="3117"/>
        <w:gridCol w:w="6391"/>
      </w:tblGrid>
      <w:tr w:rsidR="006D6C7E" w:rsidRPr="006D6C7E"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B3120">
            <w:pP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highlight w:val="white"/>
              </w:rPr>
            </w:pPr>
            <w:r w:rsidRPr="006D6C7E">
              <w:rPr>
                <w:highlight w:val="white"/>
              </w:rPr>
              <w:t>Основные параметры помещения</w:t>
            </w: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05DD" w:rsidRDefault="006E05DD" w:rsidP="006E05DD">
            <w:pPr>
              <w:pStyle w:val="Standard"/>
              <w:spacing w:line="240" w:lineRule="atLeast"/>
              <w:ind w:left="147"/>
              <w:jc w:val="both"/>
              <w:rPr>
                <w:highlight w:val="white"/>
              </w:rPr>
            </w:pPr>
            <w:r>
              <w:rPr>
                <w:highlight w:val="white"/>
              </w:rPr>
              <w:t>Помещения:</w:t>
            </w:r>
          </w:p>
          <w:p w:rsidR="006E05DD" w:rsidRPr="001A55EA" w:rsidRDefault="006E05DD" w:rsidP="006E05DD">
            <w:pPr>
              <w:pStyle w:val="Standard"/>
              <w:spacing w:line="240" w:lineRule="atLeast"/>
              <w:ind w:left="147"/>
              <w:jc w:val="both"/>
            </w:pPr>
            <w:r>
              <w:rPr>
                <w:highlight w:val="white"/>
              </w:rPr>
              <w:t xml:space="preserve">-Нежилые помещения, </w:t>
            </w:r>
            <w:r w:rsidRPr="00F826E5">
              <w:t>размещенн</w:t>
            </w:r>
            <w:r>
              <w:t>ые</w:t>
            </w:r>
            <w:r w:rsidRPr="00F826E5">
              <w:t xml:space="preserve"> в уровне </w:t>
            </w:r>
            <w:r>
              <w:t>1, 2, 3, 4, 5 этажей</w:t>
            </w:r>
            <w:r w:rsidRPr="00F826E5">
              <w:t xml:space="preserve"> </w:t>
            </w:r>
            <w:r>
              <w:t>7</w:t>
            </w:r>
            <w:r w:rsidRPr="007C4B69">
              <w:t>-ти этажного нежилого здания</w:t>
            </w:r>
            <w:r w:rsidRPr="007C4B69">
              <w:rPr>
                <w:highlight w:val="white"/>
              </w:rPr>
              <w:t>.</w:t>
            </w:r>
          </w:p>
          <w:p w:rsidR="006E05DD" w:rsidRPr="007C4B69" w:rsidRDefault="006E05DD" w:rsidP="006E05DD">
            <w:pPr>
              <w:pStyle w:val="Standard"/>
              <w:spacing w:line="240" w:lineRule="atLeast"/>
              <w:ind w:left="147"/>
              <w:jc w:val="both"/>
            </w:pPr>
            <w:r w:rsidRPr="007C4B69">
              <w:t>-Этажность здания–</w:t>
            </w:r>
            <w:r>
              <w:t>7 этажей, в том числе подземных</w:t>
            </w:r>
          </w:p>
          <w:p w:rsidR="006D6C7E" w:rsidRPr="006D6C7E" w:rsidRDefault="006E05DD" w:rsidP="006E05DD">
            <w:pPr>
              <w:pStyle w:val="Standard"/>
              <w:spacing w:line="240" w:lineRule="atLeast"/>
              <w:ind w:left="147"/>
              <w:jc w:val="both"/>
              <w:rPr>
                <w:highlight w:val="white"/>
              </w:rPr>
            </w:pPr>
            <w:r>
              <w:rPr>
                <w:highlight w:val="white"/>
              </w:rPr>
              <w:t>-Строительный объем -</w:t>
            </w:r>
            <w:r>
              <w:t>254,34</w:t>
            </w:r>
            <w:r w:rsidRPr="00A92D55">
              <w:t xml:space="preserve"> куб.м.</w:t>
            </w:r>
          </w:p>
        </w:tc>
      </w:tr>
      <w:tr w:rsidR="006D6C7E" w:rsidRPr="00765CC5"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color w:val="FF0000"/>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color w:val="000000"/>
                <w:highlight w:val="white"/>
              </w:rPr>
            </w:pPr>
            <w:r w:rsidRPr="006D6C7E">
              <w:rPr>
                <w:color w:val="000000"/>
                <w:highlight w:val="white"/>
              </w:rPr>
              <w:t>Исходные данные, выдаваемые Заказчиком при проектировании</w:t>
            </w:r>
          </w:p>
          <w:p w:rsidR="006D6C7E" w:rsidRPr="006D6C7E" w:rsidRDefault="006D6C7E" w:rsidP="006D6C7E">
            <w:pPr>
              <w:pStyle w:val="Standard"/>
              <w:ind w:left="142" w:right="140"/>
              <w:rPr>
                <w:highlight w:val="white"/>
              </w:rPr>
            </w:pPr>
            <w:r w:rsidRPr="006D6C7E">
              <w:rPr>
                <w:highlight w:val="white"/>
              </w:rPr>
              <w:t>(особые условия)</w:t>
            </w: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ind w:left="142" w:right="140"/>
              <w:jc w:val="both"/>
              <w:rPr>
                <w:highlight w:val="white"/>
              </w:rPr>
            </w:pPr>
            <w:r w:rsidRPr="006D6C7E">
              <w:rPr>
                <w:highlight w:val="white"/>
              </w:rPr>
              <w:t>Техническое задание по разработке проектно-сметной документации;</w:t>
            </w:r>
          </w:p>
        </w:tc>
      </w:tr>
      <w:tr w:rsidR="006D6C7E" w:rsidRPr="00765CC5"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color w:val="000000"/>
                <w:highlight w:val="white"/>
              </w:rPr>
            </w:pPr>
            <w:r w:rsidRPr="006D6C7E">
              <w:rPr>
                <w:color w:val="000000"/>
                <w:highlight w:val="white"/>
              </w:rPr>
              <w:t>Требования к составу разделов проектной и рабочей документации, требования к их содержанию</w:t>
            </w:r>
          </w:p>
          <w:p w:rsidR="006D6C7E" w:rsidRPr="006D6C7E" w:rsidRDefault="006D6C7E" w:rsidP="006D6C7E">
            <w:pPr>
              <w:pStyle w:val="Standard"/>
              <w:ind w:left="142" w:right="140"/>
              <w:rPr>
                <w:highlight w:val="white"/>
              </w:rPr>
            </w:pP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ind w:left="142" w:right="140"/>
              <w:jc w:val="both"/>
              <w:rPr>
                <w:color w:val="000000"/>
                <w:highlight w:val="white"/>
              </w:rPr>
            </w:pPr>
            <w:r w:rsidRPr="006D6C7E">
              <w:rPr>
                <w:color w:val="000000"/>
                <w:highlight w:val="white"/>
              </w:rPr>
              <w:t>Предусмотреть следующие разделы проектной документации:</w:t>
            </w:r>
          </w:p>
          <w:p w:rsidR="006D6C7E" w:rsidRPr="006D6C7E" w:rsidRDefault="006D6C7E" w:rsidP="006D6C7E">
            <w:pPr>
              <w:pStyle w:val="Standard"/>
              <w:ind w:left="142" w:right="140"/>
              <w:jc w:val="both"/>
              <w:rPr>
                <w:color w:val="000000"/>
                <w:highlight w:val="white"/>
              </w:rPr>
            </w:pPr>
            <w:r w:rsidRPr="006D6C7E">
              <w:rPr>
                <w:color w:val="000000"/>
                <w:highlight w:val="white"/>
              </w:rPr>
              <w:t xml:space="preserve"> 1. Пояснительная записка;</w:t>
            </w:r>
          </w:p>
          <w:p w:rsidR="006D6C7E" w:rsidRPr="006D6C7E" w:rsidRDefault="006D6C7E" w:rsidP="006D6C7E">
            <w:pPr>
              <w:pStyle w:val="Standard"/>
              <w:ind w:left="142" w:right="140"/>
              <w:jc w:val="both"/>
              <w:rPr>
                <w:color w:val="000000"/>
                <w:highlight w:val="white"/>
              </w:rPr>
            </w:pPr>
            <w:r w:rsidRPr="006D6C7E">
              <w:rPr>
                <w:color w:val="000000"/>
                <w:highlight w:val="white"/>
              </w:rPr>
              <w:t xml:space="preserve"> 2. Архитектурные решения;</w:t>
            </w:r>
          </w:p>
          <w:p w:rsidR="006D6C7E" w:rsidRPr="006D6C7E" w:rsidRDefault="006D6C7E" w:rsidP="006D6C7E">
            <w:pPr>
              <w:pStyle w:val="Standard"/>
              <w:ind w:left="142" w:right="140"/>
              <w:jc w:val="both"/>
              <w:rPr>
                <w:color w:val="000000"/>
                <w:highlight w:val="white"/>
              </w:rPr>
            </w:pPr>
            <w:r w:rsidRPr="006D6C7E">
              <w:rPr>
                <w:color w:val="000000"/>
                <w:highlight w:val="white"/>
              </w:rPr>
              <w:t xml:space="preserve"> 3. Конструктивные и объемно-планировочные решения (необходимость определить на основании обследования);</w:t>
            </w:r>
          </w:p>
          <w:p w:rsidR="006D6C7E" w:rsidRPr="006D6C7E" w:rsidRDefault="006D6C7E" w:rsidP="006D6C7E">
            <w:pPr>
              <w:pStyle w:val="Standard"/>
              <w:ind w:left="142" w:right="140"/>
              <w:jc w:val="both"/>
              <w:rPr>
                <w:color w:val="000000"/>
                <w:highlight w:val="white"/>
              </w:rPr>
            </w:pPr>
            <w:r w:rsidRPr="006D6C7E">
              <w:rPr>
                <w:color w:val="000000"/>
                <w:highlight w:val="white"/>
              </w:rPr>
              <w:t xml:space="preserve"> 4.Сведения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6D6C7E" w:rsidRPr="006D6C7E" w:rsidRDefault="006D6C7E" w:rsidP="006D6C7E">
            <w:pPr>
              <w:pStyle w:val="Standard"/>
              <w:ind w:left="142" w:right="140"/>
              <w:jc w:val="both"/>
              <w:rPr>
                <w:color w:val="000000"/>
                <w:highlight w:val="white"/>
              </w:rPr>
            </w:pPr>
            <w:r w:rsidRPr="006D6C7E">
              <w:rPr>
                <w:color w:val="000000"/>
                <w:highlight w:val="white"/>
              </w:rPr>
              <w:t>а) подраздел «Система электроснабжения»;</w:t>
            </w:r>
          </w:p>
          <w:p w:rsidR="006D6C7E" w:rsidRPr="006D6C7E" w:rsidRDefault="006D6C7E" w:rsidP="006D6C7E">
            <w:pPr>
              <w:pStyle w:val="Standard"/>
              <w:ind w:left="142" w:right="140"/>
              <w:jc w:val="both"/>
              <w:rPr>
                <w:color w:val="000000"/>
                <w:highlight w:val="white"/>
              </w:rPr>
            </w:pPr>
            <w:r w:rsidRPr="006D6C7E">
              <w:rPr>
                <w:color w:val="000000"/>
                <w:highlight w:val="white"/>
              </w:rPr>
              <w:t>б) подраздел «Система водоснабжения»;</w:t>
            </w:r>
          </w:p>
          <w:p w:rsidR="006D6C7E" w:rsidRPr="006D6C7E" w:rsidRDefault="006D6C7E" w:rsidP="006D6C7E">
            <w:pPr>
              <w:pStyle w:val="Standard"/>
              <w:ind w:left="142" w:right="140"/>
              <w:jc w:val="both"/>
              <w:rPr>
                <w:color w:val="000000"/>
                <w:highlight w:val="white"/>
              </w:rPr>
            </w:pPr>
            <w:r w:rsidRPr="006D6C7E">
              <w:rPr>
                <w:color w:val="000000"/>
                <w:highlight w:val="white"/>
              </w:rPr>
              <w:t>в) подраздел «Система водоотведения»;</w:t>
            </w:r>
          </w:p>
          <w:p w:rsidR="006D6C7E" w:rsidRPr="006D6C7E" w:rsidRDefault="006D6C7E" w:rsidP="006D6C7E">
            <w:pPr>
              <w:pStyle w:val="Standard"/>
              <w:ind w:left="142" w:right="140"/>
              <w:jc w:val="both"/>
              <w:rPr>
                <w:color w:val="000000"/>
                <w:highlight w:val="white"/>
              </w:rPr>
            </w:pPr>
            <w:r w:rsidRPr="006D6C7E">
              <w:rPr>
                <w:color w:val="000000"/>
                <w:highlight w:val="white"/>
              </w:rPr>
              <w:t>г) подраздел «Система вентиляции и кондиционирования воздуха, тепловые сети»;</w:t>
            </w:r>
          </w:p>
          <w:p w:rsidR="006D6C7E" w:rsidRPr="006D6C7E" w:rsidRDefault="006D6C7E" w:rsidP="006D6C7E">
            <w:pPr>
              <w:pStyle w:val="Standard"/>
              <w:ind w:left="142" w:right="140"/>
              <w:jc w:val="both"/>
              <w:rPr>
                <w:color w:val="000000"/>
                <w:highlight w:val="white"/>
              </w:rPr>
            </w:pPr>
            <w:r w:rsidRPr="006D6C7E">
              <w:rPr>
                <w:color w:val="000000"/>
                <w:highlight w:val="white"/>
              </w:rPr>
              <w:t>д) подраздел «Сети связи»;</w:t>
            </w:r>
          </w:p>
          <w:p w:rsidR="006D6C7E" w:rsidRPr="006D6C7E" w:rsidRDefault="006D6C7E" w:rsidP="006D6C7E">
            <w:pPr>
              <w:pStyle w:val="Standard"/>
              <w:ind w:left="142" w:right="140"/>
              <w:jc w:val="both"/>
              <w:rPr>
                <w:highlight w:val="white"/>
              </w:rPr>
            </w:pPr>
            <w:r w:rsidRPr="006D6C7E">
              <w:rPr>
                <w:highlight w:val="white"/>
              </w:rPr>
              <w:t>е) технологическое оборудование</w:t>
            </w:r>
          </w:p>
          <w:p w:rsidR="006D6C7E" w:rsidRPr="006D6C7E" w:rsidRDefault="006D6C7E" w:rsidP="006D6C7E">
            <w:pPr>
              <w:pStyle w:val="Standard"/>
              <w:ind w:left="142" w:right="140"/>
              <w:jc w:val="both"/>
              <w:rPr>
                <w:highlight w:val="white"/>
              </w:rPr>
            </w:pPr>
            <w:r w:rsidRPr="006D6C7E">
              <w:rPr>
                <w:highlight w:val="white"/>
              </w:rPr>
              <w:t>5. Мероприятия по обеспечению пожарной безопасности в части - Автоматическая пожарная сигнализация и Система оповещения и управления эвакуацией людей при пожаре;</w:t>
            </w:r>
          </w:p>
          <w:p w:rsidR="006D6C7E" w:rsidRPr="006D6C7E" w:rsidRDefault="006D6C7E" w:rsidP="006D6C7E">
            <w:pPr>
              <w:pStyle w:val="Standard"/>
              <w:ind w:left="142" w:right="140"/>
              <w:jc w:val="both"/>
              <w:rPr>
                <w:highlight w:val="white"/>
              </w:rPr>
            </w:pPr>
            <w:r w:rsidRPr="006D6C7E">
              <w:rPr>
                <w:highlight w:val="white"/>
              </w:rPr>
              <w:t>6. Дизайнерский проект помещения.</w:t>
            </w:r>
          </w:p>
          <w:p w:rsidR="006D6C7E" w:rsidRPr="006D6C7E" w:rsidRDefault="006D6C7E" w:rsidP="006D6C7E">
            <w:pPr>
              <w:pStyle w:val="Standard"/>
              <w:ind w:left="142" w:right="140"/>
              <w:jc w:val="both"/>
              <w:rPr>
                <w:color w:val="000000"/>
                <w:highlight w:val="white"/>
              </w:rPr>
            </w:pPr>
            <w:r w:rsidRPr="006D6C7E">
              <w:rPr>
                <w:color w:val="000000"/>
                <w:highlight w:val="white"/>
              </w:rPr>
              <w:t>7. Смета на проведение капитального ремонта на объекте  капитального строительства, в том числе текстовую часть в составе пояснительной записки к сметной документации и сметную документацию.</w:t>
            </w:r>
          </w:p>
        </w:tc>
      </w:tr>
      <w:tr w:rsidR="006D6C7E" w:rsidRPr="00765CC5"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highlight w:val="white"/>
              </w:rPr>
            </w:pPr>
            <w:r w:rsidRPr="006D6C7E">
              <w:rPr>
                <w:highlight w:val="white"/>
              </w:rPr>
              <w:t>Требования к оформлению проектной документации</w:t>
            </w:r>
          </w:p>
          <w:p w:rsidR="006D6C7E" w:rsidRPr="006D6C7E" w:rsidRDefault="006D6C7E" w:rsidP="006D6C7E">
            <w:pPr>
              <w:pStyle w:val="Standard"/>
              <w:ind w:left="142" w:right="140"/>
              <w:rPr>
                <w:highlight w:val="white"/>
              </w:rPr>
            </w:pP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ind w:left="142" w:right="140"/>
              <w:jc w:val="both"/>
              <w:rPr>
                <w:color w:val="000000"/>
                <w:highlight w:val="white"/>
              </w:rPr>
            </w:pPr>
            <w:r w:rsidRPr="006D6C7E">
              <w:rPr>
                <w:color w:val="000000"/>
                <w:highlight w:val="white"/>
              </w:rPr>
              <w:t>Проектную документацию выполнить в соответствии с государственными стандартами системы проектной документации для строительства (СПДС), и иными действующими техническими документами;</w:t>
            </w:r>
          </w:p>
          <w:p w:rsidR="006D6C7E" w:rsidRPr="006D6C7E" w:rsidRDefault="006D6C7E" w:rsidP="006D6C7E">
            <w:pPr>
              <w:pStyle w:val="Standard"/>
              <w:ind w:left="142" w:right="140"/>
              <w:jc w:val="both"/>
              <w:rPr>
                <w:color w:val="000000"/>
                <w:highlight w:val="white"/>
              </w:rPr>
            </w:pPr>
            <w:r w:rsidRPr="006D6C7E">
              <w:rPr>
                <w:color w:val="000000"/>
                <w:highlight w:val="white"/>
              </w:rPr>
              <w:t>Оформление проектной и рабочей документации выполнить в соответствии с ГОСТ Р 21.101-2020;</w:t>
            </w:r>
          </w:p>
          <w:p w:rsidR="006D6C7E" w:rsidRPr="006D6C7E" w:rsidRDefault="006D6C7E" w:rsidP="006D6C7E">
            <w:pPr>
              <w:pStyle w:val="Standard"/>
              <w:ind w:left="142" w:right="140"/>
              <w:jc w:val="both"/>
              <w:rPr>
                <w:color w:val="000000"/>
                <w:highlight w:val="white"/>
              </w:rPr>
            </w:pPr>
            <w:r w:rsidRPr="006D6C7E">
              <w:rPr>
                <w:color w:val="000000"/>
                <w:highlight w:val="white"/>
              </w:rPr>
              <w:t>Содержание разделов проектной документации выполнить в соответствии с Постановлением Правительства РФ №87 от 16.02.2008г.</w:t>
            </w:r>
          </w:p>
        </w:tc>
      </w:tr>
      <w:tr w:rsidR="006D6C7E" w:rsidRPr="006D6C7E"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highlight w:val="white"/>
              </w:rPr>
            </w:pPr>
            <w:r w:rsidRPr="006D6C7E">
              <w:rPr>
                <w:highlight w:val="white"/>
              </w:rPr>
              <w:t>Необходимость выполнения инженерных изысканий.</w:t>
            </w: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spacing w:line="240" w:lineRule="atLeast"/>
              <w:ind w:left="199"/>
              <w:jc w:val="both"/>
              <w:rPr>
                <w:color w:val="000000"/>
                <w:highlight w:val="white"/>
              </w:rPr>
            </w:pPr>
            <w:r w:rsidRPr="006D6C7E">
              <w:rPr>
                <w:color w:val="000000"/>
                <w:highlight w:val="white"/>
              </w:rPr>
              <w:t>Определяется по результатам обследования</w:t>
            </w:r>
          </w:p>
        </w:tc>
      </w:tr>
      <w:tr w:rsidR="006D6C7E" w:rsidRPr="00765CC5"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highlight w:val="white"/>
              </w:rPr>
            </w:pPr>
            <w:r w:rsidRPr="006D6C7E">
              <w:rPr>
                <w:highlight w:val="white"/>
              </w:rPr>
              <w:t>Требования к обмерным работам и обследованию объекта</w:t>
            </w:r>
          </w:p>
          <w:p w:rsidR="006D6C7E" w:rsidRPr="006D6C7E" w:rsidRDefault="006D6C7E" w:rsidP="006D6C7E">
            <w:pPr>
              <w:pStyle w:val="Standard"/>
              <w:ind w:left="142" w:right="140"/>
              <w:rPr>
                <w:color w:val="FF0000"/>
                <w:highlight w:val="white"/>
              </w:rPr>
            </w:pPr>
          </w:p>
          <w:p w:rsidR="006D6C7E" w:rsidRPr="006D6C7E" w:rsidRDefault="006D6C7E" w:rsidP="006D6C7E">
            <w:pPr>
              <w:pStyle w:val="Standard"/>
              <w:ind w:left="142" w:right="140"/>
              <w:rPr>
                <w:highlight w:val="white"/>
              </w:rPr>
            </w:pPr>
          </w:p>
          <w:p w:rsidR="006D6C7E" w:rsidRPr="006D6C7E" w:rsidRDefault="006D6C7E" w:rsidP="006D6C7E">
            <w:pPr>
              <w:pStyle w:val="Standard"/>
              <w:ind w:left="142" w:right="140"/>
              <w:rPr>
                <w:highlight w:val="white"/>
              </w:rPr>
            </w:pP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ind w:left="144" w:right="140"/>
              <w:jc w:val="both"/>
              <w:rPr>
                <w:highlight w:val="white"/>
              </w:rPr>
            </w:pPr>
            <w:r w:rsidRPr="006D6C7E">
              <w:rPr>
                <w:highlight w:val="white"/>
              </w:rPr>
              <w:t>Обследование строительных конструкций (обследование строительных конструкций и инженерных систем, обмерные работы) проводить в соответствии со следующей нормативной документацией:</w:t>
            </w:r>
          </w:p>
          <w:p w:rsidR="006D6C7E" w:rsidRPr="006D6C7E" w:rsidRDefault="006D6C7E" w:rsidP="006D6C7E">
            <w:pPr>
              <w:pStyle w:val="Standard"/>
              <w:ind w:left="144" w:right="140"/>
              <w:jc w:val="both"/>
              <w:rPr>
                <w:highlight w:val="white"/>
              </w:rPr>
            </w:pPr>
            <w:r w:rsidRPr="006D6C7E">
              <w:rPr>
                <w:highlight w:val="white"/>
              </w:rPr>
              <w:t>СП 13-102-2003 «Правила обследования несущих строительных конструкций зданий и сооружений»,</w:t>
            </w:r>
          </w:p>
          <w:p w:rsidR="006D6C7E" w:rsidRPr="006D6C7E" w:rsidRDefault="006D6C7E" w:rsidP="006D6C7E">
            <w:pPr>
              <w:pStyle w:val="Standard"/>
              <w:ind w:left="144" w:right="140"/>
              <w:jc w:val="both"/>
              <w:rPr>
                <w:highlight w:val="white"/>
              </w:rPr>
            </w:pPr>
            <w:r w:rsidRPr="006D6C7E">
              <w:rPr>
                <w:highlight w:val="white"/>
              </w:rPr>
              <w:t xml:space="preserve">ВСН 57-88(р) «Положение по техническому обследованию жилых зданий», ВСН 43-96 «Ведомственные строительные </w:t>
            </w:r>
            <w:r w:rsidRPr="006D6C7E">
              <w:rPr>
                <w:highlight w:val="white"/>
              </w:rPr>
              <w:lastRenderedPageBreak/>
              <w:t>нормы по теплотехническим</w:t>
            </w:r>
            <w:r w:rsidR="00F11781">
              <w:rPr>
                <w:highlight w:val="white"/>
              </w:rPr>
              <w:t xml:space="preserve"> </w:t>
            </w:r>
            <w:r w:rsidRPr="006D6C7E">
              <w:rPr>
                <w:highlight w:val="white"/>
              </w:rPr>
              <w:t>обследованиям наружных ограждающих конструкций зданий с применением малогабаритных тепловизоров»,</w:t>
            </w:r>
          </w:p>
          <w:p w:rsidR="006D6C7E" w:rsidRPr="006D6C7E" w:rsidRDefault="006D6C7E" w:rsidP="006D6C7E">
            <w:pPr>
              <w:pStyle w:val="Standard"/>
              <w:ind w:left="144" w:right="140"/>
              <w:jc w:val="both"/>
              <w:rPr>
                <w:highlight w:val="white"/>
              </w:rPr>
            </w:pPr>
            <w:r w:rsidRPr="006D6C7E">
              <w:rPr>
                <w:highlight w:val="white"/>
              </w:rPr>
              <w:t>РТМ 1652-9-89 «Руководство по инженерно-техническому обследованию, оценке качества и надежности строительных конструкций зданий и сооружений».</w:t>
            </w:r>
          </w:p>
          <w:p w:rsidR="006D6C7E" w:rsidRPr="006D6C7E" w:rsidRDefault="006D6C7E" w:rsidP="006D6C7E">
            <w:pPr>
              <w:pStyle w:val="Standard"/>
              <w:ind w:left="144" w:right="140"/>
              <w:jc w:val="both"/>
              <w:rPr>
                <w:highlight w:val="white"/>
              </w:rPr>
            </w:pPr>
            <w:r w:rsidRPr="006D6C7E">
              <w:rPr>
                <w:highlight w:val="white"/>
              </w:rPr>
              <w:t>Обследование проводить в три этапа:</w:t>
            </w:r>
          </w:p>
          <w:p w:rsidR="006D6C7E" w:rsidRPr="006D6C7E" w:rsidRDefault="006D6C7E" w:rsidP="006D6C7E">
            <w:pPr>
              <w:pStyle w:val="Standard"/>
              <w:ind w:left="144" w:right="140"/>
              <w:jc w:val="both"/>
              <w:rPr>
                <w:highlight w:val="white"/>
              </w:rPr>
            </w:pPr>
            <w:r w:rsidRPr="006D6C7E">
              <w:rPr>
                <w:highlight w:val="white"/>
              </w:rPr>
              <w:t>1.</w:t>
            </w:r>
            <w:r w:rsidRPr="006D6C7E">
              <w:rPr>
                <w:highlight w:val="white"/>
              </w:rPr>
              <w:tab/>
              <w:t>Подготовка к проведению обследования;</w:t>
            </w:r>
          </w:p>
          <w:p w:rsidR="006D6C7E" w:rsidRPr="006D6C7E" w:rsidRDefault="006D6C7E" w:rsidP="006D6C7E">
            <w:pPr>
              <w:pStyle w:val="Standard"/>
              <w:ind w:left="144" w:right="140"/>
              <w:jc w:val="both"/>
              <w:rPr>
                <w:highlight w:val="white"/>
              </w:rPr>
            </w:pPr>
            <w:r w:rsidRPr="006D6C7E">
              <w:rPr>
                <w:highlight w:val="white"/>
              </w:rPr>
              <w:t>2.</w:t>
            </w:r>
            <w:r w:rsidRPr="006D6C7E">
              <w:rPr>
                <w:highlight w:val="white"/>
              </w:rPr>
              <w:tab/>
              <w:t>Предварительное (визуальное) обследование;</w:t>
            </w:r>
          </w:p>
          <w:p w:rsidR="006D6C7E" w:rsidRPr="006D6C7E" w:rsidRDefault="006D6C7E" w:rsidP="006D6C7E">
            <w:pPr>
              <w:pStyle w:val="Standard"/>
              <w:ind w:left="144" w:right="140"/>
              <w:jc w:val="both"/>
              <w:rPr>
                <w:highlight w:val="white"/>
              </w:rPr>
            </w:pPr>
            <w:r w:rsidRPr="006D6C7E">
              <w:rPr>
                <w:highlight w:val="white"/>
              </w:rPr>
              <w:t>3.</w:t>
            </w:r>
            <w:r w:rsidRPr="006D6C7E">
              <w:rPr>
                <w:highlight w:val="white"/>
              </w:rPr>
              <w:tab/>
              <w:t>Инструментальное обследование (при необходимости).</w:t>
            </w:r>
          </w:p>
          <w:p w:rsidR="006D6C7E" w:rsidRPr="006D6C7E" w:rsidRDefault="006D6C7E" w:rsidP="006D6C7E">
            <w:pPr>
              <w:pStyle w:val="Standard"/>
              <w:ind w:left="144" w:right="140"/>
              <w:jc w:val="both"/>
              <w:rPr>
                <w:highlight w:val="white"/>
              </w:rPr>
            </w:pPr>
            <w:r w:rsidRPr="006D6C7E">
              <w:rPr>
                <w:highlight w:val="white"/>
              </w:rPr>
              <w:t>В обследование включить элементы объекта: стены, колонны, перекрытия и покрытия, балки, лестницы, полы, вентиляционные шахты, связевые конструкции, элементы жесткости, стыки и узлы, инженерные сети.</w:t>
            </w:r>
          </w:p>
          <w:p w:rsidR="006D6C7E" w:rsidRPr="006D6C7E" w:rsidRDefault="006D6C7E" w:rsidP="006D6C7E">
            <w:pPr>
              <w:pStyle w:val="Standard"/>
              <w:ind w:left="144" w:right="140"/>
              <w:jc w:val="both"/>
              <w:rPr>
                <w:highlight w:val="white"/>
              </w:rPr>
            </w:pPr>
            <w:r w:rsidRPr="006D6C7E">
              <w:rPr>
                <w:highlight w:val="white"/>
              </w:rPr>
              <w:t>В итоговом отчёте представить в том числе:</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сведения о применённых материалах и конструкциях;</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геометрические размеры. Работы по обмерам геометрических параметров помещения должны включать схемы, планы, разрезы, конструкций и их элементы (схемы расположения балок, плит, ригелей, колонн, ферм, прогонов, связей и т.д.);</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расчётную схему(при необходимости).;</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существующие нагрузки(при необходимости);</w:t>
            </w:r>
          </w:p>
          <w:p w:rsidR="006D6C7E" w:rsidRPr="006D6C7E" w:rsidRDefault="006D6C7E" w:rsidP="006D6C7E">
            <w:pPr>
              <w:pStyle w:val="Standard"/>
              <w:ind w:left="144" w:right="140"/>
              <w:jc w:val="both"/>
            </w:pPr>
            <w:r w:rsidRPr="006D6C7E">
              <w:rPr>
                <w:highlight w:val="white"/>
              </w:rPr>
              <w:t>-</w:t>
            </w:r>
            <w:r w:rsidRPr="006D6C7E">
              <w:rPr>
                <w:highlight w:val="white"/>
              </w:rPr>
              <w:tab/>
            </w:r>
            <w:r w:rsidRPr="006D6C7E">
              <w:t>характеристики материалов, результаты проведенных натурных испытаний качества материалов строительных конструкций (кирпич, бетон, арматура, металл, дерево и т.д.) при необходимости;</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характер внешних воздействий на элементы;</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места подвода электроэнергии, воды, тепловой энергии и отвода канализации;</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проявившиеся при эксплуатации дефекты и повреждения и т.п.;</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моральный износ объекта, связанный с дефектами планировки и несоответствием конструкций современным нормативным требованиям;</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схемы и ведомости дефектов и повреждений с фиксацией их мест и характера;</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 xml:space="preserve">описания, фотографии дефектных участков </w:t>
            </w:r>
            <w:r w:rsidRPr="006D6C7E">
              <w:rPr>
                <w:rFonts w:eastAsia="Arial Unicode MS"/>
                <w:highlight w:val="white"/>
                <w:lang w:eastAsia="ar-SA"/>
              </w:rPr>
              <w:t>характерных дефектов и узлов конструкций помещения, включая места вскрытий</w:t>
            </w:r>
            <w:r w:rsidRPr="006D6C7E">
              <w:rPr>
                <w:highlight w:val="white"/>
              </w:rPr>
              <w:t>;</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установленные аварийные участки (при их наличии);</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выявленные несущие конструкции и их расположение, узлы и соединения несущих конструкций,    составы полов, перекрытий, стен и потолка занести в ведомость, привязать к графической части отчета;</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оценка технического состояния строительных конструкций, инженерного оборудования, электрических сетей и средств связи, определяемая по степени повреждений и характерных признаков дефектов;</w:t>
            </w:r>
          </w:p>
          <w:p w:rsidR="006D6C7E" w:rsidRPr="006D6C7E" w:rsidRDefault="006D6C7E" w:rsidP="006D6C7E">
            <w:pPr>
              <w:pStyle w:val="Standard"/>
              <w:ind w:left="144" w:right="140"/>
              <w:jc w:val="both"/>
              <w:rPr>
                <w:highlight w:val="white"/>
              </w:rPr>
            </w:pPr>
            <w:r w:rsidRPr="006D6C7E">
              <w:rPr>
                <w:highlight w:val="white"/>
              </w:rPr>
              <w:t>-</w:t>
            </w:r>
            <w:r w:rsidRPr="006D6C7E">
              <w:rPr>
                <w:highlight w:val="white"/>
              </w:rPr>
              <w:tab/>
              <w:t>анализ причин появления дефектов и повреждений в конструкциях;</w:t>
            </w:r>
          </w:p>
          <w:p w:rsidR="006D6C7E" w:rsidRPr="006D6C7E" w:rsidRDefault="006D6C7E" w:rsidP="006D6C7E">
            <w:pPr>
              <w:pStyle w:val="Standard"/>
              <w:ind w:left="144" w:right="140"/>
              <w:jc w:val="both"/>
              <w:rPr>
                <w:highlight w:val="white"/>
              </w:rPr>
            </w:pPr>
            <w:r w:rsidRPr="006D6C7E">
              <w:rPr>
                <w:highlight w:val="white"/>
              </w:rPr>
              <w:lastRenderedPageBreak/>
              <w:t>-</w:t>
            </w:r>
            <w:r w:rsidRPr="006D6C7E">
              <w:rPr>
                <w:highlight w:val="white"/>
              </w:rPr>
              <w:tab/>
              <w:t>заключение с выводами по результатам обследования, включающее: оценку технического состояния; оценку состояния инженерных систем, электрических сетей и средств связи, звукоизолирующих свойств ограждающих конструкций, теплотехнических показателей ограждающих конструкций; результаты обследования, обосновывающие принятые оценки; обоснование наиболее вероятных причин появления дефектов и повреждений в несущих и ограждающих конструкциях; мероприятия по восстановлению, усилению или  ремонту объекта обследования, включаются в состав проекта и сметный расчет;</w:t>
            </w:r>
          </w:p>
          <w:p w:rsidR="006D6C7E" w:rsidRPr="006D6C7E" w:rsidRDefault="006D6C7E" w:rsidP="006D6C7E">
            <w:pPr>
              <w:pStyle w:val="Standard"/>
              <w:ind w:left="144" w:right="140"/>
              <w:jc w:val="both"/>
              <w:rPr>
                <w:rFonts w:eastAsia="Arial Unicode MS"/>
                <w:highlight w:val="white"/>
              </w:rPr>
            </w:pPr>
            <w:r w:rsidRPr="006D6C7E">
              <w:rPr>
                <w:rFonts w:eastAsia="Arial Unicode MS"/>
                <w:highlight w:val="white"/>
                <w:lang w:eastAsia="ar-SA"/>
              </w:rPr>
              <w:t>Представить копии документов, подтверждающих             право проведения обследований строительных конструкций и свидетельства о поверке использованных приборов.</w:t>
            </w:r>
          </w:p>
        </w:tc>
      </w:tr>
      <w:tr w:rsidR="006D6C7E" w:rsidRPr="00765CC5"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highlight w:val="white"/>
              </w:rPr>
            </w:pPr>
            <w:r w:rsidRPr="006D6C7E">
              <w:rPr>
                <w:highlight w:val="white"/>
              </w:rPr>
              <w:t>Дополнительные требования к порядку выполнения инженерных изысканий, обмерным работам и обследованию объекта</w:t>
            </w:r>
          </w:p>
          <w:p w:rsidR="006D6C7E" w:rsidRPr="006D6C7E" w:rsidRDefault="006D6C7E" w:rsidP="006D6C7E">
            <w:pPr>
              <w:pStyle w:val="Standard"/>
              <w:ind w:left="142" w:right="140"/>
              <w:rPr>
                <w:highlight w:val="white"/>
              </w:rPr>
            </w:pP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tabs>
                <w:tab w:val="left" w:pos="4537"/>
              </w:tabs>
              <w:ind w:left="142" w:right="140"/>
              <w:jc w:val="both"/>
              <w:rPr>
                <w:highlight w:val="white"/>
              </w:rPr>
            </w:pPr>
            <w:r w:rsidRPr="006D6C7E">
              <w:rPr>
                <w:highlight w:val="white"/>
              </w:rPr>
              <w:t>Подрядчик обязан согласовать программы выполнения работ с Заказчиком;</w:t>
            </w:r>
          </w:p>
          <w:p w:rsidR="006D6C7E" w:rsidRPr="006D6C7E" w:rsidRDefault="006D6C7E" w:rsidP="006D6C7E">
            <w:pPr>
              <w:pStyle w:val="Standard"/>
              <w:tabs>
                <w:tab w:val="left" w:pos="4537"/>
              </w:tabs>
              <w:ind w:left="142" w:right="140"/>
              <w:jc w:val="both"/>
              <w:rPr>
                <w:highlight w:val="white"/>
              </w:rPr>
            </w:pPr>
            <w:r w:rsidRPr="006D6C7E">
              <w:rPr>
                <w:highlight w:val="white"/>
              </w:rPr>
              <w:t>Механизация процесса проведения работ производится за счет Подрядчика;</w:t>
            </w:r>
          </w:p>
          <w:p w:rsidR="006D6C7E" w:rsidRPr="006D6C7E" w:rsidRDefault="006D6C7E" w:rsidP="006D6C7E">
            <w:pPr>
              <w:pStyle w:val="Standard"/>
              <w:tabs>
                <w:tab w:val="left" w:pos="4537"/>
              </w:tabs>
              <w:ind w:left="142" w:right="140"/>
              <w:jc w:val="both"/>
              <w:rPr>
                <w:highlight w:val="white"/>
              </w:rPr>
            </w:pPr>
            <w:r w:rsidRPr="006D6C7E">
              <w:rPr>
                <w:highlight w:val="white"/>
              </w:rPr>
              <w:t>Подрядчик обязан за свой счет и своими силами устранить разрушения, причиненные в результате проведения работ;</w:t>
            </w:r>
          </w:p>
          <w:p w:rsidR="006D6C7E" w:rsidRPr="006D6C7E" w:rsidRDefault="006D6C7E" w:rsidP="006D6C7E">
            <w:pPr>
              <w:pStyle w:val="Standard"/>
              <w:tabs>
                <w:tab w:val="left" w:pos="4537"/>
              </w:tabs>
              <w:ind w:left="142" w:right="140"/>
              <w:jc w:val="both"/>
              <w:rPr>
                <w:highlight w:val="white"/>
              </w:rPr>
            </w:pPr>
            <w:r w:rsidRPr="006D6C7E">
              <w:rPr>
                <w:highlight w:val="white"/>
              </w:rPr>
              <w:t>Подключение переносного электрического оборудования (электроинструмент и т.п.), необходимого для проведения работ, осуществляется Заказчиком по предварительным заявкам, в установленном порядке. Самовольное подключение вышеуказанного оборудования запрещается.</w:t>
            </w:r>
          </w:p>
          <w:p w:rsidR="006D6C7E" w:rsidRPr="006D6C7E" w:rsidRDefault="006D6C7E" w:rsidP="006D6C7E">
            <w:pPr>
              <w:pStyle w:val="Standard"/>
              <w:tabs>
                <w:tab w:val="left" w:pos="4537"/>
              </w:tabs>
              <w:ind w:left="142" w:right="140"/>
              <w:jc w:val="both"/>
              <w:rPr>
                <w:highlight w:val="white"/>
              </w:rPr>
            </w:pPr>
            <w:r w:rsidRPr="006D6C7E">
              <w:rPr>
                <w:highlight w:val="white"/>
              </w:rPr>
              <w:t>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Заказчика.</w:t>
            </w:r>
          </w:p>
          <w:p w:rsidR="006D6C7E" w:rsidRPr="006D6C7E" w:rsidRDefault="006D6C7E" w:rsidP="006D6C7E">
            <w:pPr>
              <w:pStyle w:val="Standard"/>
              <w:tabs>
                <w:tab w:val="left" w:pos="4537"/>
              </w:tabs>
              <w:ind w:left="142" w:right="140"/>
              <w:jc w:val="both"/>
              <w:rPr>
                <w:highlight w:val="white"/>
              </w:rPr>
            </w:pPr>
            <w:r w:rsidRPr="006D6C7E">
              <w:rPr>
                <w:highlight w:val="white"/>
              </w:rPr>
              <w:t>Во время производства работ Подрядчик обязан обеспечить соблюдение требований, норм, правил охраны труда, пожарной и электробезопасности.</w:t>
            </w:r>
          </w:p>
          <w:p w:rsidR="006D6C7E" w:rsidRPr="006D6C7E" w:rsidRDefault="006D6C7E" w:rsidP="006D6C7E">
            <w:pPr>
              <w:pStyle w:val="Standard"/>
              <w:tabs>
                <w:tab w:val="left" w:pos="4537"/>
              </w:tabs>
              <w:ind w:left="142" w:right="140"/>
              <w:jc w:val="both"/>
              <w:rPr>
                <w:highlight w:val="white"/>
              </w:rPr>
            </w:pPr>
            <w:r w:rsidRPr="006D6C7E">
              <w:rPr>
                <w:highlight w:val="white"/>
              </w:rPr>
              <w:t>Требуемое качество и надежность производимых работ   Подрядчик обязан обеспечить путем осуществления комплекса технических, экономических и организационных мер, эффективного контроля на всех стадиях выполнения работ.</w:t>
            </w:r>
          </w:p>
          <w:p w:rsidR="006D6C7E" w:rsidRPr="006D6C7E" w:rsidRDefault="006D6C7E" w:rsidP="006D6C7E">
            <w:pPr>
              <w:pStyle w:val="Standard"/>
              <w:ind w:left="142" w:right="140"/>
              <w:jc w:val="both"/>
              <w:rPr>
                <w:highlight w:val="white"/>
              </w:rPr>
            </w:pPr>
            <w:r w:rsidRPr="006D6C7E">
              <w:rPr>
                <w:highlight w:val="white"/>
              </w:rPr>
              <w:t>Работы необходимо выполнить в строгом соответствии с действующими нормативными документами. Объем изысканий должен обеспечивать обоснованность технических решений и быть достаточным для получения положительного заключения экспертизы.</w:t>
            </w:r>
          </w:p>
        </w:tc>
      </w:tr>
      <w:tr w:rsidR="006D6C7E" w:rsidRPr="00765CC5"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highlight w:val="white"/>
              </w:rPr>
            </w:pPr>
            <w:r w:rsidRPr="006D6C7E">
              <w:rPr>
                <w:highlight w:val="white"/>
              </w:rPr>
              <w:t>Требования к применяемым конструкциям и материалам</w:t>
            </w:r>
          </w:p>
          <w:p w:rsidR="006D6C7E" w:rsidRPr="006D6C7E" w:rsidRDefault="006D6C7E" w:rsidP="006D6C7E">
            <w:pPr>
              <w:pStyle w:val="Standard"/>
              <w:ind w:left="142" w:right="140"/>
              <w:rPr>
                <w:highlight w:val="white"/>
              </w:rPr>
            </w:pP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ind w:left="142" w:right="140"/>
              <w:jc w:val="both"/>
              <w:rPr>
                <w:color w:val="FF0000"/>
                <w:highlight w:val="white"/>
              </w:rPr>
            </w:pPr>
            <w:r w:rsidRPr="006D6C7E">
              <w:rPr>
                <w:highlight w:val="white"/>
              </w:rPr>
              <w:t xml:space="preserve">В конструкциях и отделке помещений необходимо применять высококачественные износоустойчивые, экологически чистые материалы в соответствии с требованиями СП 2.1.3678-20, СанПин 3.3686-21, ГОСТ, СП, технических регламентов применительно к зданиям в целом и отдельно для каждой группы помещений. Конструктивные решения выполнить на основании инструментального обследования помещений  </w:t>
            </w:r>
            <w:r w:rsidRPr="006D6C7E">
              <w:rPr>
                <w:highlight w:val="white"/>
              </w:rPr>
              <w:lastRenderedPageBreak/>
              <w:t>(необходимость определяется после первичного обследования объекта);</w:t>
            </w:r>
          </w:p>
        </w:tc>
      </w:tr>
      <w:tr w:rsidR="006D6C7E" w:rsidRPr="006D6C7E"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highlight w:val="white"/>
              </w:rPr>
            </w:pPr>
            <w:r w:rsidRPr="006D6C7E">
              <w:rPr>
                <w:color w:val="000000"/>
                <w:spacing w:val="-3"/>
                <w:highlight w:val="white"/>
              </w:rPr>
              <w:t xml:space="preserve">Требования к устройству </w:t>
            </w:r>
            <w:r w:rsidRPr="006D6C7E">
              <w:rPr>
                <w:color w:val="000000"/>
                <w:spacing w:val="-2"/>
                <w:highlight w:val="white"/>
              </w:rPr>
              <w:t>внешних инженерных ком</w:t>
            </w:r>
            <w:r w:rsidRPr="006D6C7E">
              <w:rPr>
                <w:color w:val="000000"/>
                <w:spacing w:val="-4"/>
                <w:highlight w:val="white"/>
              </w:rPr>
              <w:t>муникаций</w:t>
            </w: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spacing w:line="240" w:lineRule="atLeast"/>
              <w:jc w:val="both"/>
              <w:rPr>
                <w:color w:val="000000"/>
                <w:highlight w:val="white"/>
              </w:rPr>
            </w:pPr>
            <w:r w:rsidRPr="006D6C7E">
              <w:rPr>
                <w:color w:val="000000"/>
                <w:highlight w:val="white"/>
              </w:rPr>
              <w:t>Не требуется</w:t>
            </w:r>
          </w:p>
        </w:tc>
      </w:tr>
      <w:tr w:rsidR="006D6C7E" w:rsidRPr="00765CC5"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color w:val="000000"/>
                <w:spacing w:val="-3"/>
                <w:highlight w:val="white"/>
              </w:rPr>
            </w:pPr>
            <w:r w:rsidRPr="006D6C7E">
              <w:rPr>
                <w:color w:val="000000"/>
                <w:spacing w:val="-3"/>
                <w:highlight w:val="white"/>
              </w:rPr>
              <w:t>Требования к системе электроснабжения</w:t>
            </w:r>
          </w:p>
          <w:p w:rsidR="006D6C7E" w:rsidRPr="006D6C7E" w:rsidRDefault="006D6C7E" w:rsidP="006D6C7E">
            <w:pPr>
              <w:pStyle w:val="Standard"/>
              <w:ind w:left="142" w:right="140"/>
              <w:rPr>
                <w:highlight w:val="white"/>
              </w:rPr>
            </w:pP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tabs>
                <w:tab w:val="left" w:pos="4537"/>
              </w:tabs>
              <w:ind w:left="142" w:right="140"/>
              <w:jc w:val="both"/>
              <w:rPr>
                <w:highlight w:val="white"/>
              </w:rPr>
            </w:pPr>
            <w:r w:rsidRPr="006D6C7E">
              <w:rPr>
                <w:highlight w:val="white"/>
              </w:rPr>
              <w:t>Проектную документацию системы электроснабжения и освещения, компьютерной сети (двухконтурной) разработать в соответствии с действующей нормативной документацией РФ, в том числе:</w:t>
            </w:r>
          </w:p>
          <w:p w:rsidR="006D6C7E" w:rsidRPr="006D6C7E" w:rsidRDefault="006D6C7E" w:rsidP="006D6C7E">
            <w:pPr>
              <w:pStyle w:val="Standard"/>
              <w:ind w:left="142" w:right="140"/>
              <w:jc w:val="both"/>
              <w:rPr>
                <w:highlight w:val="white"/>
              </w:rPr>
            </w:pPr>
            <w:r w:rsidRPr="006D6C7E">
              <w:rPr>
                <w:highlight w:val="white"/>
              </w:rPr>
              <w:t>- ПУЭ 7-е изд.;</w:t>
            </w:r>
          </w:p>
          <w:p w:rsidR="006D6C7E" w:rsidRPr="006D6C7E" w:rsidRDefault="006D6C7E" w:rsidP="006D6C7E">
            <w:pPr>
              <w:pStyle w:val="Standard"/>
              <w:ind w:left="142" w:right="140"/>
              <w:jc w:val="both"/>
              <w:rPr>
                <w:highlight w:val="white"/>
              </w:rPr>
            </w:pPr>
            <w:r w:rsidRPr="006D6C7E">
              <w:rPr>
                <w:highlight w:val="white"/>
              </w:rPr>
              <w:t>- СП 256.1325800.2016 «Электроустановки жилых и общественных зданий. Правила проектирования и монтажа»;</w:t>
            </w:r>
          </w:p>
          <w:p w:rsidR="006D6C7E" w:rsidRPr="006D6C7E" w:rsidRDefault="006D6C7E" w:rsidP="006D6C7E">
            <w:pPr>
              <w:ind w:left="142" w:right="140"/>
              <w:jc w:val="both"/>
              <w:rPr>
                <w:highlight w:val="white"/>
                <w:lang w:val="ru-RU"/>
              </w:rPr>
            </w:pPr>
            <w:r w:rsidRPr="006D6C7E">
              <w:rPr>
                <w:highlight w:val="white"/>
                <w:lang w:val="ru-RU"/>
              </w:rPr>
              <w:t>- ГОСТ 32396-2021 «Устройства вводно-распределительные для жилых и общественных зданий. Общие технические условия»;</w:t>
            </w:r>
          </w:p>
          <w:p w:rsidR="006D6C7E" w:rsidRPr="006D6C7E" w:rsidRDefault="006D6C7E" w:rsidP="006D6C7E">
            <w:pPr>
              <w:pStyle w:val="Standard"/>
              <w:ind w:left="142" w:right="140"/>
              <w:jc w:val="both"/>
              <w:rPr>
                <w:highlight w:val="white"/>
              </w:rPr>
            </w:pPr>
            <w:r w:rsidRPr="006D6C7E">
              <w:rPr>
                <w:highlight w:val="white"/>
              </w:rPr>
              <w:t>- ГОСТ 31565-2012 «Кабельные изделия. Требования пожарной безопасности»;</w:t>
            </w:r>
          </w:p>
          <w:p w:rsidR="006D6C7E" w:rsidRPr="006D6C7E" w:rsidRDefault="006D6C7E" w:rsidP="006D6C7E">
            <w:pPr>
              <w:pStyle w:val="Standard"/>
              <w:ind w:left="142" w:right="140"/>
              <w:jc w:val="both"/>
              <w:rPr>
                <w:highlight w:val="white"/>
              </w:rPr>
            </w:pPr>
            <w:r w:rsidRPr="006D6C7E">
              <w:rPr>
                <w:highlight w:val="white"/>
              </w:rPr>
              <w:t>- СП 52.13330.2016 «Естественное и искусственное освещение. Актуализированная редакция СНиП 23-05-95*»;</w:t>
            </w:r>
          </w:p>
          <w:p w:rsidR="006D6C7E" w:rsidRPr="006D6C7E" w:rsidRDefault="006D6C7E" w:rsidP="006D6C7E">
            <w:pPr>
              <w:pStyle w:val="Standard"/>
              <w:ind w:left="142" w:right="140"/>
              <w:jc w:val="both"/>
              <w:rPr>
                <w:highlight w:val="white"/>
              </w:rPr>
            </w:pPr>
            <w:r w:rsidRPr="006D6C7E">
              <w:rPr>
                <w:highlight w:val="white"/>
              </w:rPr>
              <w:t>- РД 34.21.122-87 «Инструкция по устройству молниезащиты зданий и сооружений»;</w:t>
            </w:r>
          </w:p>
          <w:p w:rsidR="006D6C7E" w:rsidRPr="006D6C7E" w:rsidRDefault="006D6C7E" w:rsidP="006D6C7E">
            <w:pPr>
              <w:pStyle w:val="Standard"/>
              <w:ind w:left="142" w:right="140"/>
              <w:jc w:val="both"/>
              <w:rPr>
                <w:highlight w:val="white"/>
              </w:rPr>
            </w:pPr>
            <w:r w:rsidRPr="006D6C7E">
              <w:rPr>
                <w:highlight w:val="white"/>
              </w:rPr>
              <w:t>- СО 153-34.21.122-2003 «Инструкция по устройству молниезащиты зданий, сооружений и промышленных коммуникаций»;</w:t>
            </w:r>
          </w:p>
          <w:p w:rsidR="006D6C7E" w:rsidRPr="006D6C7E" w:rsidRDefault="006D6C7E" w:rsidP="006D6C7E">
            <w:pPr>
              <w:pStyle w:val="Standard"/>
              <w:ind w:left="142" w:right="140"/>
              <w:jc w:val="both"/>
              <w:rPr>
                <w:highlight w:val="white"/>
              </w:rPr>
            </w:pPr>
            <w:r w:rsidRPr="006D6C7E">
              <w:rPr>
                <w:highlight w:val="white"/>
              </w:rPr>
              <w:t>- Описанием объекта закупки и условиями подключения (договорами на технологическое присоединение, техническими условиями и т.д.) к системе электроснабжения;</w:t>
            </w:r>
          </w:p>
          <w:p w:rsidR="006D6C7E" w:rsidRPr="006D6C7E" w:rsidRDefault="006D6C7E" w:rsidP="006D6C7E">
            <w:pPr>
              <w:pStyle w:val="Standard"/>
              <w:spacing w:line="240" w:lineRule="atLeast"/>
              <w:ind w:left="199"/>
              <w:jc w:val="both"/>
              <w:rPr>
                <w:highlight w:val="white"/>
              </w:rPr>
            </w:pPr>
            <w:r w:rsidRPr="006D6C7E">
              <w:rPr>
                <w:highlight w:val="white"/>
              </w:rPr>
              <w:t>Систему внутреннего электроснабжения предусмотреть по  2 категории надежности электроснабжения.</w:t>
            </w:r>
          </w:p>
          <w:p w:rsidR="006D6C7E" w:rsidRPr="006D6C7E" w:rsidRDefault="006D6C7E" w:rsidP="006D6C7E">
            <w:pPr>
              <w:pStyle w:val="Standard"/>
              <w:tabs>
                <w:tab w:val="left" w:pos="4537"/>
              </w:tabs>
              <w:ind w:left="142" w:right="140"/>
              <w:jc w:val="both"/>
              <w:rPr>
                <w:highlight w:val="white"/>
              </w:rPr>
            </w:pPr>
            <w:r w:rsidRPr="006D6C7E">
              <w:rPr>
                <w:highlight w:val="white"/>
              </w:rPr>
              <w:t>Предусмотреть охранное освещение, внутреннее освещение (рабочее, эвакуационное и ремонтное).</w:t>
            </w:r>
          </w:p>
        </w:tc>
      </w:tr>
      <w:tr w:rsidR="006D6C7E" w:rsidRPr="00765CC5"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color w:val="000000"/>
                <w:spacing w:val="-3"/>
                <w:highlight w:val="white"/>
              </w:rPr>
            </w:pPr>
            <w:r w:rsidRPr="006D6C7E">
              <w:rPr>
                <w:color w:val="000000"/>
                <w:spacing w:val="-3"/>
                <w:highlight w:val="white"/>
              </w:rPr>
              <w:t>Система водоснабжения и водоотведения</w:t>
            </w:r>
          </w:p>
          <w:p w:rsidR="006D6C7E" w:rsidRPr="006D6C7E" w:rsidRDefault="006D6C7E" w:rsidP="006D6C7E">
            <w:pPr>
              <w:pStyle w:val="Standard"/>
              <w:ind w:left="142" w:right="140"/>
              <w:rPr>
                <w:color w:val="FF0000"/>
                <w:spacing w:val="-3"/>
                <w:highlight w:val="white"/>
              </w:rPr>
            </w:pPr>
          </w:p>
          <w:p w:rsidR="006D6C7E" w:rsidRPr="006D6C7E" w:rsidRDefault="006D6C7E" w:rsidP="006D6C7E">
            <w:pPr>
              <w:pStyle w:val="Standard"/>
              <w:ind w:left="142" w:right="140"/>
              <w:rPr>
                <w:color w:val="FF0000"/>
                <w:spacing w:val="-3"/>
                <w:highlight w:val="white"/>
              </w:rPr>
            </w:pPr>
          </w:p>
          <w:p w:rsidR="006D6C7E" w:rsidRPr="006D6C7E" w:rsidRDefault="006D6C7E" w:rsidP="006D6C7E">
            <w:pPr>
              <w:pStyle w:val="Standard"/>
              <w:ind w:left="142" w:right="140"/>
              <w:rPr>
                <w:highlight w:val="white"/>
              </w:rPr>
            </w:pP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tabs>
                <w:tab w:val="left" w:pos="4537"/>
              </w:tabs>
              <w:ind w:left="142" w:right="140"/>
              <w:jc w:val="both"/>
              <w:rPr>
                <w:highlight w:val="white"/>
              </w:rPr>
            </w:pPr>
            <w:r w:rsidRPr="006D6C7E">
              <w:rPr>
                <w:highlight w:val="white"/>
              </w:rPr>
              <w:t>Проектную документацию на системы водоснабжения и водоотведения разработать в соответствии с действующей нормативной документацией РФ, в том числе:</w:t>
            </w:r>
          </w:p>
          <w:p w:rsidR="006D6C7E" w:rsidRPr="006D6C7E" w:rsidRDefault="006D6C7E" w:rsidP="006D6C7E">
            <w:pPr>
              <w:pStyle w:val="Standard"/>
              <w:ind w:left="142" w:right="140"/>
              <w:jc w:val="both"/>
              <w:rPr>
                <w:highlight w:val="white"/>
              </w:rPr>
            </w:pPr>
            <w:r w:rsidRPr="006D6C7E">
              <w:rPr>
                <w:highlight w:val="white"/>
              </w:rPr>
              <w:t>- СП 30.13330.2020 «СНиП 2.04.01-85* Внутренний водопровод и канализация зданий»;</w:t>
            </w:r>
          </w:p>
          <w:p w:rsidR="006D6C7E" w:rsidRPr="006D6C7E" w:rsidRDefault="006D6C7E" w:rsidP="006D6C7E">
            <w:pPr>
              <w:pStyle w:val="Standard"/>
              <w:ind w:left="142" w:right="140"/>
              <w:jc w:val="both"/>
              <w:rPr>
                <w:highlight w:val="white"/>
              </w:rPr>
            </w:pPr>
          </w:p>
        </w:tc>
      </w:tr>
      <w:tr w:rsidR="006D6C7E" w:rsidRPr="00765CC5"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color w:val="000000"/>
                <w:spacing w:val="-3"/>
                <w:highlight w:val="white"/>
              </w:rPr>
            </w:pPr>
            <w:r w:rsidRPr="006D6C7E">
              <w:rPr>
                <w:color w:val="000000"/>
                <w:spacing w:val="-3"/>
                <w:highlight w:val="white"/>
              </w:rPr>
              <w:t>Отопление, вентиляция и кондиционирование воздуха</w:t>
            </w:r>
          </w:p>
          <w:p w:rsidR="006D6C7E" w:rsidRPr="006D6C7E" w:rsidRDefault="006D6C7E" w:rsidP="006D6C7E">
            <w:pPr>
              <w:pStyle w:val="Standard"/>
              <w:ind w:left="142" w:right="140"/>
              <w:rPr>
                <w:highlight w:val="white"/>
              </w:rPr>
            </w:pP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tabs>
                <w:tab w:val="left" w:pos="4537"/>
              </w:tabs>
              <w:ind w:left="142" w:right="140"/>
              <w:jc w:val="both"/>
              <w:rPr>
                <w:highlight w:val="white"/>
              </w:rPr>
            </w:pPr>
            <w:r w:rsidRPr="006D6C7E">
              <w:rPr>
                <w:highlight w:val="white"/>
              </w:rPr>
              <w:t>Проектную документацию на системы отопления, вентиляции и кондиционирования выполнить  в соответствии с результатами обследования, по согласованию с заказчиком а так же  действующей нормативной документацией РФ, в том числе:</w:t>
            </w:r>
          </w:p>
          <w:p w:rsidR="006D6C7E" w:rsidRPr="006D6C7E" w:rsidRDefault="006D6C7E" w:rsidP="006D6C7E">
            <w:pPr>
              <w:pStyle w:val="Standard"/>
              <w:tabs>
                <w:tab w:val="left" w:pos="4537"/>
              </w:tabs>
              <w:ind w:left="142" w:right="140"/>
              <w:jc w:val="both"/>
              <w:rPr>
                <w:highlight w:val="white"/>
              </w:rPr>
            </w:pPr>
            <w:r w:rsidRPr="006D6C7E">
              <w:rPr>
                <w:highlight w:val="white"/>
              </w:rPr>
              <w:t>- СП 60.13330.2020 «Отопление, вентиляция и кондиционирование воздуха»;</w:t>
            </w:r>
          </w:p>
          <w:p w:rsidR="006D6C7E" w:rsidRPr="006D6C7E" w:rsidRDefault="006D6C7E" w:rsidP="006D6C7E">
            <w:pPr>
              <w:pStyle w:val="Standard"/>
              <w:tabs>
                <w:tab w:val="left" w:pos="4537"/>
              </w:tabs>
              <w:ind w:left="142" w:right="140"/>
              <w:jc w:val="both"/>
              <w:rPr>
                <w:highlight w:val="white"/>
              </w:rPr>
            </w:pPr>
            <w:r w:rsidRPr="006D6C7E">
              <w:rPr>
                <w:highlight w:val="white"/>
              </w:rPr>
              <w:t>- СП 118.13330.2022 «СНиП 31-06-2009 Общественные здания и сооружения»;</w:t>
            </w:r>
          </w:p>
          <w:p w:rsidR="006D6C7E" w:rsidRPr="006D6C7E" w:rsidRDefault="006D6C7E" w:rsidP="006D6C7E">
            <w:pPr>
              <w:pStyle w:val="Standard"/>
              <w:tabs>
                <w:tab w:val="left" w:pos="4537"/>
              </w:tabs>
              <w:ind w:left="142" w:right="140"/>
              <w:jc w:val="both"/>
              <w:rPr>
                <w:highlight w:val="white"/>
              </w:rPr>
            </w:pPr>
            <w:r w:rsidRPr="006D6C7E">
              <w:rPr>
                <w:highlight w:val="white"/>
              </w:rPr>
              <w:t>- СП 7.13130.2013 «Отопление, вентиляция и кондиционирование. Требования пожарной безопасности»;</w:t>
            </w:r>
          </w:p>
          <w:p w:rsidR="006D6C7E" w:rsidRPr="006D6C7E" w:rsidRDefault="006D6C7E" w:rsidP="006D6C7E">
            <w:pPr>
              <w:pStyle w:val="Standard"/>
              <w:tabs>
                <w:tab w:val="left" w:pos="4537"/>
              </w:tabs>
              <w:ind w:left="142" w:right="140"/>
              <w:jc w:val="both"/>
              <w:rPr>
                <w:highlight w:val="white"/>
              </w:rPr>
            </w:pPr>
            <w:r w:rsidRPr="006D6C7E">
              <w:rPr>
                <w:highlight w:val="white"/>
              </w:rPr>
              <w:t>-    СП 50.13330.2012 «Тепловая защита зданий»;</w:t>
            </w:r>
          </w:p>
          <w:p w:rsidR="006D6C7E" w:rsidRPr="006D6C7E" w:rsidRDefault="006D6C7E" w:rsidP="006D6C7E">
            <w:pPr>
              <w:pStyle w:val="Standard"/>
              <w:tabs>
                <w:tab w:val="left" w:pos="4537"/>
              </w:tabs>
              <w:ind w:left="142" w:right="140"/>
              <w:jc w:val="both"/>
              <w:rPr>
                <w:highlight w:val="white"/>
              </w:rPr>
            </w:pPr>
            <w:r w:rsidRPr="006D6C7E">
              <w:rPr>
                <w:highlight w:val="white"/>
              </w:rPr>
              <w:t>- Описанием объекта закупки и условиями подключения.</w:t>
            </w:r>
          </w:p>
        </w:tc>
      </w:tr>
      <w:tr w:rsidR="006D6C7E" w:rsidRPr="006D6C7E"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highlight w:val="white"/>
              </w:rPr>
            </w:pPr>
            <w:r w:rsidRPr="006D6C7E">
              <w:rPr>
                <w:highlight w:val="white"/>
              </w:rPr>
              <w:t>Слаботочные системы</w:t>
            </w:r>
          </w:p>
          <w:p w:rsidR="006D6C7E" w:rsidRPr="006D6C7E" w:rsidRDefault="006D6C7E" w:rsidP="006D6C7E">
            <w:pPr>
              <w:pStyle w:val="Standard"/>
              <w:ind w:left="142" w:right="140"/>
              <w:rPr>
                <w:color w:val="FF0000"/>
                <w:highlight w:val="white"/>
              </w:rPr>
            </w:pPr>
          </w:p>
          <w:p w:rsidR="006D6C7E" w:rsidRPr="006D6C7E" w:rsidRDefault="006D6C7E" w:rsidP="006D6C7E">
            <w:pPr>
              <w:pStyle w:val="Standard"/>
              <w:ind w:left="142" w:right="140"/>
              <w:rPr>
                <w:highlight w:val="white"/>
              </w:rPr>
            </w:pP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ind w:left="142" w:right="140"/>
              <w:jc w:val="both"/>
              <w:rPr>
                <w:highlight w:val="white"/>
              </w:rPr>
            </w:pPr>
            <w:r w:rsidRPr="006D6C7E">
              <w:rPr>
                <w:highlight w:val="white"/>
              </w:rPr>
              <w:t>Проектом предусмотреть ремонт или замену слаботочных систем объекта в соответствии с действующими нормами, в том числе:</w:t>
            </w:r>
          </w:p>
          <w:p w:rsidR="006D6C7E" w:rsidRPr="006D6C7E" w:rsidRDefault="006D6C7E" w:rsidP="006D6C7E">
            <w:pPr>
              <w:pStyle w:val="Standard"/>
              <w:tabs>
                <w:tab w:val="left" w:pos="4537"/>
              </w:tabs>
              <w:ind w:left="142" w:right="140"/>
              <w:jc w:val="both"/>
              <w:rPr>
                <w:highlight w:val="white"/>
              </w:rPr>
            </w:pPr>
            <w:r w:rsidRPr="006D6C7E">
              <w:rPr>
                <w:highlight w:val="white"/>
              </w:rPr>
              <w:t>-  установка автоматической пожарной сигнализации, системы оповещения и управления эвакуации людей при пожаре (СОУЭ) и передачи экстренных сообщений в соответствии с действующими нормами и правилами;</w:t>
            </w:r>
          </w:p>
          <w:p w:rsidR="006D6C7E" w:rsidRPr="006D6C7E" w:rsidRDefault="006D6C7E" w:rsidP="006D6C7E">
            <w:pPr>
              <w:pStyle w:val="Standard"/>
              <w:ind w:left="142" w:right="140"/>
              <w:jc w:val="both"/>
              <w:rPr>
                <w:highlight w:val="white"/>
              </w:rPr>
            </w:pPr>
            <w:r w:rsidRPr="006D6C7E">
              <w:rPr>
                <w:highlight w:val="white"/>
              </w:rPr>
              <w:t>- установка системы охранной сигнализации для обеспечения заданного режима охраны объекта;</w:t>
            </w:r>
          </w:p>
          <w:p w:rsidR="006D6C7E" w:rsidRPr="006D6C7E" w:rsidRDefault="006D6C7E" w:rsidP="006D6C7E">
            <w:pPr>
              <w:pStyle w:val="Standard"/>
              <w:ind w:left="142" w:right="140"/>
              <w:jc w:val="both"/>
              <w:rPr>
                <w:highlight w:val="white"/>
              </w:rPr>
            </w:pPr>
            <w:r w:rsidRPr="006D6C7E">
              <w:rPr>
                <w:highlight w:val="white"/>
              </w:rPr>
              <w:t>- предусмотреть структурированную кабельную систему;</w:t>
            </w:r>
          </w:p>
          <w:p w:rsidR="006D6C7E" w:rsidRPr="006D6C7E" w:rsidRDefault="006D6C7E" w:rsidP="006D6C7E">
            <w:pPr>
              <w:pStyle w:val="Standard"/>
              <w:ind w:left="142" w:right="140"/>
              <w:jc w:val="both"/>
              <w:rPr>
                <w:highlight w:val="white"/>
              </w:rPr>
            </w:pPr>
            <w:r w:rsidRPr="006D6C7E">
              <w:rPr>
                <w:highlight w:val="white"/>
              </w:rPr>
              <w:t>- предусмотреть систему охранного телевидения (видеонаблюдения) с оснащением системой телевизионного видеонаблюдения помещений: с передачей визуальной информации о состоянии охраняемого объекта в комендантское отделение.</w:t>
            </w:r>
          </w:p>
          <w:p w:rsidR="006D6C7E" w:rsidRPr="006D6C7E" w:rsidRDefault="006D6C7E" w:rsidP="006D6C7E">
            <w:pPr>
              <w:pStyle w:val="Standard"/>
              <w:tabs>
                <w:tab w:val="left" w:pos="4537"/>
              </w:tabs>
              <w:ind w:left="142" w:right="140"/>
              <w:jc w:val="both"/>
              <w:rPr>
                <w:highlight w:val="white"/>
              </w:rPr>
            </w:pPr>
            <w:r w:rsidRPr="006D6C7E">
              <w:rPr>
                <w:highlight w:val="white"/>
              </w:rPr>
              <w:t>Систему охранного телевидения на объекте проектировать с использованием IP-камер;</w:t>
            </w:r>
          </w:p>
          <w:p w:rsidR="006D6C7E" w:rsidRPr="006D6C7E" w:rsidRDefault="006D6C7E" w:rsidP="006D6C7E">
            <w:pPr>
              <w:pStyle w:val="Standard"/>
              <w:tabs>
                <w:tab w:val="left" w:pos="4537"/>
              </w:tabs>
              <w:ind w:left="142" w:right="140"/>
              <w:jc w:val="both"/>
              <w:rPr>
                <w:highlight w:val="white"/>
              </w:rPr>
            </w:pPr>
            <w:r w:rsidRPr="006D6C7E">
              <w:rPr>
                <w:highlight w:val="white"/>
              </w:rPr>
              <w:t>- предусмотреть противопожарную автоматику инженерных систем с  комплексом технических средств для предупреждения и обнаружения пожара: обеспечение безопасности людей при пожаре, автоматическую блокировку инженерных систем безопасности, инженерных систем жизнеобеспечения и технологического оборудования по заданному алгоритму;</w:t>
            </w:r>
          </w:p>
          <w:p w:rsidR="006D6C7E" w:rsidRPr="006D6C7E" w:rsidRDefault="006D6C7E" w:rsidP="006D6C7E">
            <w:pPr>
              <w:pStyle w:val="Standard"/>
              <w:tabs>
                <w:tab w:val="left" w:pos="4537"/>
              </w:tabs>
              <w:ind w:left="142" w:right="140"/>
              <w:jc w:val="both"/>
              <w:rPr>
                <w:highlight w:val="white"/>
              </w:rPr>
            </w:pPr>
            <w:r w:rsidRPr="006D6C7E">
              <w:rPr>
                <w:highlight w:val="white"/>
              </w:rPr>
              <w:t>-предусмотреть систему передачи данных (ЛВС);</w:t>
            </w:r>
          </w:p>
          <w:p w:rsidR="006D6C7E" w:rsidRPr="006D6C7E" w:rsidRDefault="006D6C7E" w:rsidP="006D6C7E">
            <w:pPr>
              <w:pStyle w:val="Standard"/>
              <w:tabs>
                <w:tab w:val="left" w:pos="4537"/>
              </w:tabs>
              <w:ind w:left="142" w:right="140"/>
              <w:jc w:val="both"/>
              <w:rPr>
                <w:highlight w:val="white"/>
              </w:rPr>
            </w:pPr>
            <w:r w:rsidRPr="006D6C7E">
              <w:rPr>
                <w:highlight w:val="white"/>
              </w:rPr>
              <w:t>-предусмотреть систему телефонии.</w:t>
            </w:r>
          </w:p>
        </w:tc>
      </w:tr>
      <w:tr w:rsidR="006D6C7E" w:rsidRPr="006D6C7E"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highlight w:val="white"/>
              </w:rPr>
            </w:pPr>
            <w:r w:rsidRPr="006D6C7E">
              <w:rPr>
                <w:color w:val="000000"/>
                <w:spacing w:val="-1"/>
                <w:highlight w:val="white"/>
              </w:rPr>
              <w:t xml:space="preserve">Требования к благоустройству </w:t>
            </w:r>
            <w:r w:rsidRPr="006D6C7E">
              <w:rPr>
                <w:color w:val="000000"/>
                <w:spacing w:val="-3"/>
                <w:highlight w:val="white"/>
              </w:rPr>
              <w:t>площадки и малым архитектурным формам</w:t>
            </w: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ind w:left="142" w:right="140"/>
              <w:jc w:val="both"/>
              <w:rPr>
                <w:spacing w:val="1"/>
                <w:highlight w:val="white"/>
              </w:rPr>
            </w:pPr>
            <w:r w:rsidRPr="006D6C7E">
              <w:rPr>
                <w:spacing w:val="1"/>
                <w:highlight w:val="white"/>
              </w:rPr>
              <w:t>Не требуется.</w:t>
            </w:r>
          </w:p>
        </w:tc>
      </w:tr>
      <w:tr w:rsidR="006D6C7E" w:rsidRPr="00765CC5"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highlight w:val="white"/>
              </w:rPr>
            </w:pPr>
            <w:r w:rsidRPr="006D6C7E">
              <w:rPr>
                <w:highlight w:val="white"/>
              </w:rPr>
              <w:t xml:space="preserve">Требования </w:t>
            </w:r>
            <w:r w:rsidRPr="006D6C7E">
              <w:rPr>
                <w:color w:val="000000"/>
                <w:highlight w:val="white"/>
              </w:rPr>
              <w:t>энергетической эффективности принятых проектных решений</w:t>
            </w:r>
          </w:p>
          <w:p w:rsidR="006D6C7E" w:rsidRPr="006D6C7E" w:rsidRDefault="006D6C7E" w:rsidP="006D6C7E">
            <w:pPr>
              <w:pStyle w:val="Standard"/>
              <w:ind w:left="142" w:right="140"/>
              <w:rPr>
                <w:highlight w:val="white"/>
              </w:rPr>
            </w:pP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tabs>
                <w:tab w:val="left" w:pos="4537"/>
              </w:tabs>
              <w:ind w:left="142" w:right="140"/>
              <w:jc w:val="both"/>
              <w:rPr>
                <w:highlight w:val="white"/>
              </w:rPr>
            </w:pPr>
            <w:r w:rsidRPr="006D6C7E">
              <w:rPr>
                <w:highlight w:val="white"/>
              </w:rPr>
              <w:t>Учитывать в соответствии с Положением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решения по отдельным элементам, конструкциям и их свойствам, по используемым в помещениях устройствам и технологиям, позволяющим исключить нерациональный расход энергетических ресурсов, как в процессе выполнения работ, так и в процессе их эксплуатации.</w:t>
            </w:r>
          </w:p>
        </w:tc>
      </w:tr>
      <w:tr w:rsidR="006D6C7E" w:rsidRPr="006D6C7E"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highlight w:val="white"/>
              </w:rPr>
            </w:pPr>
            <w:r w:rsidRPr="006D6C7E">
              <w:rPr>
                <w:highlight w:val="white"/>
              </w:rPr>
              <w:t>Мероприятия по обеспечению доступа инвалидов</w:t>
            </w:r>
          </w:p>
          <w:p w:rsidR="006D6C7E" w:rsidRPr="006D6C7E" w:rsidRDefault="006D6C7E" w:rsidP="006D6C7E">
            <w:pPr>
              <w:pStyle w:val="Standard"/>
              <w:ind w:left="142" w:right="140"/>
              <w:rPr>
                <w:highlight w:val="white"/>
              </w:rPr>
            </w:pP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tabs>
                <w:tab w:val="left" w:pos="6381"/>
              </w:tabs>
              <w:ind w:left="142" w:right="140"/>
              <w:jc w:val="both"/>
              <w:rPr>
                <w:highlight w:val="white"/>
              </w:rPr>
            </w:pPr>
            <w:r w:rsidRPr="006D6C7E">
              <w:rPr>
                <w:highlight w:val="white"/>
              </w:rPr>
              <w:t>Не требуется</w:t>
            </w:r>
          </w:p>
        </w:tc>
      </w:tr>
      <w:tr w:rsidR="006D6C7E" w:rsidRPr="00765CC5" w:rsidTr="006D6C7E">
        <w:trPr>
          <w:trHeight w:val="454"/>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D6C7E" w:rsidRPr="006D6C7E" w:rsidRDefault="006D6C7E" w:rsidP="006D6C7E">
            <w:pPr>
              <w:pStyle w:val="af1"/>
              <w:numPr>
                <w:ilvl w:val="0"/>
                <w:numId w:val="28"/>
              </w:numPr>
              <w:ind w:left="0"/>
              <w:jc w:val="center"/>
              <w:rPr>
                <w:rFonts w:eastAsia="Arial Unicode MS"/>
                <w:color w:val="FF0000"/>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D6C7E" w:rsidRPr="006D6C7E" w:rsidRDefault="006D6C7E" w:rsidP="006D6C7E">
            <w:pPr>
              <w:pStyle w:val="Standard"/>
              <w:ind w:left="142" w:right="140"/>
              <w:rPr>
                <w:highlight w:val="white"/>
              </w:rPr>
            </w:pPr>
            <w:r w:rsidRPr="006D6C7E">
              <w:rPr>
                <w:highlight w:val="white"/>
              </w:rPr>
              <w:t>Требования к сметной документации</w:t>
            </w:r>
          </w:p>
          <w:p w:rsidR="006D6C7E" w:rsidRPr="006D6C7E" w:rsidRDefault="006D6C7E" w:rsidP="006D6C7E">
            <w:pPr>
              <w:pStyle w:val="Standard"/>
              <w:ind w:left="142" w:right="140"/>
              <w:rPr>
                <w:highlight w:val="white"/>
              </w:rPr>
            </w:pP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6C7E" w:rsidRPr="006D6C7E" w:rsidRDefault="006D6C7E" w:rsidP="006D6C7E">
            <w:pPr>
              <w:pStyle w:val="Standard"/>
              <w:ind w:left="142" w:right="140" w:firstLine="146"/>
              <w:jc w:val="both"/>
              <w:rPr>
                <w:highlight w:val="white"/>
              </w:rPr>
            </w:pPr>
            <w:r w:rsidRPr="006D6C7E">
              <w:rPr>
                <w:highlight w:val="white"/>
              </w:rPr>
              <w:t>Сметную документацию выполнить в соответствии с требованиями приказа Министерства строительства и жилищно-коммунального хозяйства РФ от 04.08.2020г.  №421/пр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6D6C7E" w:rsidRPr="006D6C7E" w:rsidRDefault="006D6C7E" w:rsidP="006D6C7E">
            <w:pPr>
              <w:pStyle w:val="Default"/>
              <w:ind w:left="147" w:right="-7"/>
              <w:jc w:val="both"/>
              <w:rPr>
                <w:highlight w:val="white"/>
              </w:rPr>
            </w:pPr>
            <w:r w:rsidRPr="006D6C7E">
              <w:rPr>
                <w:highlight w:val="white"/>
              </w:rPr>
              <w:t xml:space="preserve"> Определить состав и размер прочих затрат, подлежащих включению в сводный сметный расчет согласно нормативной документации.</w:t>
            </w:r>
          </w:p>
          <w:p w:rsidR="006D6C7E" w:rsidRPr="006D6C7E" w:rsidRDefault="006D6C7E" w:rsidP="006D6C7E">
            <w:pPr>
              <w:pStyle w:val="Default"/>
              <w:ind w:left="147" w:right="-7"/>
              <w:jc w:val="both"/>
              <w:rPr>
                <w:highlight w:val="white"/>
              </w:rPr>
            </w:pPr>
            <w:r w:rsidRPr="006D6C7E">
              <w:rPr>
                <w:highlight w:val="white"/>
              </w:rPr>
              <w:t xml:space="preserve">- строительный контроль (в том числе авторский надзор– 0,2%) в соответствии с Постановлением правительства РФ от 21.06.2010г. №468 </w:t>
            </w:r>
            <w:r w:rsidRPr="006D6C7E">
              <w:rPr>
                <w:color w:val="auto"/>
                <w:highlight w:val="white"/>
              </w:rPr>
              <w: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sidRPr="006D6C7E">
              <w:rPr>
                <w:highlight w:val="white"/>
              </w:rPr>
              <w:t>;</w:t>
            </w:r>
          </w:p>
          <w:p w:rsidR="006D6C7E" w:rsidRPr="006D6C7E" w:rsidRDefault="006D6C7E" w:rsidP="006D6C7E">
            <w:pPr>
              <w:pStyle w:val="Default"/>
              <w:ind w:left="147" w:right="-7"/>
              <w:jc w:val="both"/>
              <w:rPr>
                <w:highlight w:val="white"/>
              </w:rPr>
            </w:pPr>
            <w:r w:rsidRPr="006D6C7E">
              <w:rPr>
                <w:highlight w:val="white"/>
              </w:rPr>
              <w:t>- непредвиденные затраты – 2%;</w:t>
            </w:r>
          </w:p>
          <w:p w:rsidR="006D6C7E" w:rsidRPr="006D6C7E" w:rsidRDefault="006D6C7E" w:rsidP="006D6C7E">
            <w:pPr>
              <w:pStyle w:val="Default"/>
              <w:ind w:left="147" w:right="-7"/>
              <w:jc w:val="both"/>
              <w:rPr>
                <w:highlight w:val="white"/>
              </w:rPr>
            </w:pPr>
            <w:r w:rsidRPr="006D6C7E">
              <w:rPr>
                <w:highlight w:val="white"/>
              </w:rPr>
              <w:t>- затраты на технологические присоединения (при наличии);</w:t>
            </w:r>
          </w:p>
          <w:p w:rsidR="006D6C7E" w:rsidRPr="006D6C7E" w:rsidRDefault="006D6C7E" w:rsidP="006D6C7E">
            <w:pPr>
              <w:pStyle w:val="Default"/>
              <w:ind w:left="147" w:right="-7"/>
              <w:jc w:val="both"/>
              <w:rPr>
                <w:highlight w:val="white"/>
              </w:rPr>
            </w:pPr>
            <w:r w:rsidRPr="006D6C7E">
              <w:rPr>
                <w:highlight w:val="white"/>
              </w:rPr>
              <w:t>- затраты по утилизации строительного мусора.</w:t>
            </w:r>
          </w:p>
        </w:tc>
      </w:tr>
      <w:tr w:rsidR="00616011" w:rsidRPr="00765CC5" w:rsidTr="006D6C7E">
        <w:trPr>
          <w:trHeight w:val="3103"/>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16011" w:rsidRPr="006D6C7E" w:rsidRDefault="00616011" w:rsidP="006D6C7E">
            <w:pPr>
              <w:pStyle w:val="af1"/>
              <w:numPr>
                <w:ilvl w:val="0"/>
                <w:numId w:val="28"/>
              </w:numPr>
              <w:ind w:left="0"/>
              <w:jc w:val="center"/>
              <w:rPr>
                <w:rFonts w:eastAsia="Arial Unicode MS"/>
                <w:color w:val="FF0000"/>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16011" w:rsidRPr="006D6C7E" w:rsidRDefault="00616011" w:rsidP="00522591">
            <w:pPr>
              <w:pStyle w:val="Standard"/>
              <w:ind w:left="142" w:right="140"/>
              <w:rPr>
                <w:highlight w:val="white"/>
              </w:rPr>
            </w:pPr>
            <w:r w:rsidRPr="006D6C7E">
              <w:rPr>
                <w:highlight w:val="white"/>
              </w:rPr>
              <w:t>Условия предоставления проектной документации</w:t>
            </w:r>
          </w:p>
          <w:p w:rsidR="00616011" w:rsidRPr="006D6C7E" w:rsidRDefault="00616011" w:rsidP="00522591">
            <w:pPr>
              <w:pStyle w:val="Standard"/>
              <w:ind w:left="142" w:right="140"/>
              <w:rPr>
                <w:highlight w:val="white"/>
              </w:rPr>
            </w:pPr>
          </w:p>
          <w:p w:rsidR="00616011" w:rsidRPr="006D6C7E" w:rsidRDefault="00616011" w:rsidP="00522591">
            <w:pPr>
              <w:pStyle w:val="Standard"/>
              <w:ind w:left="142" w:right="140"/>
              <w:rPr>
                <w:color w:val="FF0000"/>
                <w:highlight w:val="white"/>
              </w:rPr>
            </w:pPr>
          </w:p>
          <w:p w:rsidR="00616011" w:rsidRPr="006D6C7E" w:rsidRDefault="00616011" w:rsidP="00522591">
            <w:pPr>
              <w:pStyle w:val="Standard"/>
              <w:ind w:left="142" w:right="140"/>
              <w:rPr>
                <w:color w:val="FF0000"/>
                <w:highlight w:val="white"/>
              </w:rPr>
            </w:pP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011" w:rsidRPr="006D6C7E" w:rsidRDefault="00616011" w:rsidP="00522591">
            <w:pPr>
              <w:pStyle w:val="Standard"/>
              <w:ind w:left="142" w:right="140"/>
              <w:jc w:val="both"/>
              <w:rPr>
                <w:highlight w:val="white"/>
              </w:rPr>
            </w:pPr>
            <w:r w:rsidRPr="006D6C7E">
              <w:rPr>
                <w:highlight w:val="white"/>
              </w:rPr>
              <w:t>По итогам работы предоставить Заказчику:</w:t>
            </w:r>
          </w:p>
          <w:p w:rsidR="00616011" w:rsidRPr="006D6C7E" w:rsidRDefault="00616011" w:rsidP="00522591">
            <w:pPr>
              <w:pStyle w:val="Standard"/>
              <w:ind w:left="142" w:right="140"/>
              <w:jc w:val="both"/>
              <w:rPr>
                <w:highlight w:val="white"/>
              </w:rPr>
            </w:pPr>
            <w:r w:rsidRPr="006D6C7E">
              <w:rPr>
                <w:highlight w:val="white"/>
              </w:rPr>
              <w:t xml:space="preserve">1. </w:t>
            </w:r>
            <w:bookmarkStart w:id="0" w:name="_Hlk127782091"/>
            <w:r w:rsidRPr="006D6C7E">
              <w:rPr>
                <w:highlight w:val="white"/>
              </w:rPr>
              <w:t>Проектную документацию, сшитую и заверенную печатью в 4 (четырёх) экземплярах на бумажном носителе, а также её копии на</w:t>
            </w:r>
            <w:r>
              <w:rPr>
                <w:highlight w:val="white"/>
              </w:rPr>
              <w:t xml:space="preserve"> 2 (двух) электронных носителях</w:t>
            </w:r>
            <w:r w:rsidRPr="006D6C7E">
              <w:rPr>
                <w:highlight w:val="white"/>
              </w:rPr>
              <w:t xml:space="preserve"> формате pdf  и в следующих форматах файлов:</w:t>
            </w:r>
          </w:p>
          <w:p w:rsidR="00616011" w:rsidRPr="006D6C7E" w:rsidRDefault="00616011" w:rsidP="00522591">
            <w:pPr>
              <w:pStyle w:val="Standard"/>
              <w:ind w:left="142" w:right="140"/>
              <w:jc w:val="both"/>
              <w:rPr>
                <w:highlight w:val="white"/>
              </w:rPr>
            </w:pPr>
            <w:r w:rsidRPr="006D6C7E">
              <w:rPr>
                <w:highlight w:val="white"/>
              </w:rPr>
              <w:t>-.doc (.docx) для текстовой части и таблиц (так же для таблиц приемлем формат .xls (.xlsx);</w:t>
            </w:r>
          </w:p>
          <w:p w:rsidR="00616011" w:rsidRPr="006D6C7E" w:rsidRDefault="00616011" w:rsidP="00522591">
            <w:pPr>
              <w:pStyle w:val="Standard"/>
              <w:ind w:left="142" w:right="140"/>
              <w:jc w:val="both"/>
              <w:rPr>
                <w:highlight w:val="white"/>
              </w:rPr>
            </w:pPr>
            <w:r w:rsidRPr="006D6C7E">
              <w:rPr>
                <w:highlight w:val="white"/>
              </w:rPr>
              <w:t>- .dwg для чертежей;</w:t>
            </w:r>
          </w:p>
          <w:p w:rsidR="00616011" w:rsidRPr="006D6C7E" w:rsidRDefault="00616011" w:rsidP="00522591">
            <w:pPr>
              <w:pStyle w:val="Standard"/>
              <w:ind w:left="142" w:right="140"/>
              <w:jc w:val="both"/>
              <w:rPr>
                <w:highlight w:val="white"/>
              </w:rPr>
            </w:pPr>
            <w:r w:rsidRPr="006D6C7E">
              <w:rPr>
                <w:highlight w:val="white"/>
              </w:rPr>
              <w:t>- .xml для сметной части;</w:t>
            </w:r>
          </w:p>
          <w:p w:rsidR="00616011" w:rsidRPr="006D6C7E" w:rsidRDefault="00616011" w:rsidP="00522591">
            <w:pPr>
              <w:pStyle w:val="Standard"/>
              <w:ind w:left="142" w:right="140"/>
              <w:jc w:val="both"/>
              <w:rPr>
                <w:highlight w:val="white"/>
              </w:rPr>
            </w:pPr>
            <w:r w:rsidRPr="006D6C7E">
              <w:rPr>
                <w:highlight w:val="white"/>
              </w:rPr>
              <w:t>Размер электронных носителей должен быть достаточным для размещения комплекта всей документации на одном носителе.</w:t>
            </w:r>
          </w:p>
          <w:p w:rsidR="00616011" w:rsidRPr="006D6C7E" w:rsidRDefault="00616011" w:rsidP="00522591">
            <w:pPr>
              <w:pStyle w:val="Standard"/>
              <w:ind w:left="142" w:right="140"/>
              <w:jc w:val="both"/>
              <w:rPr>
                <w:highlight w:val="white"/>
              </w:rPr>
            </w:pPr>
            <w:r w:rsidRPr="006D6C7E">
              <w:rPr>
                <w:highlight w:val="white"/>
              </w:rPr>
              <w:t>Документация в электронном виде должна строго соответствовать составу и структуре разделов проектной документации на бумажном носителе (названию файлов и папок).</w:t>
            </w:r>
            <w:bookmarkEnd w:id="0"/>
          </w:p>
          <w:p w:rsidR="00616011" w:rsidRPr="006D6C7E" w:rsidRDefault="00616011" w:rsidP="00522591">
            <w:pPr>
              <w:pStyle w:val="Standard"/>
              <w:ind w:left="142" w:right="140"/>
              <w:jc w:val="both"/>
              <w:rPr>
                <w:highlight w:val="white"/>
              </w:rPr>
            </w:pPr>
            <w:r w:rsidRPr="006D6C7E">
              <w:rPr>
                <w:highlight w:val="white"/>
              </w:rPr>
              <w:t>Положительное заключение достоверности определения сметной стоимости передать Заказчику в оригинальном экземпляре и в электронном виде (криптоконтейнер ЕГРЗ).</w:t>
            </w:r>
          </w:p>
        </w:tc>
      </w:tr>
      <w:tr w:rsidR="00616011" w:rsidRPr="00366405" w:rsidTr="006D6C7E">
        <w:trPr>
          <w:trHeight w:val="4705"/>
          <w:jc w:val="center"/>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616011" w:rsidRPr="006D6C7E" w:rsidRDefault="00616011" w:rsidP="006D6C7E">
            <w:pPr>
              <w:pStyle w:val="af1"/>
              <w:numPr>
                <w:ilvl w:val="0"/>
                <w:numId w:val="28"/>
              </w:numPr>
              <w:ind w:left="0"/>
              <w:jc w:val="center"/>
              <w:rPr>
                <w:color w:val="000000"/>
                <w:highlight w:val="white"/>
              </w:rPr>
            </w:pPr>
          </w:p>
        </w:tc>
        <w:tc>
          <w:tcPr>
            <w:tcW w:w="3117" w:type="dxa"/>
            <w:tcBorders>
              <w:top w:val="single" w:sz="4" w:space="0" w:color="000000"/>
              <w:left w:val="single" w:sz="4" w:space="0" w:color="000000"/>
              <w:bottom w:val="single" w:sz="4" w:space="0" w:color="000000"/>
            </w:tcBorders>
            <w:tcMar>
              <w:top w:w="0" w:type="dxa"/>
              <w:left w:w="108" w:type="dxa"/>
              <w:bottom w:w="0" w:type="dxa"/>
              <w:right w:w="108" w:type="dxa"/>
            </w:tcMar>
          </w:tcPr>
          <w:p w:rsidR="00616011" w:rsidRPr="006D6C7E" w:rsidRDefault="00616011" w:rsidP="0081337A">
            <w:pPr>
              <w:pStyle w:val="Standard"/>
              <w:ind w:left="142" w:right="140"/>
              <w:rPr>
                <w:highlight w:val="white"/>
              </w:rPr>
            </w:pPr>
            <w:r w:rsidRPr="006D6C7E">
              <w:rPr>
                <w:highlight w:val="white"/>
              </w:rPr>
              <w:t>Дополнительные требования</w:t>
            </w:r>
          </w:p>
        </w:tc>
        <w:tc>
          <w:tcPr>
            <w:tcW w:w="6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011" w:rsidRPr="006D6C7E" w:rsidRDefault="00616011" w:rsidP="0081337A">
            <w:pPr>
              <w:pStyle w:val="Standard"/>
              <w:ind w:left="144" w:right="140"/>
              <w:jc w:val="both"/>
              <w:rPr>
                <w:highlight w:val="white"/>
              </w:rPr>
            </w:pPr>
            <w:r w:rsidRPr="006D6C7E">
              <w:rPr>
                <w:highlight w:val="white"/>
              </w:rPr>
              <w:t>Дизайнерский проект.</w:t>
            </w:r>
          </w:p>
        </w:tc>
      </w:tr>
      <w:tr w:rsidR="00616011" w:rsidRPr="00765CC5" w:rsidTr="006D6C7E">
        <w:trPr>
          <w:trHeight w:val="454"/>
          <w:jc w:val="center"/>
        </w:trPr>
        <w:tc>
          <w:tcPr>
            <w:tcW w:w="102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011" w:rsidRPr="006D6C7E" w:rsidRDefault="00616011" w:rsidP="006D6C7E">
            <w:pPr>
              <w:pStyle w:val="Standard"/>
              <w:ind w:left="144" w:right="140"/>
              <w:jc w:val="center"/>
              <w:rPr>
                <w:color w:val="FF0000"/>
                <w:highlight w:val="white"/>
              </w:rPr>
            </w:pPr>
            <w:r w:rsidRPr="006D6C7E">
              <w:rPr>
                <w:lang w:eastAsia="ru-RU"/>
              </w:rPr>
              <w:t>Основные требования к дизайн</w:t>
            </w:r>
            <w:r w:rsidRPr="00055BA6">
              <w:rPr>
                <w:lang w:eastAsia="ru-RU"/>
              </w:rPr>
              <w:t xml:space="preserve"> </w:t>
            </w:r>
            <w:r w:rsidRPr="006D6C7E">
              <w:rPr>
                <w:lang w:eastAsia="ru-RU"/>
              </w:rPr>
              <w:t>-</w:t>
            </w:r>
            <w:r w:rsidRPr="00055BA6">
              <w:rPr>
                <w:lang w:eastAsia="ru-RU"/>
              </w:rPr>
              <w:t xml:space="preserve"> </w:t>
            </w:r>
            <w:r w:rsidRPr="006D6C7E">
              <w:rPr>
                <w:lang w:eastAsia="ru-RU"/>
              </w:rPr>
              <w:t>проекту</w:t>
            </w:r>
          </w:p>
        </w:tc>
      </w:tr>
      <w:tr w:rsidR="00616011" w:rsidRPr="00765CC5" w:rsidTr="006D6C7E">
        <w:trPr>
          <w:trHeight w:val="454"/>
          <w:jc w:val="center"/>
        </w:trPr>
        <w:tc>
          <w:tcPr>
            <w:tcW w:w="102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011" w:rsidRPr="006D6C7E" w:rsidRDefault="00616011" w:rsidP="006D6C7E">
            <w:pPr>
              <w:ind w:left="253" w:right="183"/>
              <w:jc w:val="both"/>
              <w:rPr>
                <w:kern w:val="2"/>
                <w:lang w:val="ru-RU"/>
              </w:rPr>
            </w:pPr>
            <w:r w:rsidRPr="006D6C7E">
              <w:rPr>
                <w:kern w:val="2"/>
                <w:lang w:val="ru-RU"/>
              </w:rPr>
              <w:t>Разработать в соответствии с Едиными требованиями цветовое, архитектурное и конструктивное решение с организацией функциональных зон, расположение и площади которых определяются по согласованию с Заказчиком.</w:t>
            </w:r>
          </w:p>
          <w:p w:rsidR="00616011" w:rsidRPr="006D6C7E" w:rsidRDefault="00616011" w:rsidP="006D6C7E">
            <w:pPr>
              <w:ind w:left="253" w:right="183"/>
              <w:jc w:val="both"/>
              <w:rPr>
                <w:lang w:val="ru-RU" w:eastAsia="ru-RU"/>
              </w:rPr>
            </w:pPr>
            <w:r w:rsidRPr="006D6C7E">
              <w:rPr>
                <w:lang w:val="ru-RU" w:eastAsia="ru-RU"/>
              </w:rPr>
              <w:t>В составе дизайн-проекта в разделе планировочные решения предусмотреть:</w:t>
            </w:r>
          </w:p>
          <w:p w:rsidR="00616011" w:rsidRPr="006D6C7E" w:rsidRDefault="00616011" w:rsidP="006D6C7E">
            <w:pPr>
              <w:ind w:left="253" w:right="183"/>
              <w:jc w:val="both"/>
              <w:rPr>
                <w:lang w:val="ru-RU" w:eastAsia="ru-RU"/>
              </w:rPr>
            </w:pPr>
            <w:r w:rsidRPr="006D6C7E">
              <w:rPr>
                <w:lang w:val="ru-RU" w:eastAsia="ru-RU"/>
              </w:rPr>
              <w:t>- детальную проработку интерьеров с подробным перечнем применяемых отделочных и строительных материалов, оборудования и предметов интерьера с учетом высококачественной отделки;</w:t>
            </w:r>
          </w:p>
          <w:p w:rsidR="00616011" w:rsidRPr="006D6C7E" w:rsidRDefault="00616011" w:rsidP="006D6C7E">
            <w:pPr>
              <w:ind w:left="253" w:right="183"/>
              <w:jc w:val="both"/>
              <w:rPr>
                <w:lang w:val="ru-RU"/>
              </w:rPr>
            </w:pPr>
            <w:r w:rsidRPr="006D6C7E">
              <w:rPr>
                <w:kern w:val="2"/>
                <w:lang w:val="ru-RU"/>
              </w:rPr>
              <w:t>- доступность помещений для маломобильных групп населения в соответствии с законодательством Российской Федерации, Едиными требованиями.</w:t>
            </w:r>
          </w:p>
          <w:p w:rsidR="00616011" w:rsidRPr="006D6C7E" w:rsidRDefault="00616011" w:rsidP="006D6C7E">
            <w:pPr>
              <w:ind w:left="253" w:right="183"/>
              <w:jc w:val="both"/>
              <w:rPr>
                <w:lang w:val="ru-RU" w:eastAsia="ru-RU"/>
              </w:rPr>
            </w:pPr>
            <w:r w:rsidRPr="006D6C7E">
              <w:rPr>
                <w:lang w:val="ru-RU" w:eastAsia="ru-RU"/>
              </w:rPr>
              <w:t>В архитектурно-художественном плане необходимо ориентироваться на современные российские и мировые дизайнерские тенденции. При отделке помещения преимущественно использовать материалы на натуральной основе.</w:t>
            </w:r>
          </w:p>
          <w:p w:rsidR="00616011" w:rsidRPr="006D6C7E" w:rsidRDefault="00616011" w:rsidP="006D6C7E">
            <w:pPr>
              <w:ind w:left="253" w:right="183"/>
              <w:jc w:val="both"/>
              <w:rPr>
                <w:lang w:val="ru-RU" w:eastAsia="ru-RU"/>
              </w:rPr>
            </w:pPr>
            <w:r w:rsidRPr="006D6C7E">
              <w:rPr>
                <w:lang w:val="ru-RU" w:eastAsia="ru-RU"/>
              </w:rPr>
              <w:t xml:space="preserve">При разработке объёмно-планировочных решений предусмотреть качество </w:t>
            </w:r>
            <w:r>
              <w:rPr>
                <w:lang w:val="ru-RU" w:eastAsia="ru-RU"/>
              </w:rPr>
              <w:t>работ</w:t>
            </w:r>
            <w:r w:rsidRPr="006D6C7E">
              <w:rPr>
                <w:lang w:val="ru-RU" w:eastAsia="ru-RU"/>
              </w:rPr>
              <w:t xml:space="preserve"> с учетом современных требований эксплуатации и согласовать с Заказчиком на ранних стадиях разработки дизайн-проекта.</w:t>
            </w:r>
          </w:p>
          <w:p w:rsidR="00616011" w:rsidRPr="006D6C7E" w:rsidRDefault="00616011" w:rsidP="006D6C7E">
            <w:pPr>
              <w:pStyle w:val="Standard"/>
              <w:ind w:left="253" w:right="183"/>
              <w:jc w:val="both"/>
              <w:rPr>
                <w:lang w:eastAsia="ru-RU"/>
              </w:rPr>
            </w:pPr>
            <w:r w:rsidRPr="006D6C7E">
              <w:rPr>
                <w:rFonts w:eastAsia="SimSun"/>
                <w:kern w:val="2"/>
                <w:lang w:eastAsia="ru-RU"/>
              </w:rPr>
              <w:t>В дизайн-проекте учитывать требования нормативных документов Российской Федерации. Все материалы должны иметь сертификаты соответствия качества и соответствовать санитарно-эпидемиологическим и пожарным нормам.</w:t>
            </w:r>
            <w:r w:rsidRPr="006D6C7E">
              <w:rPr>
                <w:lang w:eastAsia="ru-RU"/>
              </w:rPr>
              <w:t xml:space="preserve"> </w:t>
            </w:r>
          </w:p>
          <w:p w:rsidR="00616011" w:rsidRPr="006D6C7E" w:rsidRDefault="00616011" w:rsidP="006D6C7E">
            <w:pPr>
              <w:pStyle w:val="Standard"/>
              <w:ind w:left="253" w:right="183"/>
              <w:jc w:val="both"/>
              <w:rPr>
                <w:lang w:eastAsia="ru-RU"/>
              </w:rPr>
            </w:pPr>
            <w:r w:rsidRPr="006D6C7E">
              <w:rPr>
                <w:lang w:eastAsia="ru-RU"/>
              </w:rPr>
              <w:t>Конструктивные решения должны предусматривать безопасную эксплуатацию помещений.</w:t>
            </w:r>
          </w:p>
          <w:p w:rsidR="00616011" w:rsidRPr="006D6C7E" w:rsidRDefault="00616011" w:rsidP="006D6C7E">
            <w:pPr>
              <w:spacing w:after="60"/>
              <w:ind w:left="253"/>
              <w:jc w:val="both"/>
              <w:rPr>
                <w:lang w:val="ru-RU"/>
              </w:rPr>
            </w:pPr>
            <w:r w:rsidRPr="006D6C7E">
              <w:rPr>
                <w:lang w:val="ru-RU" w:eastAsia="ru-RU"/>
              </w:rPr>
              <w:t xml:space="preserve">При разработке </w:t>
            </w:r>
            <w:r w:rsidRPr="006D6C7E">
              <w:rPr>
                <w:rFonts w:eastAsia="Calibri"/>
                <w:lang w:val="ru-RU" w:eastAsia="ru-RU"/>
              </w:rPr>
              <w:t>дизайн-проекта</w:t>
            </w:r>
            <w:r w:rsidRPr="006D6C7E">
              <w:rPr>
                <w:lang w:val="ru-RU" w:eastAsia="ru-RU"/>
              </w:rPr>
              <w:t xml:space="preserve"> должны быть учтены электротехнические, гигиенические, экологические и другие нормативы.</w:t>
            </w:r>
          </w:p>
          <w:p w:rsidR="00616011" w:rsidRPr="006D6C7E" w:rsidRDefault="00616011" w:rsidP="006D6C7E">
            <w:pPr>
              <w:pStyle w:val="Standard"/>
              <w:ind w:left="253" w:right="183"/>
              <w:jc w:val="both"/>
              <w:rPr>
                <w:lang w:eastAsia="ru-RU"/>
              </w:rPr>
            </w:pPr>
            <w:r w:rsidRPr="006D6C7E">
              <w:rPr>
                <w:lang w:eastAsia="ru-RU"/>
              </w:rPr>
              <w:t>Световые приборы должны обеспечить равномерную освещенность.</w:t>
            </w:r>
          </w:p>
          <w:p w:rsidR="00616011" w:rsidRPr="006D6C7E" w:rsidRDefault="00616011" w:rsidP="006D6C7E">
            <w:pPr>
              <w:pStyle w:val="Standard"/>
              <w:ind w:left="253" w:right="183"/>
              <w:jc w:val="both"/>
              <w:rPr>
                <w:lang w:eastAsia="ru-RU"/>
              </w:rPr>
            </w:pPr>
          </w:p>
        </w:tc>
      </w:tr>
      <w:tr w:rsidR="00616011" w:rsidRPr="00765CC5" w:rsidTr="006D6C7E">
        <w:trPr>
          <w:trHeight w:val="454"/>
          <w:jc w:val="center"/>
        </w:trPr>
        <w:tc>
          <w:tcPr>
            <w:tcW w:w="102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011" w:rsidRPr="006D6C7E" w:rsidRDefault="00616011" w:rsidP="006D6C7E">
            <w:pPr>
              <w:ind w:left="253" w:right="183"/>
              <w:jc w:val="center"/>
              <w:rPr>
                <w:kern w:val="2"/>
                <w:lang w:val="ru-RU"/>
              </w:rPr>
            </w:pPr>
            <w:r w:rsidRPr="006D6C7E">
              <w:rPr>
                <w:lang w:val="ru-RU" w:eastAsia="ru-RU"/>
              </w:rPr>
              <w:t>Дополнительные требования к дизайн-проекту</w:t>
            </w:r>
          </w:p>
        </w:tc>
      </w:tr>
      <w:tr w:rsidR="00616011" w:rsidRPr="00765CC5" w:rsidTr="006D6C7E">
        <w:trPr>
          <w:trHeight w:val="454"/>
          <w:jc w:val="center"/>
        </w:trPr>
        <w:tc>
          <w:tcPr>
            <w:tcW w:w="1021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16011" w:rsidRPr="006D6C7E" w:rsidRDefault="00616011" w:rsidP="006D6C7E">
            <w:pPr>
              <w:ind w:left="253" w:right="183"/>
              <w:jc w:val="both"/>
              <w:rPr>
                <w:lang w:val="ru-RU" w:eastAsia="ru-RU"/>
              </w:rPr>
            </w:pPr>
            <w:r w:rsidRPr="006D6C7E">
              <w:rPr>
                <w:lang w:val="ru-RU" w:eastAsia="ru-RU"/>
              </w:rPr>
              <w:t>Необходимо разработать дизайн-проекты интерьеров с 3</w:t>
            </w:r>
            <w:r w:rsidRPr="006D6C7E">
              <w:rPr>
                <w:lang w:eastAsia="ru-RU"/>
              </w:rPr>
              <w:t>D</w:t>
            </w:r>
            <w:r w:rsidRPr="006D6C7E">
              <w:rPr>
                <w:lang w:val="ru-RU" w:eastAsia="ru-RU"/>
              </w:rPr>
              <w:t xml:space="preserve"> визуализациями и представить на согласование Заказчику. В составе концепции выполнить визуализации (перспективные виды модели) – всего не менее 2-х вариантов решения.</w:t>
            </w:r>
          </w:p>
          <w:p w:rsidR="00616011" w:rsidRPr="006D6C7E" w:rsidRDefault="00616011" w:rsidP="006D6C7E">
            <w:pPr>
              <w:ind w:left="253" w:right="183"/>
              <w:jc w:val="both"/>
              <w:rPr>
                <w:lang w:val="ru-RU"/>
              </w:rPr>
            </w:pPr>
            <w:r w:rsidRPr="006D6C7E">
              <w:rPr>
                <w:lang w:val="ru-RU" w:eastAsia="ru-RU"/>
              </w:rPr>
              <w:t xml:space="preserve">В целях соблюдения основных параметров </w:t>
            </w:r>
            <w:r w:rsidRPr="006D6C7E">
              <w:rPr>
                <w:rFonts w:eastAsia="Calibri"/>
                <w:lang w:val="ru-RU" w:eastAsia="ru-RU"/>
              </w:rPr>
              <w:t>дизайн-проекта</w:t>
            </w:r>
            <w:r w:rsidRPr="006D6C7E">
              <w:rPr>
                <w:lang w:val="ru-RU" w:eastAsia="ru-RU"/>
              </w:rPr>
              <w:t xml:space="preserve"> требуется участие Заказчика в рассмотрении и согласовании следующих этапов:</w:t>
            </w:r>
          </w:p>
          <w:p w:rsidR="00616011" w:rsidRPr="006D6C7E" w:rsidRDefault="00616011" w:rsidP="006D6C7E">
            <w:pPr>
              <w:widowControl w:val="0"/>
              <w:numPr>
                <w:ilvl w:val="0"/>
                <w:numId w:val="32"/>
              </w:numPr>
              <w:tabs>
                <w:tab w:val="left" w:pos="708"/>
              </w:tabs>
              <w:suppressAutoHyphens/>
              <w:ind w:left="253" w:right="183" w:firstLine="0"/>
              <w:jc w:val="both"/>
              <w:rPr>
                <w:lang w:val="ru-RU" w:eastAsia="ru-RU"/>
              </w:rPr>
            </w:pPr>
            <w:r w:rsidRPr="006D6C7E">
              <w:rPr>
                <w:lang w:val="ru-RU" w:eastAsia="ru-RU"/>
              </w:rPr>
              <w:t>участие представителей Заказчика в ключевых проектных совещаниях при разработке дизайн-проектов;</w:t>
            </w:r>
          </w:p>
          <w:p w:rsidR="00616011" w:rsidRPr="006D6C7E" w:rsidRDefault="00616011" w:rsidP="006D6C7E">
            <w:pPr>
              <w:widowControl w:val="0"/>
              <w:numPr>
                <w:ilvl w:val="0"/>
                <w:numId w:val="33"/>
              </w:numPr>
              <w:tabs>
                <w:tab w:val="left" w:pos="708"/>
              </w:tabs>
              <w:suppressAutoHyphens/>
              <w:ind w:left="253" w:right="183" w:firstLine="0"/>
              <w:jc w:val="both"/>
              <w:rPr>
                <w:lang w:val="ru-RU" w:eastAsia="ru-RU"/>
              </w:rPr>
            </w:pPr>
            <w:r w:rsidRPr="006D6C7E">
              <w:rPr>
                <w:lang w:val="ru-RU" w:eastAsia="ru-RU"/>
              </w:rPr>
              <w:t>утверждение Заказчиком основных объемно-планировочных решений на всех этапах разработки дизайн-проектов;</w:t>
            </w:r>
          </w:p>
          <w:p w:rsidR="00616011" w:rsidRPr="006D6C7E" w:rsidRDefault="00616011" w:rsidP="006D6C7E">
            <w:pPr>
              <w:ind w:left="253" w:right="183"/>
              <w:jc w:val="both"/>
              <w:rPr>
                <w:lang w:val="ru-RU" w:eastAsia="ru-RU"/>
              </w:rPr>
            </w:pPr>
            <w:r w:rsidRPr="006D6C7E">
              <w:rPr>
                <w:lang w:val="ru-RU" w:eastAsia="ru-RU"/>
              </w:rPr>
              <w:t>согласование основных материалов отделки и оборудования помещений.</w:t>
            </w:r>
          </w:p>
          <w:p w:rsidR="00616011" w:rsidRPr="006D6C7E" w:rsidRDefault="00616011" w:rsidP="006D6C7E">
            <w:pPr>
              <w:ind w:left="203" w:right="233"/>
              <w:jc w:val="both"/>
              <w:rPr>
                <w:lang w:val="ru-RU"/>
              </w:rPr>
            </w:pPr>
            <w:r w:rsidRPr="006D6C7E">
              <w:rPr>
                <w:lang w:val="ru-RU" w:eastAsia="ru-RU"/>
              </w:rPr>
              <w:t xml:space="preserve">Требования к электронному виду предоставляемого </w:t>
            </w:r>
            <w:r w:rsidRPr="006D6C7E">
              <w:rPr>
                <w:rFonts w:eastAsia="Calibri"/>
                <w:lang w:val="ru-RU" w:eastAsia="ru-RU"/>
              </w:rPr>
              <w:t>дизайн-проекта</w:t>
            </w:r>
            <w:r w:rsidRPr="006D6C7E">
              <w:rPr>
                <w:lang w:val="ru-RU" w:eastAsia="ru-RU"/>
              </w:rPr>
              <w:t>:</w:t>
            </w:r>
          </w:p>
          <w:p w:rsidR="00616011" w:rsidRPr="006D6C7E" w:rsidRDefault="00616011" w:rsidP="006D6C7E">
            <w:pPr>
              <w:ind w:left="203" w:right="233"/>
              <w:jc w:val="both"/>
              <w:rPr>
                <w:lang w:val="ru-RU" w:eastAsia="ru-RU"/>
              </w:rPr>
            </w:pPr>
            <w:r w:rsidRPr="006D6C7E">
              <w:rPr>
                <w:lang w:val="ru-RU" w:eastAsia="ru-RU"/>
              </w:rPr>
              <w:t>1. Электронные документы должны содержать:</w:t>
            </w:r>
          </w:p>
          <w:p w:rsidR="00616011" w:rsidRPr="006D6C7E" w:rsidRDefault="00616011" w:rsidP="006D6C7E">
            <w:pPr>
              <w:ind w:left="203" w:right="233"/>
              <w:contextualSpacing/>
              <w:jc w:val="both"/>
              <w:rPr>
                <w:lang w:val="ru-RU" w:eastAsia="ru-RU"/>
              </w:rPr>
            </w:pPr>
            <w:r w:rsidRPr="006D6C7E">
              <w:rPr>
                <w:lang w:val="ru-RU" w:eastAsia="ru-RU"/>
              </w:rPr>
              <w:t>а) текстовые фрагменты (включаются в документ как тест с возможностью копирования);</w:t>
            </w:r>
          </w:p>
          <w:p w:rsidR="00616011" w:rsidRPr="006D6C7E" w:rsidRDefault="00616011" w:rsidP="006D6C7E">
            <w:pPr>
              <w:ind w:left="203" w:right="233"/>
              <w:contextualSpacing/>
              <w:jc w:val="both"/>
              <w:rPr>
                <w:lang w:val="ru-RU" w:eastAsia="ru-RU"/>
              </w:rPr>
            </w:pPr>
            <w:r w:rsidRPr="006D6C7E">
              <w:rPr>
                <w:lang w:val="ru-RU" w:eastAsia="ru-RU"/>
              </w:rPr>
              <w:t>б) графические изображения.</w:t>
            </w:r>
          </w:p>
          <w:p w:rsidR="00616011" w:rsidRPr="006D6C7E" w:rsidRDefault="00616011" w:rsidP="006D6C7E">
            <w:pPr>
              <w:ind w:left="203" w:right="233"/>
              <w:jc w:val="both"/>
              <w:rPr>
                <w:lang w:val="ru-RU"/>
              </w:rPr>
            </w:pPr>
            <w:r w:rsidRPr="006D6C7E">
              <w:rPr>
                <w:lang w:val="ru-RU" w:eastAsia="ru-RU"/>
              </w:rPr>
              <w:t xml:space="preserve">2. Количество экземпляров передаваемого </w:t>
            </w:r>
            <w:r w:rsidRPr="006D6C7E">
              <w:rPr>
                <w:rFonts w:eastAsia="Calibri"/>
                <w:lang w:val="ru-RU" w:eastAsia="ru-RU"/>
              </w:rPr>
              <w:t>дизайн-проекта</w:t>
            </w:r>
            <w:r w:rsidRPr="006D6C7E">
              <w:rPr>
                <w:lang w:val="ru-RU" w:eastAsia="ru-RU"/>
              </w:rPr>
              <w:t>:</w:t>
            </w:r>
          </w:p>
          <w:p w:rsidR="00616011" w:rsidRPr="006D6C7E" w:rsidRDefault="00616011" w:rsidP="006D6C7E">
            <w:pPr>
              <w:ind w:left="203" w:right="233"/>
              <w:jc w:val="both"/>
              <w:rPr>
                <w:lang w:val="ru-RU"/>
              </w:rPr>
            </w:pPr>
            <w:r w:rsidRPr="006D6C7E">
              <w:rPr>
                <w:lang w:val="ru-RU" w:eastAsia="ru-RU"/>
              </w:rPr>
              <w:t xml:space="preserve">на рассмотрение Заказчику </w:t>
            </w:r>
            <w:r w:rsidRPr="006D6C7E">
              <w:rPr>
                <w:rFonts w:eastAsia="Calibri"/>
                <w:lang w:val="ru-RU" w:eastAsia="ru-RU"/>
              </w:rPr>
              <w:t>дизайн-проект</w:t>
            </w:r>
            <w:r w:rsidRPr="006D6C7E">
              <w:rPr>
                <w:lang w:val="ru-RU" w:eastAsia="ru-RU"/>
              </w:rPr>
              <w:t xml:space="preserve"> представляется на бумажном и электронном носителях.</w:t>
            </w:r>
          </w:p>
          <w:p w:rsidR="00616011" w:rsidRPr="006D6C7E" w:rsidRDefault="00616011" w:rsidP="006D6C7E">
            <w:pPr>
              <w:ind w:left="203" w:right="233"/>
              <w:contextualSpacing/>
              <w:jc w:val="both"/>
              <w:rPr>
                <w:lang w:val="ru-RU" w:eastAsia="ru-RU"/>
              </w:rPr>
            </w:pPr>
            <w:r w:rsidRPr="006D6C7E">
              <w:rPr>
                <w:lang w:val="ru-RU" w:eastAsia="ru-RU"/>
              </w:rPr>
              <w:t>В электронном виде:</w:t>
            </w:r>
          </w:p>
          <w:p w:rsidR="00616011" w:rsidRPr="006D6C7E" w:rsidRDefault="00616011" w:rsidP="006D6C7E">
            <w:pPr>
              <w:ind w:left="203" w:right="233"/>
              <w:contextualSpacing/>
              <w:jc w:val="both"/>
              <w:rPr>
                <w:lang w:val="ru-RU" w:eastAsia="ru-RU"/>
              </w:rPr>
            </w:pPr>
            <w:r w:rsidRPr="006D6C7E">
              <w:rPr>
                <w:lang w:val="ru-RU" w:eastAsia="ru-RU"/>
              </w:rPr>
              <w:t>а) дизайн-проект:</w:t>
            </w:r>
          </w:p>
          <w:p w:rsidR="00616011" w:rsidRPr="006D6C7E" w:rsidRDefault="00616011" w:rsidP="006D6C7E">
            <w:pPr>
              <w:ind w:left="203" w:right="233"/>
              <w:contextualSpacing/>
              <w:jc w:val="both"/>
              <w:rPr>
                <w:lang w:val="ru-RU"/>
              </w:rPr>
            </w:pPr>
            <w:r w:rsidRPr="006D6C7E">
              <w:rPr>
                <w:lang w:val="ru-RU" w:eastAsia="ru-RU"/>
              </w:rPr>
              <w:t>- 1 экз. – в формате .</w:t>
            </w:r>
            <w:r w:rsidRPr="006D6C7E">
              <w:rPr>
                <w:lang w:eastAsia="ru-RU"/>
              </w:rPr>
              <w:t>png</w:t>
            </w:r>
            <w:r w:rsidRPr="006D6C7E">
              <w:rPr>
                <w:lang w:val="ru-RU" w:eastAsia="ru-RU"/>
              </w:rPr>
              <w:t>, .</w:t>
            </w:r>
            <w:r w:rsidRPr="006D6C7E">
              <w:rPr>
                <w:lang w:eastAsia="ru-RU"/>
              </w:rPr>
              <w:t>jpg</w:t>
            </w:r>
            <w:r w:rsidRPr="006D6C7E">
              <w:rPr>
                <w:lang w:val="ru-RU" w:eastAsia="ru-RU"/>
              </w:rPr>
              <w:t>, .</w:t>
            </w:r>
            <w:r w:rsidRPr="006D6C7E">
              <w:rPr>
                <w:lang w:eastAsia="ru-RU"/>
              </w:rPr>
              <w:t>pdf</w:t>
            </w:r>
            <w:r w:rsidRPr="006D6C7E">
              <w:rPr>
                <w:lang w:val="ru-RU" w:eastAsia="ru-RU"/>
              </w:rPr>
              <w:t xml:space="preserve"> ;</w:t>
            </w:r>
          </w:p>
          <w:p w:rsidR="00616011" w:rsidRPr="006D6C7E" w:rsidRDefault="00616011" w:rsidP="006D6C7E">
            <w:pPr>
              <w:ind w:left="203" w:right="233"/>
              <w:contextualSpacing/>
              <w:jc w:val="both"/>
              <w:rPr>
                <w:lang w:val="ru-RU" w:eastAsia="ru-RU"/>
              </w:rPr>
            </w:pPr>
            <w:r w:rsidRPr="006D6C7E">
              <w:rPr>
                <w:lang w:val="ru-RU" w:eastAsia="ru-RU"/>
              </w:rPr>
              <w:t>б) рабочая документация:</w:t>
            </w:r>
          </w:p>
          <w:p w:rsidR="00616011" w:rsidRPr="006D6C7E" w:rsidRDefault="00616011" w:rsidP="006D6C7E">
            <w:pPr>
              <w:ind w:left="203" w:right="233"/>
              <w:contextualSpacing/>
              <w:jc w:val="both"/>
              <w:rPr>
                <w:lang w:val="ru-RU" w:eastAsia="ru-RU"/>
              </w:rPr>
            </w:pPr>
            <w:r w:rsidRPr="006D6C7E">
              <w:rPr>
                <w:lang w:val="ru-RU" w:eastAsia="ru-RU"/>
              </w:rPr>
              <w:t xml:space="preserve">- 1 экз. – в формате </w:t>
            </w:r>
            <w:r w:rsidRPr="006D6C7E">
              <w:rPr>
                <w:lang w:eastAsia="ru-RU"/>
              </w:rPr>
              <w:t>PDF</w:t>
            </w:r>
            <w:r w:rsidRPr="006D6C7E">
              <w:rPr>
                <w:lang w:val="ru-RU" w:eastAsia="ru-RU"/>
              </w:rPr>
              <w:t xml:space="preserve"> (стандарт </w:t>
            </w:r>
            <w:r w:rsidRPr="006D6C7E">
              <w:rPr>
                <w:lang w:eastAsia="ru-RU"/>
              </w:rPr>
              <w:t>PDF</w:t>
            </w:r>
            <w:r w:rsidRPr="006D6C7E">
              <w:rPr>
                <w:lang w:val="ru-RU" w:eastAsia="ru-RU"/>
              </w:rPr>
              <w:t>/А для долгосрочного архивного хранения) с обязательной возможностью копирования текста.</w:t>
            </w:r>
          </w:p>
          <w:p w:rsidR="00616011" w:rsidRPr="006D6C7E" w:rsidRDefault="00616011" w:rsidP="006D6C7E">
            <w:pPr>
              <w:ind w:left="203" w:right="233"/>
              <w:contextualSpacing/>
              <w:jc w:val="both"/>
              <w:rPr>
                <w:lang w:val="ru-RU"/>
              </w:rPr>
            </w:pPr>
            <w:r w:rsidRPr="006D6C7E">
              <w:rPr>
                <w:lang w:val="ru-RU" w:eastAsia="ru-RU"/>
              </w:rPr>
              <w:t xml:space="preserve">В электронном виде </w:t>
            </w:r>
            <w:r w:rsidRPr="006D6C7E">
              <w:rPr>
                <w:rFonts w:eastAsia="Calibri"/>
                <w:lang w:val="ru-RU" w:eastAsia="ru-RU"/>
              </w:rPr>
              <w:t>дизайн-проект</w:t>
            </w:r>
            <w:r w:rsidRPr="006D6C7E">
              <w:rPr>
                <w:lang w:val="ru-RU" w:eastAsia="ru-RU"/>
              </w:rPr>
              <w:t xml:space="preserve"> предоставляется в одном экземпляре на </w:t>
            </w:r>
            <w:r w:rsidRPr="006D6C7E">
              <w:rPr>
                <w:lang w:eastAsia="ru-RU"/>
              </w:rPr>
              <w:t>CD</w:t>
            </w:r>
            <w:r w:rsidRPr="006D6C7E">
              <w:rPr>
                <w:lang w:val="ru-RU" w:eastAsia="ru-RU"/>
              </w:rPr>
              <w:t xml:space="preserve"> диске в следующих форматах:</w:t>
            </w:r>
          </w:p>
          <w:p w:rsidR="00616011" w:rsidRPr="006D6C7E" w:rsidRDefault="00616011" w:rsidP="006D6C7E">
            <w:pPr>
              <w:ind w:left="203" w:right="233"/>
              <w:jc w:val="both"/>
              <w:rPr>
                <w:lang w:val="ru-RU" w:eastAsia="ru-RU"/>
              </w:rPr>
            </w:pPr>
            <w:r w:rsidRPr="006D6C7E">
              <w:rPr>
                <w:lang w:val="ru-RU" w:eastAsia="ru-RU"/>
              </w:rPr>
              <w:t xml:space="preserve">а) </w:t>
            </w:r>
            <w:r w:rsidRPr="006D6C7E">
              <w:rPr>
                <w:lang w:eastAsia="ru-RU"/>
              </w:rPr>
              <w:t>PDF</w:t>
            </w:r>
            <w:r w:rsidRPr="006D6C7E">
              <w:rPr>
                <w:lang w:val="ru-RU" w:eastAsia="ru-RU"/>
              </w:rPr>
              <w:t xml:space="preserve"> (стандарт </w:t>
            </w:r>
            <w:r w:rsidRPr="006D6C7E">
              <w:rPr>
                <w:lang w:eastAsia="ru-RU"/>
              </w:rPr>
              <w:t>PDF</w:t>
            </w:r>
            <w:r w:rsidRPr="006D6C7E">
              <w:rPr>
                <w:lang w:val="ru-RU" w:eastAsia="ru-RU"/>
              </w:rPr>
              <w:t>/А для долгосрочного архивного хранения) с обязательной возможностью копирования текста – проектная, рабочая, сметная документация.</w:t>
            </w:r>
          </w:p>
          <w:p w:rsidR="00616011" w:rsidRPr="006D6C7E" w:rsidRDefault="00616011" w:rsidP="006D6C7E">
            <w:pPr>
              <w:spacing w:after="46"/>
              <w:ind w:left="203" w:right="233"/>
              <w:jc w:val="both"/>
              <w:rPr>
                <w:lang w:val="ru-RU" w:eastAsia="ru-RU"/>
              </w:rPr>
            </w:pPr>
            <w:r w:rsidRPr="006D6C7E">
              <w:rPr>
                <w:lang w:val="ru-RU" w:eastAsia="ru-RU"/>
              </w:rPr>
              <w:t xml:space="preserve">б) </w:t>
            </w:r>
            <w:r w:rsidRPr="006D6C7E">
              <w:rPr>
                <w:lang w:eastAsia="ru-RU"/>
              </w:rPr>
              <w:t>DWG</w:t>
            </w:r>
            <w:r w:rsidRPr="006D6C7E">
              <w:rPr>
                <w:lang w:val="ru-RU" w:eastAsia="ru-RU"/>
              </w:rPr>
              <w:t xml:space="preserve"> – проектная, рабочая документация.</w:t>
            </w:r>
          </w:p>
          <w:p w:rsidR="00616011" w:rsidRPr="006D6C7E" w:rsidRDefault="00616011" w:rsidP="006D6C7E">
            <w:pPr>
              <w:ind w:left="203" w:right="233"/>
              <w:jc w:val="both"/>
              <w:rPr>
                <w:lang w:val="ru-RU" w:eastAsia="ru-RU"/>
              </w:rPr>
            </w:pPr>
            <w:r w:rsidRPr="006D6C7E">
              <w:rPr>
                <w:lang w:val="ru-RU" w:eastAsia="ru-RU"/>
              </w:rPr>
              <w:t xml:space="preserve">в) </w:t>
            </w:r>
            <w:r w:rsidRPr="006D6C7E">
              <w:rPr>
                <w:lang w:eastAsia="ru-RU"/>
              </w:rPr>
              <w:t>Exel</w:t>
            </w:r>
            <w:r w:rsidRPr="006D6C7E">
              <w:rPr>
                <w:lang w:val="ru-RU" w:eastAsia="ru-RU"/>
              </w:rPr>
              <w:t xml:space="preserve"> и ГРАНД смета – сметная документация.</w:t>
            </w:r>
          </w:p>
          <w:p w:rsidR="00616011" w:rsidRPr="006D6C7E" w:rsidRDefault="00616011" w:rsidP="006D6C7E">
            <w:pPr>
              <w:ind w:left="203" w:right="233"/>
              <w:jc w:val="both"/>
              <w:rPr>
                <w:lang w:val="ru-RU" w:eastAsia="ru-RU"/>
              </w:rPr>
            </w:pPr>
            <w:r w:rsidRPr="006D6C7E">
              <w:rPr>
                <w:lang w:val="ru-RU" w:eastAsia="ru-RU"/>
              </w:rPr>
              <w:t>Дизайн проект и рабочую документацию предоставить на бумажном носителе в цветном исполнении.</w:t>
            </w:r>
          </w:p>
          <w:p w:rsidR="00616011" w:rsidRPr="006D6C7E" w:rsidRDefault="00616011" w:rsidP="006D6C7E">
            <w:pPr>
              <w:ind w:left="253" w:right="183"/>
              <w:jc w:val="both"/>
              <w:rPr>
                <w:lang w:val="ru-RU" w:eastAsia="ru-RU"/>
              </w:rPr>
            </w:pPr>
          </w:p>
          <w:p w:rsidR="00616011" w:rsidRPr="006D6C7E" w:rsidRDefault="00616011" w:rsidP="006D6C7E">
            <w:pPr>
              <w:ind w:left="253" w:right="183"/>
              <w:jc w:val="both"/>
              <w:rPr>
                <w:kern w:val="2"/>
                <w:lang w:val="ru-RU"/>
              </w:rPr>
            </w:pPr>
          </w:p>
        </w:tc>
      </w:tr>
    </w:tbl>
    <w:p w:rsidR="006E05DD" w:rsidRDefault="006E05DD" w:rsidP="006E05DD">
      <w:pPr>
        <w:pStyle w:val="110"/>
        <w:outlineLvl w:val="0"/>
        <w:rPr>
          <w:rFonts w:ascii="Times New Roman" w:hAnsi="Times New Roman" w:cs="Times New Roman"/>
          <w:color w:val="000000" w:themeColor="text1"/>
          <w:sz w:val="24"/>
          <w:szCs w:val="24"/>
        </w:rPr>
      </w:pPr>
      <w:bookmarkStart w:id="1" w:name="_GoBack"/>
      <w:bookmarkEnd w:id="1"/>
    </w:p>
    <w:p w:rsidR="006E05DD" w:rsidRDefault="006E05DD" w:rsidP="006E05DD">
      <w:pPr>
        <w:pStyle w:val="110"/>
        <w:outlineLvl w:val="0"/>
        <w:rPr>
          <w:rFonts w:ascii="Times New Roman" w:hAnsi="Times New Roman" w:cs="Times New Roman"/>
          <w:color w:val="000000" w:themeColor="text1"/>
          <w:sz w:val="24"/>
          <w:szCs w:val="24"/>
        </w:rPr>
      </w:pPr>
    </w:p>
    <w:p w:rsidR="006E05DD" w:rsidRDefault="006E05DD" w:rsidP="006E05DD">
      <w:pPr>
        <w:pStyle w:val="110"/>
        <w:outlineLvl w:val="0"/>
        <w:rPr>
          <w:rFonts w:ascii="Times New Roman" w:hAnsi="Times New Roman" w:cs="Times New Roman"/>
          <w:color w:val="000000" w:themeColor="text1"/>
          <w:sz w:val="24"/>
          <w:szCs w:val="24"/>
        </w:rPr>
      </w:pPr>
    </w:p>
    <w:p w:rsidR="006E05DD" w:rsidRDefault="006E05DD" w:rsidP="006E05DD">
      <w:pPr>
        <w:pStyle w:val="110"/>
        <w:outlineLvl w:val="0"/>
        <w:rPr>
          <w:rFonts w:ascii="Times New Roman" w:hAnsi="Times New Roman" w:cs="Times New Roman"/>
          <w:color w:val="000000" w:themeColor="text1"/>
          <w:sz w:val="24"/>
          <w:szCs w:val="24"/>
        </w:rPr>
      </w:pPr>
    </w:p>
    <w:p w:rsidR="006E05DD" w:rsidRDefault="006E05DD" w:rsidP="006E05DD">
      <w:pPr>
        <w:pStyle w:val="110"/>
        <w:outlineLvl w:val="0"/>
        <w:rPr>
          <w:rFonts w:ascii="Times New Roman" w:hAnsi="Times New Roman" w:cs="Times New Roman"/>
          <w:color w:val="000000" w:themeColor="text1"/>
          <w:sz w:val="24"/>
          <w:szCs w:val="24"/>
        </w:rPr>
      </w:pPr>
    </w:p>
    <w:sectPr w:rsidR="006E05DD" w:rsidSect="00C6755F">
      <w:headerReference w:type="default" r:id="rId8"/>
      <w:pgSz w:w="11906" w:h="16838"/>
      <w:pgMar w:top="851" w:right="707"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070" w:rsidRDefault="00AF6070">
      <w:r>
        <w:separator/>
      </w:r>
    </w:p>
  </w:endnote>
  <w:endnote w:type="continuationSeparator" w:id="0">
    <w:p w:rsidR="00AF6070" w:rsidRDefault="00AF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070" w:rsidRDefault="00AF6070">
      <w:r>
        <w:separator/>
      </w:r>
    </w:p>
  </w:footnote>
  <w:footnote w:type="continuationSeparator" w:id="0">
    <w:p w:rsidR="00AF6070" w:rsidRDefault="00AF6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987"/>
      <w:docPartObj>
        <w:docPartGallery w:val="Page Numbers (Top of Page)"/>
        <w:docPartUnique/>
      </w:docPartObj>
    </w:sdtPr>
    <w:sdtEndPr/>
    <w:sdtContent>
      <w:p w:rsidR="00540006" w:rsidRDefault="003559C9">
        <w:pPr>
          <w:pStyle w:val="af8"/>
          <w:jc w:val="center"/>
        </w:pPr>
        <w:r>
          <w:rPr>
            <w:noProof/>
          </w:rPr>
          <w:fldChar w:fldCharType="begin"/>
        </w:r>
        <w:r>
          <w:rPr>
            <w:noProof/>
          </w:rPr>
          <w:instrText xml:space="preserve"> PAGE   \* MERGEFORMAT </w:instrText>
        </w:r>
        <w:r>
          <w:rPr>
            <w:noProof/>
          </w:rPr>
          <w:fldChar w:fldCharType="separate"/>
        </w:r>
        <w:r w:rsidR="00765CC5">
          <w:rPr>
            <w:noProof/>
          </w:rPr>
          <w:t>7</w:t>
        </w:r>
        <w:r>
          <w:rPr>
            <w:noProof/>
          </w:rPr>
          <w:fldChar w:fldCharType="end"/>
        </w:r>
      </w:p>
    </w:sdtContent>
  </w:sdt>
  <w:p w:rsidR="00540006" w:rsidRDefault="00540006">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1211"/>
        </w:tabs>
        <w:ind w:left="851"/>
      </w:pPr>
      <w:rPr>
        <w:rFonts w:ascii="Arial" w:hAnsi="Arial" w:cs="Arial" w:hint="default"/>
        <w:sz w:val="20"/>
        <w:szCs w:val="20"/>
      </w:rPr>
    </w:lvl>
    <w:lvl w:ilvl="1">
      <w:start w:val="1"/>
      <w:numFmt w:val="decimal"/>
      <w:lvlText w:val="%1.%2."/>
      <w:lvlJc w:val="left"/>
      <w:pPr>
        <w:tabs>
          <w:tab w:val="num" w:pos="540"/>
        </w:tabs>
        <w:ind w:left="540" w:hanging="540"/>
      </w:pPr>
      <w:rPr>
        <w:rFonts w:ascii="Times New Roman" w:hAnsi="Times New Roman" w:cs="Times New Roman" w:hint="default"/>
        <w:b w:val="0"/>
        <w:bCs w:val="0"/>
        <w:color w:val="000000"/>
        <w:sz w:val="22"/>
        <w:szCs w:val="22"/>
      </w:rPr>
    </w:lvl>
    <w:lvl w:ilvl="2">
      <w:start w:val="1"/>
      <w:numFmt w:val="decimal"/>
      <w:lvlText w:val="%1.%2.%3."/>
      <w:lvlJc w:val="left"/>
      <w:pPr>
        <w:tabs>
          <w:tab w:val="num" w:pos="570"/>
        </w:tabs>
        <w:ind w:left="720" w:hanging="720"/>
      </w:pPr>
      <w:rPr>
        <w:rFonts w:ascii="Times New Roman" w:hAnsi="Times New Roman" w:cs="Times New Roman"/>
        <w:sz w:val="22"/>
        <w:szCs w:val="22"/>
      </w:rPr>
    </w:lvl>
    <w:lvl w:ilvl="3">
      <w:start w:val="1"/>
      <w:numFmt w:val="decimal"/>
      <w:lvlText w:val="%1.%2.%3.%4."/>
      <w:lvlJc w:val="left"/>
      <w:pPr>
        <w:tabs>
          <w:tab w:val="num" w:pos="1710"/>
        </w:tabs>
        <w:ind w:left="171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 w15:restartNumberingAfterBreak="0">
    <w:nsid w:val="000D1008"/>
    <w:multiLevelType w:val="multilevel"/>
    <w:tmpl w:val="601A2F3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450BEC"/>
    <w:multiLevelType w:val="hybridMultilevel"/>
    <w:tmpl w:val="3F0E46AE"/>
    <w:lvl w:ilvl="0" w:tplc="545A92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428D2"/>
    <w:multiLevelType w:val="multilevel"/>
    <w:tmpl w:val="01B4A3BE"/>
    <w:lvl w:ilvl="0">
      <w:start w:val="1"/>
      <w:numFmt w:val="decimal"/>
      <w:lvlText w:val="%1."/>
      <w:lvlJc w:val="left"/>
      <w:pPr>
        <w:tabs>
          <w:tab w:val="left" w:pos="360"/>
        </w:tabs>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5F000A8"/>
    <w:multiLevelType w:val="hybridMultilevel"/>
    <w:tmpl w:val="D04EB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795918"/>
    <w:multiLevelType w:val="hybridMultilevel"/>
    <w:tmpl w:val="CDEC7CA6"/>
    <w:lvl w:ilvl="0" w:tplc="AAE6EB08">
      <w:start w:val="1"/>
      <w:numFmt w:val="decimal"/>
      <w:lvlText w:val="%1."/>
      <w:lvlJc w:val="left"/>
      <w:pPr>
        <w:tabs>
          <w:tab w:val="num" w:pos="360"/>
        </w:tabs>
        <w:ind w:left="360" w:hanging="360"/>
      </w:pPr>
      <w:rPr>
        <w:rFonts w:ascii="Times New Roman" w:hAnsi="Times New Roman" w:cs="Times New Roman" w:hint="default"/>
        <w:sz w:val="24"/>
        <w:szCs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15:restartNumberingAfterBreak="0">
    <w:nsid w:val="0BF4501E"/>
    <w:multiLevelType w:val="hybridMultilevel"/>
    <w:tmpl w:val="CB2C0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606626"/>
    <w:multiLevelType w:val="hybridMultilevel"/>
    <w:tmpl w:val="57CA54B2"/>
    <w:lvl w:ilvl="0" w:tplc="52001F54">
      <w:start w:val="10"/>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2042B2"/>
    <w:multiLevelType w:val="hybridMultilevel"/>
    <w:tmpl w:val="EBCC861E"/>
    <w:styleLink w:val="WW8Num12"/>
    <w:lvl w:ilvl="0" w:tplc="CEE47D86">
      <w:start w:val="1"/>
      <w:numFmt w:val="decimal"/>
      <w:pStyle w:val="WW8Num12"/>
      <w:lvlText w:val="%1."/>
      <w:lvlJc w:val="left"/>
      <w:pPr>
        <w:ind w:left="0" w:firstLine="0"/>
      </w:pPr>
    </w:lvl>
    <w:lvl w:ilvl="1" w:tplc="02C21EC6">
      <w:start w:val="1"/>
      <w:numFmt w:val="lowerLetter"/>
      <w:lvlText w:val="%2."/>
      <w:lvlJc w:val="left"/>
    </w:lvl>
    <w:lvl w:ilvl="2" w:tplc="F9446310">
      <w:start w:val="1"/>
      <w:numFmt w:val="lowerRoman"/>
      <w:lvlText w:val="%3."/>
      <w:lvlJc w:val="right"/>
    </w:lvl>
    <w:lvl w:ilvl="3" w:tplc="D7626884">
      <w:start w:val="1"/>
      <w:numFmt w:val="decimal"/>
      <w:lvlText w:val="%4."/>
      <w:lvlJc w:val="left"/>
    </w:lvl>
    <w:lvl w:ilvl="4" w:tplc="31CE0B3A">
      <w:start w:val="1"/>
      <w:numFmt w:val="lowerLetter"/>
      <w:lvlText w:val="%5."/>
      <w:lvlJc w:val="left"/>
    </w:lvl>
    <w:lvl w:ilvl="5" w:tplc="F9DAC272">
      <w:start w:val="1"/>
      <w:numFmt w:val="lowerRoman"/>
      <w:lvlText w:val="%6."/>
      <w:lvlJc w:val="right"/>
    </w:lvl>
    <w:lvl w:ilvl="6" w:tplc="43EC1FDA">
      <w:start w:val="1"/>
      <w:numFmt w:val="decimal"/>
      <w:lvlText w:val="%7."/>
      <w:lvlJc w:val="left"/>
    </w:lvl>
    <w:lvl w:ilvl="7" w:tplc="62E458F2">
      <w:start w:val="1"/>
      <w:numFmt w:val="lowerLetter"/>
      <w:lvlText w:val="%8."/>
      <w:lvlJc w:val="left"/>
    </w:lvl>
    <w:lvl w:ilvl="8" w:tplc="9E000542">
      <w:start w:val="1"/>
      <w:numFmt w:val="lowerRoman"/>
      <w:lvlText w:val="%9."/>
      <w:lvlJc w:val="right"/>
    </w:lvl>
  </w:abstractNum>
  <w:abstractNum w:abstractNumId="9" w15:restartNumberingAfterBreak="0">
    <w:nsid w:val="19CC6C9B"/>
    <w:multiLevelType w:val="multilevel"/>
    <w:tmpl w:val="7DBC23A4"/>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3.%4.%5."/>
      <w:lvlJc w:val="left"/>
      <w:pPr>
        <w:tabs>
          <w:tab w:val="num" w:pos="0"/>
        </w:tabs>
        <w:ind w:left="3600" w:hanging="360"/>
      </w:pPr>
    </w:lvl>
    <w:lvl w:ilvl="5">
      <w:start w:val="1"/>
      <w:numFmt w:val="decimal"/>
      <w:lvlText w:val="%4.%5.%6."/>
      <w:lvlJc w:val="left"/>
      <w:pPr>
        <w:tabs>
          <w:tab w:val="num" w:pos="0"/>
        </w:tabs>
        <w:ind w:left="4320" w:hanging="360"/>
      </w:pPr>
    </w:lvl>
    <w:lvl w:ilvl="6">
      <w:start w:val="1"/>
      <w:numFmt w:val="decimal"/>
      <w:lvlText w:val="%5.%6.%7."/>
      <w:lvlJc w:val="left"/>
      <w:pPr>
        <w:tabs>
          <w:tab w:val="num" w:pos="0"/>
        </w:tabs>
        <w:ind w:left="5040" w:hanging="360"/>
      </w:pPr>
    </w:lvl>
    <w:lvl w:ilvl="7">
      <w:start w:val="1"/>
      <w:numFmt w:val="decimal"/>
      <w:lvlText w:val="%6.%7.%8."/>
      <w:lvlJc w:val="left"/>
      <w:pPr>
        <w:tabs>
          <w:tab w:val="num" w:pos="0"/>
        </w:tabs>
        <w:ind w:left="5760" w:hanging="360"/>
      </w:pPr>
    </w:lvl>
    <w:lvl w:ilvl="8">
      <w:start w:val="1"/>
      <w:numFmt w:val="decimal"/>
      <w:lvlText w:val="%7.%8.%9."/>
      <w:lvlJc w:val="left"/>
      <w:pPr>
        <w:tabs>
          <w:tab w:val="num" w:pos="0"/>
        </w:tabs>
        <w:ind w:left="6480" w:hanging="360"/>
      </w:pPr>
    </w:lvl>
  </w:abstractNum>
  <w:abstractNum w:abstractNumId="10" w15:restartNumberingAfterBreak="0">
    <w:nsid w:val="1D351E69"/>
    <w:multiLevelType w:val="hybridMultilevel"/>
    <w:tmpl w:val="77DA4936"/>
    <w:lvl w:ilvl="0" w:tplc="CB3EA5D0">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D2EBE"/>
    <w:multiLevelType w:val="hybridMultilevel"/>
    <w:tmpl w:val="DD6C3006"/>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2" w15:restartNumberingAfterBreak="0">
    <w:nsid w:val="1F9127D1"/>
    <w:multiLevelType w:val="hybridMultilevel"/>
    <w:tmpl w:val="D3806632"/>
    <w:lvl w:ilvl="0" w:tplc="FB96609A">
      <w:start w:val="1"/>
      <w:numFmt w:val="decimal"/>
      <w:lvlText w:val="5.%1."/>
      <w:lvlJc w:val="left"/>
      <w:pPr>
        <w:ind w:left="1353" w:hanging="360"/>
      </w:pPr>
      <w:rPr>
        <w:rFonts w:ascii="Times New Roman" w:hAnsi="Times New Roman" w:hint="default"/>
        <w:color w:val="000000" w:themeColor="text1"/>
        <w:sz w:val="24"/>
      </w:rPr>
    </w:lvl>
    <w:lvl w:ilvl="1" w:tplc="04190019">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13" w15:restartNumberingAfterBreak="0">
    <w:nsid w:val="28086E7F"/>
    <w:multiLevelType w:val="multilevel"/>
    <w:tmpl w:val="AC70CA78"/>
    <w:lvl w:ilvl="0">
      <w:start w:val="6"/>
      <w:numFmt w:val="decimal"/>
      <w:lvlText w:val="%1."/>
      <w:lvlJc w:val="left"/>
      <w:pPr>
        <w:ind w:left="1069"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2617436"/>
    <w:multiLevelType w:val="multilevel"/>
    <w:tmpl w:val="F2DEF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397" w:hanging="360"/>
      </w:pPr>
      <w:rPr>
        <w:rFonts w:cs="Times New Roman" w:hint="default"/>
        <w:sz w:val="24"/>
        <w:szCs w:val="24"/>
      </w:rPr>
    </w:lvl>
    <w:lvl w:ilvl="2">
      <w:start w:val="1"/>
      <w:numFmt w:val="decimal"/>
      <w:lvlText w:val="%1.%2.%3"/>
      <w:lvlJc w:val="left"/>
      <w:pPr>
        <w:tabs>
          <w:tab w:val="num" w:pos="0"/>
        </w:tabs>
        <w:ind w:left="794" w:hanging="720"/>
      </w:pPr>
      <w:rPr>
        <w:rFonts w:cs="Times New Roman" w:hint="default"/>
      </w:rPr>
    </w:lvl>
    <w:lvl w:ilvl="3">
      <w:start w:val="1"/>
      <w:numFmt w:val="decimal"/>
      <w:lvlText w:val="%1.%2.%3.%4"/>
      <w:lvlJc w:val="left"/>
      <w:pPr>
        <w:tabs>
          <w:tab w:val="num" w:pos="0"/>
        </w:tabs>
        <w:ind w:left="831" w:hanging="720"/>
      </w:pPr>
      <w:rPr>
        <w:rFonts w:cs="Times New Roman" w:hint="default"/>
      </w:rPr>
    </w:lvl>
    <w:lvl w:ilvl="4">
      <w:start w:val="1"/>
      <w:numFmt w:val="decimal"/>
      <w:lvlText w:val="%1.%2.%3.%4.%5"/>
      <w:lvlJc w:val="left"/>
      <w:pPr>
        <w:tabs>
          <w:tab w:val="num" w:pos="0"/>
        </w:tabs>
        <w:ind w:left="1228" w:hanging="1080"/>
      </w:pPr>
      <w:rPr>
        <w:rFonts w:cs="Times New Roman" w:hint="default"/>
      </w:rPr>
    </w:lvl>
    <w:lvl w:ilvl="5">
      <w:start w:val="1"/>
      <w:numFmt w:val="decimal"/>
      <w:lvlText w:val="%1.%2.%3.%4.%5.%6"/>
      <w:lvlJc w:val="left"/>
      <w:pPr>
        <w:tabs>
          <w:tab w:val="num" w:pos="0"/>
        </w:tabs>
        <w:ind w:left="1265" w:hanging="1080"/>
      </w:pPr>
      <w:rPr>
        <w:rFonts w:cs="Times New Roman" w:hint="default"/>
      </w:rPr>
    </w:lvl>
    <w:lvl w:ilvl="6">
      <w:start w:val="1"/>
      <w:numFmt w:val="decimal"/>
      <w:lvlText w:val="%1.%2.%3.%4.%5.%6.%7"/>
      <w:lvlJc w:val="left"/>
      <w:pPr>
        <w:tabs>
          <w:tab w:val="num" w:pos="0"/>
        </w:tabs>
        <w:ind w:left="1662" w:hanging="1440"/>
      </w:pPr>
      <w:rPr>
        <w:rFonts w:cs="Times New Roman" w:hint="default"/>
      </w:rPr>
    </w:lvl>
    <w:lvl w:ilvl="7">
      <w:start w:val="1"/>
      <w:numFmt w:val="decimal"/>
      <w:lvlText w:val="%1.%2.%3.%4.%5.%6.%7.%8"/>
      <w:lvlJc w:val="left"/>
      <w:pPr>
        <w:tabs>
          <w:tab w:val="num" w:pos="0"/>
        </w:tabs>
        <w:ind w:left="1699" w:hanging="1440"/>
      </w:pPr>
      <w:rPr>
        <w:rFonts w:cs="Times New Roman" w:hint="default"/>
      </w:rPr>
    </w:lvl>
    <w:lvl w:ilvl="8">
      <w:start w:val="1"/>
      <w:numFmt w:val="decimal"/>
      <w:lvlText w:val="%1.%2.%3.%4.%5.%6.%7.%8.%9"/>
      <w:lvlJc w:val="left"/>
      <w:pPr>
        <w:tabs>
          <w:tab w:val="num" w:pos="0"/>
        </w:tabs>
        <w:ind w:left="2096" w:hanging="1800"/>
      </w:pPr>
      <w:rPr>
        <w:rFonts w:cs="Times New Roman" w:hint="default"/>
      </w:rPr>
    </w:lvl>
  </w:abstractNum>
  <w:abstractNum w:abstractNumId="15" w15:restartNumberingAfterBreak="0">
    <w:nsid w:val="33266334"/>
    <w:multiLevelType w:val="multilevel"/>
    <w:tmpl w:val="F7041E6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537315"/>
    <w:multiLevelType w:val="multilevel"/>
    <w:tmpl w:val="34A40584"/>
    <w:lvl w:ilvl="0">
      <w:start w:val="1"/>
      <w:numFmt w:val="decimal"/>
      <w:lvlText w:val="%1."/>
      <w:lvlJc w:val="left"/>
      <w:pPr>
        <w:tabs>
          <w:tab w:val="num" w:pos="1353"/>
        </w:tabs>
        <w:ind w:left="1353" w:hanging="360"/>
      </w:pPr>
      <w:rPr>
        <w:rFonts w:hint="default"/>
        <w:sz w:val="24"/>
        <w:szCs w:val="24"/>
      </w:rPr>
    </w:lvl>
    <w:lvl w:ilvl="1">
      <w:start w:val="1"/>
      <w:numFmt w:val="decimal"/>
      <w:lvlText w:val="%1.%2"/>
      <w:lvlJc w:val="left"/>
      <w:pPr>
        <w:tabs>
          <w:tab w:val="num" w:pos="0"/>
        </w:tabs>
        <w:ind w:left="397" w:hanging="360"/>
      </w:pPr>
      <w:rPr>
        <w:rFonts w:cs="Times New Roman" w:hint="default"/>
        <w:sz w:val="24"/>
        <w:szCs w:val="24"/>
      </w:rPr>
    </w:lvl>
    <w:lvl w:ilvl="2">
      <w:start w:val="1"/>
      <w:numFmt w:val="decimal"/>
      <w:lvlText w:val="%1.%2.%3"/>
      <w:lvlJc w:val="left"/>
      <w:pPr>
        <w:tabs>
          <w:tab w:val="num" w:pos="0"/>
        </w:tabs>
        <w:ind w:left="794" w:hanging="720"/>
      </w:pPr>
      <w:rPr>
        <w:rFonts w:cs="Times New Roman" w:hint="default"/>
      </w:rPr>
    </w:lvl>
    <w:lvl w:ilvl="3">
      <w:start w:val="1"/>
      <w:numFmt w:val="decimal"/>
      <w:lvlText w:val="%1.%2.%3.%4"/>
      <w:lvlJc w:val="left"/>
      <w:pPr>
        <w:tabs>
          <w:tab w:val="num" w:pos="0"/>
        </w:tabs>
        <w:ind w:left="831" w:hanging="720"/>
      </w:pPr>
      <w:rPr>
        <w:rFonts w:cs="Times New Roman" w:hint="default"/>
      </w:rPr>
    </w:lvl>
    <w:lvl w:ilvl="4">
      <w:start w:val="1"/>
      <w:numFmt w:val="decimal"/>
      <w:lvlText w:val="%1.%2.%3.%4.%5"/>
      <w:lvlJc w:val="left"/>
      <w:pPr>
        <w:tabs>
          <w:tab w:val="num" w:pos="0"/>
        </w:tabs>
        <w:ind w:left="1228" w:hanging="1080"/>
      </w:pPr>
      <w:rPr>
        <w:rFonts w:cs="Times New Roman" w:hint="default"/>
      </w:rPr>
    </w:lvl>
    <w:lvl w:ilvl="5">
      <w:start w:val="1"/>
      <w:numFmt w:val="decimal"/>
      <w:lvlText w:val="%1.%2.%3.%4.%5.%6"/>
      <w:lvlJc w:val="left"/>
      <w:pPr>
        <w:tabs>
          <w:tab w:val="num" w:pos="0"/>
        </w:tabs>
        <w:ind w:left="1265" w:hanging="1080"/>
      </w:pPr>
      <w:rPr>
        <w:rFonts w:cs="Times New Roman" w:hint="default"/>
      </w:rPr>
    </w:lvl>
    <w:lvl w:ilvl="6">
      <w:start w:val="1"/>
      <w:numFmt w:val="decimal"/>
      <w:lvlText w:val="%1.%2.%3.%4.%5.%6.%7"/>
      <w:lvlJc w:val="left"/>
      <w:pPr>
        <w:tabs>
          <w:tab w:val="num" w:pos="0"/>
        </w:tabs>
        <w:ind w:left="1662" w:hanging="1440"/>
      </w:pPr>
      <w:rPr>
        <w:rFonts w:cs="Times New Roman" w:hint="default"/>
      </w:rPr>
    </w:lvl>
    <w:lvl w:ilvl="7">
      <w:start w:val="1"/>
      <w:numFmt w:val="decimal"/>
      <w:lvlText w:val="%1.%2.%3.%4.%5.%6.%7.%8"/>
      <w:lvlJc w:val="left"/>
      <w:pPr>
        <w:tabs>
          <w:tab w:val="num" w:pos="0"/>
        </w:tabs>
        <w:ind w:left="1699" w:hanging="1440"/>
      </w:pPr>
      <w:rPr>
        <w:rFonts w:cs="Times New Roman" w:hint="default"/>
      </w:rPr>
    </w:lvl>
    <w:lvl w:ilvl="8">
      <w:start w:val="1"/>
      <w:numFmt w:val="decimal"/>
      <w:lvlText w:val="%1.%2.%3.%4.%5.%6.%7.%8.%9"/>
      <w:lvlJc w:val="left"/>
      <w:pPr>
        <w:tabs>
          <w:tab w:val="num" w:pos="0"/>
        </w:tabs>
        <w:ind w:left="2096" w:hanging="1800"/>
      </w:pPr>
      <w:rPr>
        <w:rFonts w:cs="Times New Roman" w:hint="default"/>
      </w:rPr>
    </w:lvl>
  </w:abstractNum>
  <w:abstractNum w:abstractNumId="17" w15:restartNumberingAfterBreak="0">
    <w:nsid w:val="50131F06"/>
    <w:multiLevelType w:val="hybridMultilevel"/>
    <w:tmpl w:val="762C0482"/>
    <w:lvl w:ilvl="0" w:tplc="AAE6EB08">
      <w:start w:val="1"/>
      <w:numFmt w:val="decimal"/>
      <w:lvlText w:val="%1."/>
      <w:lvlJc w:val="left"/>
      <w:pPr>
        <w:tabs>
          <w:tab w:val="num" w:pos="360"/>
        </w:tabs>
        <w:ind w:left="360" w:hanging="360"/>
      </w:pPr>
      <w:rPr>
        <w:rFonts w:ascii="Times New Roman" w:hAnsi="Times New Roman" w:cs="Times New Roman" w:hint="default"/>
        <w:sz w:val="24"/>
        <w:szCs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15:restartNumberingAfterBreak="0">
    <w:nsid w:val="53BB772E"/>
    <w:multiLevelType w:val="multilevel"/>
    <w:tmpl w:val="501CAE94"/>
    <w:lvl w:ilvl="0">
      <w:start w:val="2"/>
      <w:numFmt w:val="decimal"/>
      <w:lvlText w:val="%1."/>
      <w:lvlJc w:val="left"/>
      <w:pPr>
        <w:ind w:left="360" w:hanging="360"/>
      </w:pPr>
      <w:rPr>
        <w:rFonts w:cs="Times New Roman" w:hint="default"/>
        <w:b/>
      </w:rPr>
    </w:lvl>
    <w:lvl w:ilvl="1">
      <w:start w:val="1"/>
      <w:numFmt w:val="decimal"/>
      <w:lvlText w:val="%1.%2."/>
      <w:lvlJc w:val="left"/>
      <w:pPr>
        <w:ind w:left="10709"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98D457E"/>
    <w:multiLevelType w:val="multilevel"/>
    <w:tmpl w:val="80803074"/>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3.%4.%5."/>
      <w:lvlJc w:val="left"/>
      <w:pPr>
        <w:tabs>
          <w:tab w:val="num" w:pos="0"/>
        </w:tabs>
        <w:ind w:left="3600" w:hanging="360"/>
      </w:pPr>
    </w:lvl>
    <w:lvl w:ilvl="5">
      <w:start w:val="1"/>
      <w:numFmt w:val="decimal"/>
      <w:lvlText w:val="%4.%5.%6."/>
      <w:lvlJc w:val="left"/>
      <w:pPr>
        <w:tabs>
          <w:tab w:val="num" w:pos="0"/>
        </w:tabs>
        <w:ind w:left="4320" w:hanging="360"/>
      </w:pPr>
    </w:lvl>
    <w:lvl w:ilvl="6">
      <w:start w:val="1"/>
      <w:numFmt w:val="decimal"/>
      <w:lvlText w:val="%5.%6.%7."/>
      <w:lvlJc w:val="left"/>
      <w:pPr>
        <w:tabs>
          <w:tab w:val="num" w:pos="0"/>
        </w:tabs>
        <w:ind w:left="5040" w:hanging="360"/>
      </w:pPr>
    </w:lvl>
    <w:lvl w:ilvl="7">
      <w:start w:val="1"/>
      <w:numFmt w:val="decimal"/>
      <w:lvlText w:val="%6.%7.%8."/>
      <w:lvlJc w:val="left"/>
      <w:pPr>
        <w:tabs>
          <w:tab w:val="num" w:pos="0"/>
        </w:tabs>
        <w:ind w:left="5760" w:hanging="360"/>
      </w:pPr>
    </w:lvl>
    <w:lvl w:ilvl="8">
      <w:start w:val="1"/>
      <w:numFmt w:val="decimal"/>
      <w:lvlText w:val="%7.%8.%9."/>
      <w:lvlJc w:val="left"/>
      <w:pPr>
        <w:tabs>
          <w:tab w:val="num" w:pos="0"/>
        </w:tabs>
        <w:ind w:left="6480" w:hanging="360"/>
      </w:pPr>
    </w:lvl>
  </w:abstractNum>
  <w:abstractNum w:abstractNumId="20" w15:restartNumberingAfterBreak="0">
    <w:nsid w:val="5A8605D0"/>
    <w:multiLevelType w:val="hybridMultilevel"/>
    <w:tmpl w:val="6382D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CA4A18"/>
    <w:multiLevelType w:val="multilevel"/>
    <w:tmpl w:val="F2DEF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397" w:hanging="360"/>
      </w:pPr>
      <w:rPr>
        <w:rFonts w:cs="Times New Roman" w:hint="default"/>
        <w:sz w:val="24"/>
        <w:szCs w:val="24"/>
      </w:rPr>
    </w:lvl>
    <w:lvl w:ilvl="2">
      <w:start w:val="1"/>
      <w:numFmt w:val="decimal"/>
      <w:lvlText w:val="%1.%2.%3"/>
      <w:lvlJc w:val="left"/>
      <w:pPr>
        <w:tabs>
          <w:tab w:val="num" w:pos="0"/>
        </w:tabs>
        <w:ind w:left="794" w:hanging="720"/>
      </w:pPr>
      <w:rPr>
        <w:rFonts w:cs="Times New Roman" w:hint="default"/>
      </w:rPr>
    </w:lvl>
    <w:lvl w:ilvl="3">
      <w:start w:val="1"/>
      <w:numFmt w:val="decimal"/>
      <w:lvlText w:val="%1.%2.%3.%4"/>
      <w:lvlJc w:val="left"/>
      <w:pPr>
        <w:tabs>
          <w:tab w:val="num" w:pos="0"/>
        </w:tabs>
        <w:ind w:left="831" w:hanging="720"/>
      </w:pPr>
      <w:rPr>
        <w:rFonts w:cs="Times New Roman" w:hint="default"/>
      </w:rPr>
    </w:lvl>
    <w:lvl w:ilvl="4">
      <w:start w:val="1"/>
      <w:numFmt w:val="decimal"/>
      <w:lvlText w:val="%1.%2.%3.%4.%5"/>
      <w:lvlJc w:val="left"/>
      <w:pPr>
        <w:tabs>
          <w:tab w:val="num" w:pos="0"/>
        </w:tabs>
        <w:ind w:left="1228" w:hanging="1080"/>
      </w:pPr>
      <w:rPr>
        <w:rFonts w:cs="Times New Roman" w:hint="default"/>
      </w:rPr>
    </w:lvl>
    <w:lvl w:ilvl="5">
      <w:start w:val="1"/>
      <w:numFmt w:val="decimal"/>
      <w:lvlText w:val="%1.%2.%3.%4.%5.%6"/>
      <w:lvlJc w:val="left"/>
      <w:pPr>
        <w:tabs>
          <w:tab w:val="num" w:pos="0"/>
        </w:tabs>
        <w:ind w:left="1265" w:hanging="1080"/>
      </w:pPr>
      <w:rPr>
        <w:rFonts w:cs="Times New Roman" w:hint="default"/>
      </w:rPr>
    </w:lvl>
    <w:lvl w:ilvl="6">
      <w:start w:val="1"/>
      <w:numFmt w:val="decimal"/>
      <w:lvlText w:val="%1.%2.%3.%4.%5.%6.%7"/>
      <w:lvlJc w:val="left"/>
      <w:pPr>
        <w:tabs>
          <w:tab w:val="num" w:pos="0"/>
        </w:tabs>
        <w:ind w:left="1662" w:hanging="1440"/>
      </w:pPr>
      <w:rPr>
        <w:rFonts w:cs="Times New Roman" w:hint="default"/>
      </w:rPr>
    </w:lvl>
    <w:lvl w:ilvl="7">
      <w:start w:val="1"/>
      <w:numFmt w:val="decimal"/>
      <w:lvlText w:val="%1.%2.%3.%4.%5.%6.%7.%8"/>
      <w:lvlJc w:val="left"/>
      <w:pPr>
        <w:tabs>
          <w:tab w:val="num" w:pos="0"/>
        </w:tabs>
        <w:ind w:left="1699" w:hanging="1440"/>
      </w:pPr>
      <w:rPr>
        <w:rFonts w:cs="Times New Roman" w:hint="default"/>
      </w:rPr>
    </w:lvl>
    <w:lvl w:ilvl="8">
      <w:start w:val="1"/>
      <w:numFmt w:val="decimal"/>
      <w:lvlText w:val="%1.%2.%3.%4.%5.%6.%7.%8.%9"/>
      <w:lvlJc w:val="left"/>
      <w:pPr>
        <w:tabs>
          <w:tab w:val="num" w:pos="0"/>
        </w:tabs>
        <w:ind w:left="2096" w:hanging="1800"/>
      </w:pPr>
      <w:rPr>
        <w:rFonts w:cs="Times New Roman" w:hint="default"/>
      </w:rPr>
    </w:lvl>
  </w:abstractNum>
  <w:abstractNum w:abstractNumId="22" w15:restartNumberingAfterBreak="0">
    <w:nsid w:val="62201EC1"/>
    <w:multiLevelType w:val="multilevel"/>
    <w:tmpl w:val="00A899B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25C3F27"/>
    <w:multiLevelType w:val="multilevel"/>
    <w:tmpl w:val="0854EF52"/>
    <w:lvl w:ilvl="0">
      <w:start w:val="1"/>
      <w:numFmt w:val="decimal"/>
      <w:lvlText w:val="%1."/>
      <w:lvlJc w:val="left"/>
      <w:pPr>
        <w:ind w:left="360" w:hanging="360"/>
      </w:pPr>
      <w:rPr>
        <w:rFonts w:hint="default"/>
      </w:rPr>
    </w:lvl>
    <w:lvl w:ilvl="1">
      <w:start w:val="4"/>
      <w:numFmt w:val="decimal"/>
      <w:lvlText w:val="%1.%2."/>
      <w:lvlJc w:val="left"/>
      <w:pPr>
        <w:ind w:left="1047" w:hanging="360"/>
      </w:pPr>
      <w:rPr>
        <w:rFonts w:hint="default"/>
      </w:rPr>
    </w:lvl>
    <w:lvl w:ilvl="2">
      <w:start w:val="1"/>
      <w:numFmt w:val="decimal"/>
      <w:lvlText w:val="%1.%2.%3."/>
      <w:lvlJc w:val="left"/>
      <w:pPr>
        <w:ind w:left="2094" w:hanging="720"/>
      </w:pPr>
      <w:rPr>
        <w:rFonts w:hint="default"/>
      </w:rPr>
    </w:lvl>
    <w:lvl w:ilvl="3">
      <w:start w:val="1"/>
      <w:numFmt w:val="decimal"/>
      <w:lvlText w:val="%1.%2.%3.%4."/>
      <w:lvlJc w:val="left"/>
      <w:pPr>
        <w:ind w:left="2781" w:hanging="72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515" w:hanging="108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249" w:hanging="1440"/>
      </w:pPr>
      <w:rPr>
        <w:rFonts w:hint="default"/>
      </w:rPr>
    </w:lvl>
    <w:lvl w:ilvl="8">
      <w:start w:val="1"/>
      <w:numFmt w:val="decimal"/>
      <w:lvlText w:val="%1.%2.%3.%4.%5.%6.%7.%8.%9."/>
      <w:lvlJc w:val="left"/>
      <w:pPr>
        <w:ind w:left="7296" w:hanging="1800"/>
      </w:pPr>
      <w:rPr>
        <w:rFonts w:hint="default"/>
      </w:rPr>
    </w:lvl>
  </w:abstractNum>
  <w:abstractNum w:abstractNumId="24" w15:restartNumberingAfterBreak="0">
    <w:nsid w:val="645C6D05"/>
    <w:multiLevelType w:val="hybridMultilevel"/>
    <w:tmpl w:val="37340E1C"/>
    <w:lvl w:ilvl="0" w:tplc="0FB03C1A">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4A96755"/>
    <w:multiLevelType w:val="hybridMultilevel"/>
    <w:tmpl w:val="FE9C689A"/>
    <w:lvl w:ilvl="0" w:tplc="CB3EA5D0">
      <w:start w:val="1"/>
      <w:numFmt w:val="bullet"/>
      <w:lvlText w:val=""/>
      <w:lvlJc w:val="left"/>
      <w:pPr>
        <w:tabs>
          <w:tab w:val="num" w:pos="357"/>
        </w:tabs>
        <w:ind w:left="357" w:hanging="357"/>
      </w:pPr>
      <w:rPr>
        <w:rFonts w:ascii="Symbol" w:hAnsi="Symbol" w:hint="default"/>
      </w:rPr>
    </w:lvl>
    <w:lvl w:ilvl="1" w:tplc="12A0D2F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8B3769"/>
    <w:multiLevelType w:val="hybridMultilevel"/>
    <w:tmpl w:val="F19473E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6E534C1"/>
    <w:multiLevelType w:val="hybridMultilevel"/>
    <w:tmpl w:val="02BEB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EA472B"/>
    <w:multiLevelType w:val="multilevel"/>
    <w:tmpl w:val="34A4058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0"/>
        </w:tabs>
        <w:ind w:left="397" w:hanging="360"/>
      </w:pPr>
      <w:rPr>
        <w:rFonts w:cs="Times New Roman" w:hint="default"/>
        <w:sz w:val="24"/>
        <w:szCs w:val="24"/>
      </w:rPr>
    </w:lvl>
    <w:lvl w:ilvl="2">
      <w:start w:val="1"/>
      <w:numFmt w:val="decimal"/>
      <w:lvlText w:val="%1.%2.%3"/>
      <w:lvlJc w:val="left"/>
      <w:pPr>
        <w:tabs>
          <w:tab w:val="num" w:pos="0"/>
        </w:tabs>
        <w:ind w:left="794" w:hanging="720"/>
      </w:pPr>
      <w:rPr>
        <w:rFonts w:cs="Times New Roman" w:hint="default"/>
      </w:rPr>
    </w:lvl>
    <w:lvl w:ilvl="3">
      <w:start w:val="1"/>
      <w:numFmt w:val="decimal"/>
      <w:lvlText w:val="%1.%2.%3.%4"/>
      <w:lvlJc w:val="left"/>
      <w:pPr>
        <w:tabs>
          <w:tab w:val="num" w:pos="0"/>
        </w:tabs>
        <w:ind w:left="831" w:hanging="720"/>
      </w:pPr>
      <w:rPr>
        <w:rFonts w:cs="Times New Roman" w:hint="default"/>
      </w:rPr>
    </w:lvl>
    <w:lvl w:ilvl="4">
      <w:start w:val="1"/>
      <w:numFmt w:val="decimal"/>
      <w:lvlText w:val="%1.%2.%3.%4.%5"/>
      <w:lvlJc w:val="left"/>
      <w:pPr>
        <w:tabs>
          <w:tab w:val="num" w:pos="0"/>
        </w:tabs>
        <w:ind w:left="1228" w:hanging="1080"/>
      </w:pPr>
      <w:rPr>
        <w:rFonts w:cs="Times New Roman" w:hint="default"/>
      </w:rPr>
    </w:lvl>
    <w:lvl w:ilvl="5">
      <w:start w:val="1"/>
      <w:numFmt w:val="decimal"/>
      <w:lvlText w:val="%1.%2.%3.%4.%5.%6"/>
      <w:lvlJc w:val="left"/>
      <w:pPr>
        <w:tabs>
          <w:tab w:val="num" w:pos="0"/>
        </w:tabs>
        <w:ind w:left="1265" w:hanging="1080"/>
      </w:pPr>
      <w:rPr>
        <w:rFonts w:cs="Times New Roman" w:hint="default"/>
      </w:rPr>
    </w:lvl>
    <w:lvl w:ilvl="6">
      <w:start w:val="1"/>
      <w:numFmt w:val="decimal"/>
      <w:lvlText w:val="%1.%2.%3.%4.%5.%6.%7"/>
      <w:lvlJc w:val="left"/>
      <w:pPr>
        <w:tabs>
          <w:tab w:val="num" w:pos="0"/>
        </w:tabs>
        <w:ind w:left="1662" w:hanging="1440"/>
      </w:pPr>
      <w:rPr>
        <w:rFonts w:cs="Times New Roman" w:hint="default"/>
      </w:rPr>
    </w:lvl>
    <w:lvl w:ilvl="7">
      <w:start w:val="1"/>
      <w:numFmt w:val="decimal"/>
      <w:lvlText w:val="%1.%2.%3.%4.%5.%6.%7.%8"/>
      <w:lvlJc w:val="left"/>
      <w:pPr>
        <w:tabs>
          <w:tab w:val="num" w:pos="0"/>
        </w:tabs>
        <w:ind w:left="1699" w:hanging="1440"/>
      </w:pPr>
      <w:rPr>
        <w:rFonts w:cs="Times New Roman" w:hint="default"/>
      </w:rPr>
    </w:lvl>
    <w:lvl w:ilvl="8">
      <w:start w:val="1"/>
      <w:numFmt w:val="decimal"/>
      <w:lvlText w:val="%1.%2.%3.%4.%5.%6.%7.%8.%9"/>
      <w:lvlJc w:val="left"/>
      <w:pPr>
        <w:tabs>
          <w:tab w:val="num" w:pos="0"/>
        </w:tabs>
        <w:ind w:left="2096" w:hanging="1800"/>
      </w:pPr>
      <w:rPr>
        <w:rFonts w:cs="Times New Roman" w:hint="default"/>
      </w:rPr>
    </w:lvl>
  </w:abstractNum>
  <w:abstractNum w:abstractNumId="29" w15:restartNumberingAfterBreak="0">
    <w:nsid w:val="6A0460DE"/>
    <w:multiLevelType w:val="hybridMultilevel"/>
    <w:tmpl w:val="FF4CC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8E7E69"/>
    <w:multiLevelType w:val="hybridMultilevel"/>
    <w:tmpl w:val="21A64A96"/>
    <w:lvl w:ilvl="0" w:tplc="CB3EA5D0">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567AC"/>
    <w:multiLevelType w:val="multilevel"/>
    <w:tmpl w:val="F9ACC320"/>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num>
  <w:num w:numId="4">
    <w:abstractNumId w:val="24"/>
  </w:num>
  <w:num w:numId="5">
    <w:abstractNumId w:val="0"/>
  </w:num>
  <w:num w:numId="6">
    <w:abstractNumId w:val="13"/>
  </w:num>
  <w:num w:numId="7">
    <w:abstractNumId w:val="11"/>
  </w:num>
  <w:num w:numId="8">
    <w:abstractNumId w:val="29"/>
  </w:num>
  <w:num w:numId="9">
    <w:abstractNumId w:val="15"/>
  </w:num>
  <w:num w:numId="10">
    <w:abstractNumId w:val="4"/>
  </w:num>
  <w:num w:numId="11">
    <w:abstractNumId w:val="20"/>
  </w:num>
  <w:num w:numId="12">
    <w:abstractNumId w:val="27"/>
  </w:num>
  <w:num w:numId="13">
    <w:abstractNumId w:val="2"/>
  </w:num>
  <w:num w:numId="14">
    <w:abstractNumId w:val="30"/>
  </w:num>
  <w:num w:numId="15">
    <w:abstractNumId w:val="10"/>
  </w:num>
  <w:num w:numId="16">
    <w:abstractNumId w:val="25"/>
  </w:num>
  <w:num w:numId="17">
    <w:abstractNumId w:val="14"/>
  </w:num>
  <w:num w:numId="18">
    <w:abstractNumId w:val="6"/>
  </w:num>
  <w:num w:numId="19">
    <w:abstractNumId w:val="16"/>
  </w:num>
  <w:num w:numId="20">
    <w:abstractNumId w:val="28"/>
  </w:num>
  <w:num w:numId="21">
    <w:abstractNumId w:val="21"/>
  </w:num>
  <w:num w:numId="22">
    <w:abstractNumId w:val="31"/>
  </w:num>
  <w:num w:numId="23">
    <w:abstractNumId w:val="23"/>
  </w:num>
  <w:num w:numId="24">
    <w:abstractNumId w:val="18"/>
  </w:num>
  <w:num w:numId="25">
    <w:abstractNumId w:val="7"/>
  </w:num>
  <w:num w:numId="26">
    <w:abstractNumId w:val="22"/>
  </w:num>
  <w:num w:numId="27">
    <w:abstractNumId w:val="1"/>
  </w:num>
  <w:num w:numId="28">
    <w:abstractNumId w:val="8"/>
    <w:lvlOverride w:ilvl="0">
      <w:lvl w:ilvl="0" w:tplc="CEE47D86">
        <w:start w:val="1"/>
        <w:numFmt w:val="decimal"/>
        <w:pStyle w:val="WW8Num12"/>
        <w:lvlText w:val="%1."/>
        <w:lvlJc w:val="left"/>
        <w:rPr>
          <w:color w:val="auto"/>
        </w:rPr>
      </w:lvl>
    </w:lvlOverride>
  </w:num>
  <w:num w:numId="29">
    <w:abstractNumId w:val="8"/>
    <w:lvlOverride w:ilvl="0">
      <w:startOverride w:val="1"/>
    </w:lvlOverride>
  </w:num>
  <w:num w:numId="30">
    <w:abstractNumId w:val="3"/>
  </w:num>
  <w:num w:numId="31">
    <w:abstractNumId w:val="8"/>
  </w:num>
  <w:num w:numId="32">
    <w:abstractNumId w:val="9"/>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B4"/>
    <w:rsid w:val="00001A6E"/>
    <w:rsid w:val="000031C1"/>
    <w:rsid w:val="00003A8E"/>
    <w:rsid w:val="0000577C"/>
    <w:rsid w:val="00007572"/>
    <w:rsid w:val="000131B8"/>
    <w:rsid w:val="00013D45"/>
    <w:rsid w:val="00021E54"/>
    <w:rsid w:val="00023F35"/>
    <w:rsid w:val="00024C60"/>
    <w:rsid w:val="0002749A"/>
    <w:rsid w:val="00027AC1"/>
    <w:rsid w:val="000306F1"/>
    <w:rsid w:val="00030A6B"/>
    <w:rsid w:val="00032585"/>
    <w:rsid w:val="00035294"/>
    <w:rsid w:val="00036679"/>
    <w:rsid w:val="000423F5"/>
    <w:rsid w:val="00043200"/>
    <w:rsid w:val="00043668"/>
    <w:rsid w:val="00044562"/>
    <w:rsid w:val="000557A2"/>
    <w:rsid w:val="00055BA6"/>
    <w:rsid w:val="00056350"/>
    <w:rsid w:val="00056B3D"/>
    <w:rsid w:val="00057956"/>
    <w:rsid w:val="00060696"/>
    <w:rsid w:val="0006079C"/>
    <w:rsid w:val="0006369A"/>
    <w:rsid w:val="00063930"/>
    <w:rsid w:val="000715C8"/>
    <w:rsid w:val="00074704"/>
    <w:rsid w:val="0007550C"/>
    <w:rsid w:val="000807BC"/>
    <w:rsid w:val="00084691"/>
    <w:rsid w:val="000851D5"/>
    <w:rsid w:val="0009024C"/>
    <w:rsid w:val="000933A3"/>
    <w:rsid w:val="000933C0"/>
    <w:rsid w:val="0009554C"/>
    <w:rsid w:val="00095BDB"/>
    <w:rsid w:val="000965A3"/>
    <w:rsid w:val="000A0525"/>
    <w:rsid w:val="000A059C"/>
    <w:rsid w:val="000A0B17"/>
    <w:rsid w:val="000A1268"/>
    <w:rsid w:val="000A12CD"/>
    <w:rsid w:val="000A58F1"/>
    <w:rsid w:val="000A78E6"/>
    <w:rsid w:val="000B0A5E"/>
    <w:rsid w:val="000B18B4"/>
    <w:rsid w:val="000B240D"/>
    <w:rsid w:val="000B39AA"/>
    <w:rsid w:val="000C4E17"/>
    <w:rsid w:val="000C5B75"/>
    <w:rsid w:val="000C6E42"/>
    <w:rsid w:val="000C6E93"/>
    <w:rsid w:val="000D1ABD"/>
    <w:rsid w:val="000D2B1A"/>
    <w:rsid w:val="000D65D9"/>
    <w:rsid w:val="000D7326"/>
    <w:rsid w:val="000D7A38"/>
    <w:rsid w:val="000E21AB"/>
    <w:rsid w:val="000E30E5"/>
    <w:rsid w:val="000E38AC"/>
    <w:rsid w:val="000E680C"/>
    <w:rsid w:val="000F0D74"/>
    <w:rsid w:val="000F1143"/>
    <w:rsid w:val="001003F3"/>
    <w:rsid w:val="00100448"/>
    <w:rsid w:val="00105F28"/>
    <w:rsid w:val="001061ED"/>
    <w:rsid w:val="00107008"/>
    <w:rsid w:val="00110236"/>
    <w:rsid w:val="00115800"/>
    <w:rsid w:val="001162DD"/>
    <w:rsid w:val="00117378"/>
    <w:rsid w:val="0012095E"/>
    <w:rsid w:val="00124D34"/>
    <w:rsid w:val="00125730"/>
    <w:rsid w:val="00131FB3"/>
    <w:rsid w:val="001406A7"/>
    <w:rsid w:val="001414A5"/>
    <w:rsid w:val="001441F9"/>
    <w:rsid w:val="00151743"/>
    <w:rsid w:val="00151833"/>
    <w:rsid w:val="00152501"/>
    <w:rsid w:val="00152BA2"/>
    <w:rsid w:val="00152C6B"/>
    <w:rsid w:val="001534F7"/>
    <w:rsid w:val="00154AA2"/>
    <w:rsid w:val="00154E3D"/>
    <w:rsid w:val="0015639D"/>
    <w:rsid w:val="00157539"/>
    <w:rsid w:val="0016024A"/>
    <w:rsid w:val="00162921"/>
    <w:rsid w:val="00162AEB"/>
    <w:rsid w:val="00162D26"/>
    <w:rsid w:val="001640F4"/>
    <w:rsid w:val="001665FB"/>
    <w:rsid w:val="00167DB8"/>
    <w:rsid w:val="00171763"/>
    <w:rsid w:val="001771B6"/>
    <w:rsid w:val="00177F15"/>
    <w:rsid w:val="0018123E"/>
    <w:rsid w:val="00181CEF"/>
    <w:rsid w:val="00181DBD"/>
    <w:rsid w:val="001848AF"/>
    <w:rsid w:val="001869DC"/>
    <w:rsid w:val="0018709D"/>
    <w:rsid w:val="00190156"/>
    <w:rsid w:val="00192345"/>
    <w:rsid w:val="00192F83"/>
    <w:rsid w:val="00193D5B"/>
    <w:rsid w:val="00195432"/>
    <w:rsid w:val="00195E60"/>
    <w:rsid w:val="001975C3"/>
    <w:rsid w:val="001A06E3"/>
    <w:rsid w:val="001A21D6"/>
    <w:rsid w:val="001A33F0"/>
    <w:rsid w:val="001A3AC9"/>
    <w:rsid w:val="001A47C3"/>
    <w:rsid w:val="001B09EB"/>
    <w:rsid w:val="001B3186"/>
    <w:rsid w:val="001B31BB"/>
    <w:rsid w:val="001B40A8"/>
    <w:rsid w:val="001B6D02"/>
    <w:rsid w:val="001C027D"/>
    <w:rsid w:val="001C2BD0"/>
    <w:rsid w:val="001C3E89"/>
    <w:rsid w:val="001D0744"/>
    <w:rsid w:val="001D0E0F"/>
    <w:rsid w:val="001D201F"/>
    <w:rsid w:val="001D5857"/>
    <w:rsid w:val="001D641F"/>
    <w:rsid w:val="001D74ED"/>
    <w:rsid w:val="001D789B"/>
    <w:rsid w:val="001E108B"/>
    <w:rsid w:val="001E3185"/>
    <w:rsid w:val="001F1376"/>
    <w:rsid w:val="001F1EB3"/>
    <w:rsid w:val="001F342A"/>
    <w:rsid w:val="001F3ABB"/>
    <w:rsid w:val="001F793A"/>
    <w:rsid w:val="0020263D"/>
    <w:rsid w:val="00207B12"/>
    <w:rsid w:val="002108AA"/>
    <w:rsid w:val="00211ED5"/>
    <w:rsid w:val="00213FF1"/>
    <w:rsid w:val="0021486C"/>
    <w:rsid w:val="00216EDC"/>
    <w:rsid w:val="0022072F"/>
    <w:rsid w:val="00220896"/>
    <w:rsid w:val="00225066"/>
    <w:rsid w:val="00234B83"/>
    <w:rsid w:val="00237D2A"/>
    <w:rsid w:val="0024000A"/>
    <w:rsid w:val="00241971"/>
    <w:rsid w:val="00244D76"/>
    <w:rsid w:val="00250DCD"/>
    <w:rsid w:val="002552AE"/>
    <w:rsid w:val="00260612"/>
    <w:rsid w:val="00262F2B"/>
    <w:rsid w:val="002713F4"/>
    <w:rsid w:val="00272520"/>
    <w:rsid w:val="00274007"/>
    <w:rsid w:val="00277E3D"/>
    <w:rsid w:val="00280267"/>
    <w:rsid w:val="002820C9"/>
    <w:rsid w:val="0028498A"/>
    <w:rsid w:val="00284E06"/>
    <w:rsid w:val="00286772"/>
    <w:rsid w:val="00291789"/>
    <w:rsid w:val="00291BBE"/>
    <w:rsid w:val="00296C77"/>
    <w:rsid w:val="0029702B"/>
    <w:rsid w:val="00297C71"/>
    <w:rsid w:val="002A043E"/>
    <w:rsid w:val="002A2CC4"/>
    <w:rsid w:val="002A3E64"/>
    <w:rsid w:val="002A49CC"/>
    <w:rsid w:val="002B27A9"/>
    <w:rsid w:val="002B3597"/>
    <w:rsid w:val="002B3ED0"/>
    <w:rsid w:val="002B4833"/>
    <w:rsid w:val="002B520E"/>
    <w:rsid w:val="002B716F"/>
    <w:rsid w:val="002C0134"/>
    <w:rsid w:val="002C129F"/>
    <w:rsid w:val="002C1B7F"/>
    <w:rsid w:val="002C71AF"/>
    <w:rsid w:val="002D43B7"/>
    <w:rsid w:val="002D6E50"/>
    <w:rsid w:val="002E0281"/>
    <w:rsid w:val="002E2C9B"/>
    <w:rsid w:val="002E5675"/>
    <w:rsid w:val="002F0706"/>
    <w:rsid w:val="002F096C"/>
    <w:rsid w:val="002F15BB"/>
    <w:rsid w:val="002F15CF"/>
    <w:rsid w:val="002F37F2"/>
    <w:rsid w:val="002F5A1C"/>
    <w:rsid w:val="002F6F51"/>
    <w:rsid w:val="002F7BE4"/>
    <w:rsid w:val="002F7D31"/>
    <w:rsid w:val="0030257F"/>
    <w:rsid w:val="003050E8"/>
    <w:rsid w:val="0031104B"/>
    <w:rsid w:val="003165F5"/>
    <w:rsid w:val="0032007E"/>
    <w:rsid w:val="0032096B"/>
    <w:rsid w:val="00323BBA"/>
    <w:rsid w:val="003241FC"/>
    <w:rsid w:val="003313D3"/>
    <w:rsid w:val="00331819"/>
    <w:rsid w:val="00331ED9"/>
    <w:rsid w:val="00334DFE"/>
    <w:rsid w:val="003358CF"/>
    <w:rsid w:val="00342E1D"/>
    <w:rsid w:val="003439C1"/>
    <w:rsid w:val="0034503A"/>
    <w:rsid w:val="00353496"/>
    <w:rsid w:val="00353FCA"/>
    <w:rsid w:val="003559C9"/>
    <w:rsid w:val="00362322"/>
    <w:rsid w:val="003625D3"/>
    <w:rsid w:val="00365365"/>
    <w:rsid w:val="00366405"/>
    <w:rsid w:val="00367593"/>
    <w:rsid w:val="00371A02"/>
    <w:rsid w:val="003735FE"/>
    <w:rsid w:val="00373A68"/>
    <w:rsid w:val="00382516"/>
    <w:rsid w:val="00383267"/>
    <w:rsid w:val="00386081"/>
    <w:rsid w:val="00390DE5"/>
    <w:rsid w:val="003932ED"/>
    <w:rsid w:val="00397122"/>
    <w:rsid w:val="00397E95"/>
    <w:rsid w:val="003A00C1"/>
    <w:rsid w:val="003A04DC"/>
    <w:rsid w:val="003A08E0"/>
    <w:rsid w:val="003A3DA0"/>
    <w:rsid w:val="003B5C66"/>
    <w:rsid w:val="003C62D6"/>
    <w:rsid w:val="003C73EF"/>
    <w:rsid w:val="003C7D77"/>
    <w:rsid w:val="003D0434"/>
    <w:rsid w:val="003D2287"/>
    <w:rsid w:val="003D6233"/>
    <w:rsid w:val="003D7B95"/>
    <w:rsid w:val="003E4902"/>
    <w:rsid w:val="003E5C0D"/>
    <w:rsid w:val="003E5C72"/>
    <w:rsid w:val="003E602C"/>
    <w:rsid w:val="003F1521"/>
    <w:rsid w:val="003F4915"/>
    <w:rsid w:val="003F5B00"/>
    <w:rsid w:val="0040161A"/>
    <w:rsid w:val="0040303E"/>
    <w:rsid w:val="00404F7F"/>
    <w:rsid w:val="004115F5"/>
    <w:rsid w:val="00412AF9"/>
    <w:rsid w:val="00413497"/>
    <w:rsid w:val="00417A67"/>
    <w:rsid w:val="00417D05"/>
    <w:rsid w:val="0042123E"/>
    <w:rsid w:val="00422625"/>
    <w:rsid w:val="00430E9C"/>
    <w:rsid w:val="00431BC6"/>
    <w:rsid w:val="00433019"/>
    <w:rsid w:val="00434A01"/>
    <w:rsid w:val="00435C80"/>
    <w:rsid w:val="004366E3"/>
    <w:rsid w:val="0044411E"/>
    <w:rsid w:val="0044487E"/>
    <w:rsid w:val="00444B36"/>
    <w:rsid w:val="0044577D"/>
    <w:rsid w:val="0044736F"/>
    <w:rsid w:val="00451FB7"/>
    <w:rsid w:val="004543FF"/>
    <w:rsid w:val="00454EBE"/>
    <w:rsid w:val="004553B7"/>
    <w:rsid w:val="004557A9"/>
    <w:rsid w:val="004559EF"/>
    <w:rsid w:val="00457244"/>
    <w:rsid w:val="004579AF"/>
    <w:rsid w:val="00461049"/>
    <w:rsid w:val="00465ADD"/>
    <w:rsid w:val="00466C4A"/>
    <w:rsid w:val="00467BB2"/>
    <w:rsid w:val="00470FE8"/>
    <w:rsid w:val="00474681"/>
    <w:rsid w:val="00475294"/>
    <w:rsid w:val="00484CE1"/>
    <w:rsid w:val="00485B28"/>
    <w:rsid w:val="00486B9A"/>
    <w:rsid w:val="00486F02"/>
    <w:rsid w:val="00487B20"/>
    <w:rsid w:val="00490E5F"/>
    <w:rsid w:val="004969FA"/>
    <w:rsid w:val="004A1F69"/>
    <w:rsid w:val="004A432E"/>
    <w:rsid w:val="004A5329"/>
    <w:rsid w:val="004A5FC5"/>
    <w:rsid w:val="004B011E"/>
    <w:rsid w:val="004B1D61"/>
    <w:rsid w:val="004B48F9"/>
    <w:rsid w:val="004B6AF0"/>
    <w:rsid w:val="004B7186"/>
    <w:rsid w:val="004B7B3F"/>
    <w:rsid w:val="004C35EC"/>
    <w:rsid w:val="004C41FD"/>
    <w:rsid w:val="004C579F"/>
    <w:rsid w:val="004C7CAB"/>
    <w:rsid w:val="004D02EA"/>
    <w:rsid w:val="004D1B9A"/>
    <w:rsid w:val="004D27A4"/>
    <w:rsid w:val="004D767B"/>
    <w:rsid w:val="004F1539"/>
    <w:rsid w:val="004F15A0"/>
    <w:rsid w:val="004F357E"/>
    <w:rsid w:val="004F3801"/>
    <w:rsid w:val="004F53EE"/>
    <w:rsid w:val="00504AB5"/>
    <w:rsid w:val="005070EB"/>
    <w:rsid w:val="005124CF"/>
    <w:rsid w:val="00512C1C"/>
    <w:rsid w:val="00512CA4"/>
    <w:rsid w:val="00513F41"/>
    <w:rsid w:val="00516BE4"/>
    <w:rsid w:val="00517FBD"/>
    <w:rsid w:val="00520A14"/>
    <w:rsid w:val="00520ECE"/>
    <w:rsid w:val="00521879"/>
    <w:rsid w:val="005238EC"/>
    <w:rsid w:val="00531087"/>
    <w:rsid w:val="00535659"/>
    <w:rsid w:val="00536DA7"/>
    <w:rsid w:val="00537553"/>
    <w:rsid w:val="00540006"/>
    <w:rsid w:val="00542672"/>
    <w:rsid w:val="00543150"/>
    <w:rsid w:val="00543B6A"/>
    <w:rsid w:val="00544434"/>
    <w:rsid w:val="00554174"/>
    <w:rsid w:val="00554610"/>
    <w:rsid w:val="005546F7"/>
    <w:rsid w:val="0056049A"/>
    <w:rsid w:val="00570C63"/>
    <w:rsid w:val="00570CCC"/>
    <w:rsid w:val="00576131"/>
    <w:rsid w:val="005771B4"/>
    <w:rsid w:val="005801B0"/>
    <w:rsid w:val="00583BC5"/>
    <w:rsid w:val="00583FAB"/>
    <w:rsid w:val="00584841"/>
    <w:rsid w:val="005856AB"/>
    <w:rsid w:val="00585CE0"/>
    <w:rsid w:val="005860A1"/>
    <w:rsid w:val="00591D55"/>
    <w:rsid w:val="0059286E"/>
    <w:rsid w:val="00592E4D"/>
    <w:rsid w:val="00593A29"/>
    <w:rsid w:val="005940B2"/>
    <w:rsid w:val="005945C3"/>
    <w:rsid w:val="00595D23"/>
    <w:rsid w:val="00595F7F"/>
    <w:rsid w:val="005967D7"/>
    <w:rsid w:val="005A0212"/>
    <w:rsid w:val="005A0B7A"/>
    <w:rsid w:val="005A0CD1"/>
    <w:rsid w:val="005A13D0"/>
    <w:rsid w:val="005A1BEC"/>
    <w:rsid w:val="005A4712"/>
    <w:rsid w:val="005B07FB"/>
    <w:rsid w:val="005B0A2B"/>
    <w:rsid w:val="005C1884"/>
    <w:rsid w:val="005C2BA6"/>
    <w:rsid w:val="005C399D"/>
    <w:rsid w:val="005C6231"/>
    <w:rsid w:val="005D0D6C"/>
    <w:rsid w:val="005D1834"/>
    <w:rsid w:val="005D1E64"/>
    <w:rsid w:val="005E2EB9"/>
    <w:rsid w:val="005E47D9"/>
    <w:rsid w:val="005E596A"/>
    <w:rsid w:val="005F0669"/>
    <w:rsid w:val="005F0803"/>
    <w:rsid w:val="005F3FFE"/>
    <w:rsid w:val="005F6AE5"/>
    <w:rsid w:val="006019F1"/>
    <w:rsid w:val="00605378"/>
    <w:rsid w:val="00606E75"/>
    <w:rsid w:val="00607D8D"/>
    <w:rsid w:val="00610AA0"/>
    <w:rsid w:val="00611F62"/>
    <w:rsid w:val="00612D5F"/>
    <w:rsid w:val="00612FCE"/>
    <w:rsid w:val="00614E89"/>
    <w:rsid w:val="00616011"/>
    <w:rsid w:val="00617653"/>
    <w:rsid w:val="00617695"/>
    <w:rsid w:val="0062012E"/>
    <w:rsid w:val="00621DC1"/>
    <w:rsid w:val="00631F0F"/>
    <w:rsid w:val="0063292C"/>
    <w:rsid w:val="0063439A"/>
    <w:rsid w:val="00634FC3"/>
    <w:rsid w:val="00636611"/>
    <w:rsid w:val="00636899"/>
    <w:rsid w:val="00641071"/>
    <w:rsid w:val="00642B60"/>
    <w:rsid w:val="00642C31"/>
    <w:rsid w:val="00646C10"/>
    <w:rsid w:val="006522AD"/>
    <w:rsid w:val="00656D41"/>
    <w:rsid w:val="00660D15"/>
    <w:rsid w:val="00663546"/>
    <w:rsid w:val="006638B1"/>
    <w:rsid w:val="00663CDD"/>
    <w:rsid w:val="00664143"/>
    <w:rsid w:val="00664499"/>
    <w:rsid w:val="00666575"/>
    <w:rsid w:val="0066685F"/>
    <w:rsid w:val="00671EC0"/>
    <w:rsid w:val="00675E74"/>
    <w:rsid w:val="006807F6"/>
    <w:rsid w:val="00685199"/>
    <w:rsid w:val="00687FA9"/>
    <w:rsid w:val="00690FA1"/>
    <w:rsid w:val="0069195A"/>
    <w:rsid w:val="006926CD"/>
    <w:rsid w:val="00694C27"/>
    <w:rsid w:val="00696184"/>
    <w:rsid w:val="006A04C7"/>
    <w:rsid w:val="006B09D1"/>
    <w:rsid w:val="006B0D26"/>
    <w:rsid w:val="006B18A4"/>
    <w:rsid w:val="006B1E46"/>
    <w:rsid w:val="006B3120"/>
    <w:rsid w:val="006B3A04"/>
    <w:rsid w:val="006B46A9"/>
    <w:rsid w:val="006B49F5"/>
    <w:rsid w:val="006B5F83"/>
    <w:rsid w:val="006C1800"/>
    <w:rsid w:val="006C378E"/>
    <w:rsid w:val="006C4E39"/>
    <w:rsid w:val="006C6A39"/>
    <w:rsid w:val="006C6FB8"/>
    <w:rsid w:val="006C7F61"/>
    <w:rsid w:val="006D1DBA"/>
    <w:rsid w:val="006D3FBD"/>
    <w:rsid w:val="006D6C7E"/>
    <w:rsid w:val="006E05DD"/>
    <w:rsid w:val="006E10F9"/>
    <w:rsid w:val="006E42FF"/>
    <w:rsid w:val="006E5DC2"/>
    <w:rsid w:val="006E6DC1"/>
    <w:rsid w:val="006E6E7C"/>
    <w:rsid w:val="006E7EC5"/>
    <w:rsid w:val="006F36F0"/>
    <w:rsid w:val="006F39B2"/>
    <w:rsid w:val="006F52DC"/>
    <w:rsid w:val="006F7CCF"/>
    <w:rsid w:val="00701AFC"/>
    <w:rsid w:val="007025BC"/>
    <w:rsid w:val="00704C1D"/>
    <w:rsid w:val="00704F13"/>
    <w:rsid w:val="00705934"/>
    <w:rsid w:val="00714669"/>
    <w:rsid w:val="00714DD0"/>
    <w:rsid w:val="00716410"/>
    <w:rsid w:val="00721A93"/>
    <w:rsid w:val="00722419"/>
    <w:rsid w:val="00722D57"/>
    <w:rsid w:val="00723900"/>
    <w:rsid w:val="00723AF3"/>
    <w:rsid w:val="007245CD"/>
    <w:rsid w:val="0072690E"/>
    <w:rsid w:val="0072715D"/>
    <w:rsid w:val="0072721C"/>
    <w:rsid w:val="00743226"/>
    <w:rsid w:val="00743E66"/>
    <w:rsid w:val="00745301"/>
    <w:rsid w:val="00752098"/>
    <w:rsid w:val="00763CF6"/>
    <w:rsid w:val="00765179"/>
    <w:rsid w:val="00765CC5"/>
    <w:rsid w:val="00770EF3"/>
    <w:rsid w:val="0077146E"/>
    <w:rsid w:val="00771918"/>
    <w:rsid w:val="00771E89"/>
    <w:rsid w:val="0077562A"/>
    <w:rsid w:val="00783727"/>
    <w:rsid w:val="00783CA3"/>
    <w:rsid w:val="00783EFC"/>
    <w:rsid w:val="00786BDB"/>
    <w:rsid w:val="007901C9"/>
    <w:rsid w:val="00792982"/>
    <w:rsid w:val="0079370B"/>
    <w:rsid w:val="0079436A"/>
    <w:rsid w:val="007A0DA9"/>
    <w:rsid w:val="007A1E0C"/>
    <w:rsid w:val="007A3334"/>
    <w:rsid w:val="007A3F25"/>
    <w:rsid w:val="007B46DE"/>
    <w:rsid w:val="007B4E6F"/>
    <w:rsid w:val="007B5E9B"/>
    <w:rsid w:val="007B623C"/>
    <w:rsid w:val="007B7B6C"/>
    <w:rsid w:val="007C1C81"/>
    <w:rsid w:val="007C4AA2"/>
    <w:rsid w:val="007C66F2"/>
    <w:rsid w:val="007C7D49"/>
    <w:rsid w:val="007D1FA6"/>
    <w:rsid w:val="007D229F"/>
    <w:rsid w:val="007D403A"/>
    <w:rsid w:val="007E0A30"/>
    <w:rsid w:val="007E3AD6"/>
    <w:rsid w:val="007E5277"/>
    <w:rsid w:val="007E619C"/>
    <w:rsid w:val="007E6331"/>
    <w:rsid w:val="007F2709"/>
    <w:rsid w:val="0080071F"/>
    <w:rsid w:val="00800A30"/>
    <w:rsid w:val="00803C68"/>
    <w:rsid w:val="008042DF"/>
    <w:rsid w:val="0080593B"/>
    <w:rsid w:val="00805977"/>
    <w:rsid w:val="00806925"/>
    <w:rsid w:val="0081246E"/>
    <w:rsid w:val="00812B08"/>
    <w:rsid w:val="00813542"/>
    <w:rsid w:val="00815F37"/>
    <w:rsid w:val="008215E4"/>
    <w:rsid w:val="00824193"/>
    <w:rsid w:val="00824D3C"/>
    <w:rsid w:val="00826056"/>
    <w:rsid w:val="008260B6"/>
    <w:rsid w:val="008265C2"/>
    <w:rsid w:val="008313BF"/>
    <w:rsid w:val="008357FF"/>
    <w:rsid w:val="0083669E"/>
    <w:rsid w:val="00836BD8"/>
    <w:rsid w:val="008412BE"/>
    <w:rsid w:val="008423DC"/>
    <w:rsid w:val="00843BEF"/>
    <w:rsid w:val="00845D3F"/>
    <w:rsid w:val="008476E9"/>
    <w:rsid w:val="00847F12"/>
    <w:rsid w:val="0085264C"/>
    <w:rsid w:val="00852775"/>
    <w:rsid w:val="00856787"/>
    <w:rsid w:val="00857B34"/>
    <w:rsid w:val="00862F77"/>
    <w:rsid w:val="00863BE7"/>
    <w:rsid w:val="0086538B"/>
    <w:rsid w:val="008661F4"/>
    <w:rsid w:val="00866671"/>
    <w:rsid w:val="00870AB0"/>
    <w:rsid w:val="0087272D"/>
    <w:rsid w:val="00875287"/>
    <w:rsid w:val="00876EEE"/>
    <w:rsid w:val="00883A69"/>
    <w:rsid w:val="00886A53"/>
    <w:rsid w:val="00891266"/>
    <w:rsid w:val="00891F72"/>
    <w:rsid w:val="0089786F"/>
    <w:rsid w:val="00897D90"/>
    <w:rsid w:val="008A2AB0"/>
    <w:rsid w:val="008A2AC1"/>
    <w:rsid w:val="008A3802"/>
    <w:rsid w:val="008A3BD2"/>
    <w:rsid w:val="008A65DF"/>
    <w:rsid w:val="008B0920"/>
    <w:rsid w:val="008B38BD"/>
    <w:rsid w:val="008B5FB0"/>
    <w:rsid w:val="008B617A"/>
    <w:rsid w:val="008B7985"/>
    <w:rsid w:val="008C194F"/>
    <w:rsid w:val="008C4984"/>
    <w:rsid w:val="008C5D19"/>
    <w:rsid w:val="008C5D89"/>
    <w:rsid w:val="008C68E4"/>
    <w:rsid w:val="008D0D1E"/>
    <w:rsid w:val="008D47E6"/>
    <w:rsid w:val="008D4A23"/>
    <w:rsid w:val="008E0ACA"/>
    <w:rsid w:val="008E17B1"/>
    <w:rsid w:val="008E19AD"/>
    <w:rsid w:val="008E2E7F"/>
    <w:rsid w:val="008E5523"/>
    <w:rsid w:val="008E6483"/>
    <w:rsid w:val="008E6927"/>
    <w:rsid w:val="008F0454"/>
    <w:rsid w:val="008F1A64"/>
    <w:rsid w:val="008F1C19"/>
    <w:rsid w:val="00902774"/>
    <w:rsid w:val="009108AF"/>
    <w:rsid w:val="00914285"/>
    <w:rsid w:val="00914324"/>
    <w:rsid w:val="00915F59"/>
    <w:rsid w:val="00917019"/>
    <w:rsid w:val="00917DFB"/>
    <w:rsid w:val="0092302A"/>
    <w:rsid w:val="00925126"/>
    <w:rsid w:val="009303C3"/>
    <w:rsid w:val="00930D1B"/>
    <w:rsid w:val="00933102"/>
    <w:rsid w:val="009339E0"/>
    <w:rsid w:val="00933A3F"/>
    <w:rsid w:val="00933FBF"/>
    <w:rsid w:val="009409F6"/>
    <w:rsid w:val="00941787"/>
    <w:rsid w:val="009474D7"/>
    <w:rsid w:val="0094788B"/>
    <w:rsid w:val="0095307F"/>
    <w:rsid w:val="00954556"/>
    <w:rsid w:val="00955F8E"/>
    <w:rsid w:val="00956B25"/>
    <w:rsid w:val="009572A2"/>
    <w:rsid w:val="009624BE"/>
    <w:rsid w:val="009629D0"/>
    <w:rsid w:val="00963E62"/>
    <w:rsid w:val="009662D0"/>
    <w:rsid w:val="009664A3"/>
    <w:rsid w:val="00966D79"/>
    <w:rsid w:val="009715A4"/>
    <w:rsid w:val="009735F0"/>
    <w:rsid w:val="00974320"/>
    <w:rsid w:val="00981303"/>
    <w:rsid w:val="00981CAF"/>
    <w:rsid w:val="00986CE7"/>
    <w:rsid w:val="00993F30"/>
    <w:rsid w:val="00996443"/>
    <w:rsid w:val="009A37AF"/>
    <w:rsid w:val="009A7CBF"/>
    <w:rsid w:val="009B13DC"/>
    <w:rsid w:val="009B1CAD"/>
    <w:rsid w:val="009B2BDF"/>
    <w:rsid w:val="009B2D18"/>
    <w:rsid w:val="009B4921"/>
    <w:rsid w:val="009B525C"/>
    <w:rsid w:val="009B5A27"/>
    <w:rsid w:val="009C0516"/>
    <w:rsid w:val="009C1B86"/>
    <w:rsid w:val="009C209D"/>
    <w:rsid w:val="009C4202"/>
    <w:rsid w:val="009C59F4"/>
    <w:rsid w:val="009C748D"/>
    <w:rsid w:val="009D0EB8"/>
    <w:rsid w:val="009D2CA6"/>
    <w:rsid w:val="009D65D3"/>
    <w:rsid w:val="009D67E5"/>
    <w:rsid w:val="009D6DBB"/>
    <w:rsid w:val="009E3A39"/>
    <w:rsid w:val="009E7066"/>
    <w:rsid w:val="00A016FF"/>
    <w:rsid w:val="00A0506A"/>
    <w:rsid w:val="00A05F7F"/>
    <w:rsid w:val="00A1074E"/>
    <w:rsid w:val="00A11391"/>
    <w:rsid w:val="00A11D14"/>
    <w:rsid w:val="00A1366B"/>
    <w:rsid w:val="00A146D0"/>
    <w:rsid w:val="00A169C7"/>
    <w:rsid w:val="00A211FD"/>
    <w:rsid w:val="00A22480"/>
    <w:rsid w:val="00A237CC"/>
    <w:rsid w:val="00A26012"/>
    <w:rsid w:val="00A3073F"/>
    <w:rsid w:val="00A30AD7"/>
    <w:rsid w:val="00A3573D"/>
    <w:rsid w:val="00A360A7"/>
    <w:rsid w:val="00A366A3"/>
    <w:rsid w:val="00A4065B"/>
    <w:rsid w:val="00A42320"/>
    <w:rsid w:val="00A42743"/>
    <w:rsid w:val="00A447FA"/>
    <w:rsid w:val="00A45D9E"/>
    <w:rsid w:val="00A46FE6"/>
    <w:rsid w:val="00A503B9"/>
    <w:rsid w:val="00A511C2"/>
    <w:rsid w:val="00A51A61"/>
    <w:rsid w:val="00A567B2"/>
    <w:rsid w:val="00A6309A"/>
    <w:rsid w:val="00A647FE"/>
    <w:rsid w:val="00A65CAA"/>
    <w:rsid w:val="00A66C58"/>
    <w:rsid w:val="00A70196"/>
    <w:rsid w:val="00A80F0A"/>
    <w:rsid w:val="00A81746"/>
    <w:rsid w:val="00A91D16"/>
    <w:rsid w:val="00A944EA"/>
    <w:rsid w:val="00A9452B"/>
    <w:rsid w:val="00AA2549"/>
    <w:rsid w:val="00AA4DF0"/>
    <w:rsid w:val="00AB042E"/>
    <w:rsid w:val="00AB1983"/>
    <w:rsid w:val="00AB2ED9"/>
    <w:rsid w:val="00AB4540"/>
    <w:rsid w:val="00AB793F"/>
    <w:rsid w:val="00AB7B8A"/>
    <w:rsid w:val="00AC0BE0"/>
    <w:rsid w:val="00AC1935"/>
    <w:rsid w:val="00AC30D4"/>
    <w:rsid w:val="00AC4FE0"/>
    <w:rsid w:val="00AC6036"/>
    <w:rsid w:val="00AC7055"/>
    <w:rsid w:val="00AC772C"/>
    <w:rsid w:val="00AD0080"/>
    <w:rsid w:val="00AD0D14"/>
    <w:rsid w:val="00AD2106"/>
    <w:rsid w:val="00AD2526"/>
    <w:rsid w:val="00AD2EAD"/>
    <w:rsid w:val="00AD3D5B"/>
    <w:rsid w:val="00AD4373"/>
    <w:rsid w:val="00AD6592"/>
    <w:rsid w:val="00AD6A6C"/>
    <w:rsid w:val="00AE11ED"/>
    <w:rsid w:val="00AE3D84"/>
    <w:rsid w:val="00AE4299"/>
    <w:rsid w:val="00AE49BC"/>
    <w:rsid w:val="00AE5BB0"/>
    <w:rsid w:val="00AE75D7"/>
    <w:rsid w:val="00AF3DAB"/>
    <w:rsid w:val="00AF6070"/>
    <w:rsid w:val="00AF643E"/>
    <w:rsid w:val="00B01485"/>
    <w:rsid w:val="00B02D7B"/>
    <w:rsid w:val="00B12FFB"/>
    <w:rsid w:val="00B139DB"/>
    <w:rsid w:val="00B13ED2"/>
    <w:rsid w:val="00B14BE0"/>
    <w:rsid w:val="00B16C76"/>
    <w:rsid w:val="00B2237A"/>
    <w:rsid w:val="00B26C10"/>
    <w:rsid w:val="00B27AEF"/>
    <w:rsid w:val="00B3016E"/>
    <w:rsid w:val="00B31A38"/>
    <w:rsid w:val="00B34364"/>
    <w:rsid w:val="00B352B0"/>
    <w:rsid w:val="00B35996"/>
    <w:rsid w:val="00B37976"/>
    <w:rsid w:val="00B41985"/>
    <w:rsid w:val="00B430F7"/>
    <w:rsid w:val="00B441E5"/>
    <w:rsid w:val="00B44A43"/>
    <w:rsid w:val="00B506E6"/>
    <w:rsid w:val="00B53702"/>
    <w:rsid w:val="00B569D2"/>
    <w:rsid w:val="00B6147D"/>
    <w:rsid w:val="00B6468F"/>
    <w:rsid w:val="00B64776"/>
    <w:rsid w:val="00B67B31"/>
    <w:rsid w:val="00B7114E"/>
    <w:rsid w:val="00B71CA4"/>
    <w:rsid w:val="00B84959"/>
    <w:rsid w:val="00B84F40"/>
    <w:rsid w:val="00B866D9"/>
    <w:rsid w:val="00B86991"/>
    <w:rsid w:val="00B869C5"/>
    <w:rsid w:val="00B87370"/>
    <w:rsid w:val="00B87B8A"/>
    <w:rsid w:val="00B87BAA"/>
    <w:rsid w:val="00B917EE"/>
    <w:rsid w:val="00B91F38"/>
    <w:rsid w:val="00B9223A"/>
    <w:rsid w:val="00B9271E"/>
    <w:rsid w:val="00B9467B"/>
    <w:rsid w:val="00B95507"/>
    <w:rsid w:val="00B96503"/>
    <w:rsid w:val="00BA2DD0"/>
    <w:rsid w:val="00BA5CD9"/>
    <w:rsid w:val="00BA6A29"/>
    <w:rsid w:val="00BB3699"/>
    <w:rsid w:val="00BB43B7"/>
    <w:rsid w:val="00BB44D0"/>
    <w:rsid w:val="00BB642D"/>
    <w:rsid w:val="00BC1FB1"/>
    <w:rsid w:val="00BC2225"/>
    <w:rsid w:val="00BC5B5D"/>
    <w:rsid w:val="00BC6146"/>
    <w:rsid w:val="00BC73A9"/>
    <w:rsid w:val="00BC7852"/>
    <w:rsid w:val="00BD0359"/>
    <w:rsid w:val="00BD2F11"/>
    <w:rsid w:val="00BD4ACB"/>
    <w:rsid w:val="00BD4D66"/>
    <w:rsid w:val="00BD634E"/>
    <w:rsid w:val="00BE1E88"/>
    <w:rsid w:val="00BE37F8"/>
    <w:rsid w:val="00BE744F"/>
    <w:rsid w:val="00BF10C0"/>
    <w:rsid w:val="00BF2DCB"/>
    <w:rsid w:val="00BF6BE3"/>
    <w:rsid w:val="00C00B76"/>
    <w:rsid w:val="00C0133D"/>
    <w:rsid w:val="00C01887"/>
    <w:rsid w:val="00C03D70"/>
    <w:rsid w:val="00C056B5"/>
    <w:rsid w:val="00C066DB"/>
    <w:rsid w:val="00C06DCF"/>
    <w:rsid w:val="00C17959"/>
    <w:rsid w:val="00C17E03"/>
    <w:rsid w:val="00C20FE4"/>
    <w:rsid w:val="00C21E78"/>
    <w:rsid w:val="00C22C9E"/>
    <w:rsid w:val="00C26E1B"/>
    <w:rsid w:val="00C3236D"/>
    <w:rsid w:val="00C33EB1"/>
    <w:rsid w:val="00C342B6"/>
    <w:rsid w:val="00C34CB4"/>
    <w:rsid w:val="00C350DA"/>
    <w:rsid w:val="00C40799"/>
    <w:rsid w:val="00C414DE"/>
    <w:rsid w:val="00C476EF"/>
    <w:rsid w:val="00C52F05"/>
    <w:rsid w:val="00C53D81"/>
    <w:rsid w:val="00C541EB"/>
    <w:rsid w:val="00C56B7D"/>
    <w:rsid w:val="00C603A3"/>
    <w:rsid w:val="00C62E6A"/>
    <w:rsid w:val="00C6303C"/>
    <w:rsid w:val="00C6755F"/>
    <w:rsid w:val="00C70AE5"/>
    <w:rsid w:val="00C72EB1"/>
    <w:rsid w:val="00C745FA"/>
    <w:rsid w:val="00C8041C"/>
    <w:rsid w:val="00C809BB"/>
    <w:rsid w:val="00C80C6D"/>
    <w:rsid w:val="00C91222"/>
    <w:rsid w:val="00C913A7"/>
    <w:rsid w:val="00C91991"/>
    <w:rsid w:val="00C954F3"/>
    <w:rsid w:val="00C959CC"/>
    <w:rsid w:val="00C97AD5"/>
    <w:rsid w:val="00CA0266"/>
    <w:rsid w:val="00CA76E7"/>
    <w:rsid w:val="00CA7C93"/>
    <w:rsid w:val="00CB234F"/>
    <w:rsid w:val="00CB2C46"/>
    <w:rsid w:val="00CB2DF9"/>
    <w:rsid w:val="00CB4987"/>
    <w:rsid w:val="00CB4B85"/>
    <w:rsid w:val="00CB7282"/>
    <w:rsid w:val="00CC0725"/>
    <w:rsid w:val="00CC257E"/>
    <w:rsid w:val="00CC2853"/>
    <w:rsid w:val="00CC2A8E"/>
    <w:rsid w:val="00CC5587"/>
    <w:rsid w:val="00CC66AB"/>
    <w:rsid w:val="00CC6A83"/>
    <w:rsid w:val="00CD17D0"/>
    <w:rsid w:val="00CD22E0"/>
    <w:rsid w:val="00CD4447"/>
    <w:rsid w:val="00CD4BC7"/>
    <w:rsid w:val="00CD6DC8"/>
    <w:rsid w:val="00CD6EA5"/>
    <w:rsid w:val="00CD7CD8"/>
    <w:rsid w:val="00CE1A62"/>
    <w:rsid w:val="00CE4772"/>
    <w:rsid w:val="00CE6C01"/>
    <w:rsid w:val="00CF07D5"/>
    <w:rsid w:val="00CF1136"/>
    <w:rsid w:val="00CF1A8B"/>
    <w:rsid w:val="00CF2176"/>
    <w:rsid w:val="00CF2448"/>
    <w:rsid w:val="00D02741"/>
    <w:rsid w:val="00D05C2A"/>
    <w:rsid w:val="00D07B93"/>
    <w:rsid w:val="00D10635"/>
    <w:rsid w:val="00D117CC"/>
    <w:rsid w:val="00D12BEF"/>
    <w:rsid w:val="00D16103"/>
    <w:rsid w:val="00D16151"/>
    <w:rsid w:val="00D1618B"/>
    <w:rsid w:val="00D16E17"/>
    <w:rsid w:val="00D17C07"/>
    <w:rsid w:val="00D230E0"/>
    <w:rsid w:val="00D23562"/>
    <w:rsid w:val="00D243F6"/>
    <w:rsid w:val="00D253D6"/>
    <w:rsid w:val="00D25C2D"/>
    <w:rsid w:val="00D25C58"/>
    <w:rsid w:val="00D25CFB"/>
    <w:rsid w:val="00D263AD"/>
    <w:rsid w:val="00D2668D"/>
    <w:rsid w:val="00D31C9E"/>
    <w:rsid w:val="00D418F9"/>
    <w:rsid w:val="00D43240"/>
    <w:rsid w:val="00D4574B"/>
    <w:rsid w:val="00D46642"/>
    <w:rsid w:val="00D47375"/>
    <w:rsid w:val="00D50BE6"/>
    <w:rsid w:val="00D52563"/>
    <w:rsid w:val="00D55B8A"/>
    <w:rsid w:val="00D603B6"/>
    <w:rsid w:val="00D61757"/>
    <w:rsid w:val="00D64602"/>
    <w:rsid w:val="00D733E1"/>
    <w:rsid w:val="00D77C8D"/>
    <w:rsid w:val="00D81E71"/>
    <w:rsid w:val="00D82D6E"/>
    <w:rsid w:val="00D85EEC"/>
    <w:rsid w:val="00D86EFD"/>
    <w:rsid w:val="00D8755E"/>
    <w:rsid w:val="00D9164A"/>
    <w:rsid w:val="00D92F8E"/>
    <w:rsid w:val="00D9543A"/>
    <w:rsid w:val="00DA37B1"/>
    <w:rsid w:val="00DA5DC7"/>
    <w:rsid w:val="00DB5F56"/>
    <w:rsid w:val="00DB6796"/>
    <w:rsid w:val="00DB7B7B"/>
    <w:rsid w:val="00DC0172"/>
    <w:rsid w:val="00DC5C64"/>
    <w:rsid w:val="00DC752C"/>
    <w:rsid w:val="00DD2413"/>
    <w:rsid w:val="00DD3735"/>
    <w:rsid w:val="00DD5B83"/>
    <w:rsid w:val="00DD5CB1"/>
    <w:rsid w:val="00DE1844"/>
    <w:rsid w:val="00DE2F1F"/>
    <w:rsid w:val="00DE5FDA"/>
    <w:rsid w:val="00DE67BD"/>
    <w:rsid w:val="00DE6929"/>
    <w:rsid w:val="00DE7263"/>
    <w:rsid w:val="00DE7359"/>
    <w:rsid w:val="00DF23D4"/>
    <w:rsid w:val="00DF3FA9"/>
    <w:rsid w:val="00DF5F7A"/>
    <w:rsid w:val="00DF6443"/>
    <w:rsid w:val="00DF7836"/>
    <w:rsid w:val="00E0641F"/>
    <w:rsid w:val="00E1058E"/>
    <w:rsid w:val="00E10B82"/>
    <w:rsid w:val="00E11456"/>
    <w:rsid w:val="00E12CFC"/>
    <w:rsid w:val="00E14508"/>
    <w:rsid w:val="00E1576B"/>
    <w:rsid w:val="00E16712"/>
    <w:rsid w:val="00E179A1"/>
    <w:rsid w:val="00E17AA6"/>
    <w:rsid w:val="00E21A0B"/>
    <w:rsid w:val="00E22B4A"/>
    <w:rsid w:val="00E259C8"/>
    <w:rsid w:val="00E337CD"/>
    <w:rsid w:val="00E35E17"/>
    <w:rsid w:val="00E36788"/>
    <w:rsid w:val="00E37ED8"/>
    <w:rsid w:val="00E40639"/>
    <w:rsid w:val="00E41889"/>
    <w:rsid w:val="00E42145"/>
    <w:rsid w:val="00E43FAE"/>
    <w:rsid w:val="00E440AA"/>
    <w:rsid w:val="00E44BCC"/>
    <w:rsid w:val="00E46461"/>
    <w:rsid w:val="00E47B72"/>
    <w:rsid w:val="00E50542"/>
    <w:rsid w:val="00E535C7"/>
    <w:rsid w:val="00E539C6"/>
    <w:rsid w:val="00E55373"/>
    <w:rsid w:val="00E64240"/>
    <w:rsid w:val="00E645B1"/>
    <w:rsid w:val="00E645C4"/>
    <w:rsid w:val="00E6477E"/>
    <w:rsid w:val="00E72514"/>
    <w:rsid w:val="00E74D53"/>
    <w:rsid w:val="00E80565"/>
    <w:rsid w:val="00E80D73"/>
    <w:rsid w:val="00E82795"/>
    <w:rsid w:val="00E830D9"/>
    <w:rsid w:val="00E84BE4"/>
    <w:rsid w:val="00E9054F"/>
    <w:rsid w:val="00E91ED4"/>
    <w:rsid w:val="00E95CF2"/>
    <w:rsid w:val="00E96A9C"/>
    <w:rsid w:val="00E971C8"/>
    <w:rsid w:val="00E9750B"/>
    <w:rsid w:val="00EA2107"/>
    <w:rsid w:val="00EA236C"/>
    <w:rsid w:val="00EA439D"/>
    <w:rsid w:val="00EA5162"/>
    <w:rsid w:val="00EA5B45"/>
    <w:rsid w:val="00EA6C29"/>
    <w:rsid w:val="00EB1326"/>
    <w:rsid w:val="00EB2F1E"/>
    <w:rsid w:val="00EB530E"/>
    <w:rsid w:val="00EC6BEB"/>
    <w:rsid w:val="00EC6E9E"/>
    <w:rsid w:val="00EC7394"/>
    <w:rsid w:val="00ED2D24"/>
    <w:rsid w:val="00ED32D6"/>
    <w:rsid w:val="00ED6586"/>
    <w:rsid w:val="00ED79AB"/>
    <w:rsid w:val="00EE11B0"/>
    <w:rsid w:val="00EE3935"/>
    <w:rsid w:val="00EE4D81"/>
    <w:rsid w:val="00EE7304"/>
    <w:rsid w:val="00EF0C7E"/>
    <w:rsid w:val="00EF0E1A"/>
    <w:rsid w:val="00EF1E26"/>
    <w:rsid w:val="00EF2AA4"/>
    <w:rsid w:val="00EF5E0F"/>
    <w:rsid w:val="00EF641B"/>
    <w:rsid w:val="00F00952"/>
    <w:rsid w:val="00F01C05"/>
    <w:rsid w:val="00F02F55"/>
    <w:rsid w:val="00F05A88"/>
    <w:rsid w:val="00F10C44"/>
    <w:rsid w:val="00F11781"/>
    <w:rsid w:val="00F11FAF"/>
    <w:rsid w:val="00F12B05"/>
    <w:rsid w:val="00F15AF1"/>
    <w:rsid w:val="00F22029"/>
    <w:rsid w:val="00F2206D"/>
    <w:rsid w:val="00F247F5"/>
    <w:rsid w:val="00F25AD6"/>
    <w:rsid w:val="00F325F4"/>
    <w:rsid w:val="00F329B6"/>
    <w:rsid w:val="00F34E0D"/>
    <w:rsid w:val="00F35885"/>
    <w:rsid w:val="00F36D32"/>
    <w:rsid w:val="00F42900"/>
    <w:rsid w:val="00F43314"/>
    <w:rsid w:val="00F457B4"/>
    <w:rsid w:val="00F465EC"/>
    <w:rsid w:val="00F474E9"/>
    <w:rsid w:val="00F5050B"/>
    <w:rsid w:val="00F50D55"/>
    <w:rsid w:val="00F65EA7"/>
    <w:rsid w:val="00F66B5B"/>
    <w:rsid w:val="00F66CAC"/>
    <w:rsid w:val="00F72C74"/>
    <w:rsid w:val="00F764B2"/>
    <w:rsid w:val="00F80801"/>
    <w:rsid w:val="00F80F20"/>
    <w:rsid w:val="00F8457A"/>
    <w:rsid w:val="00F84D45"/>
    <w:rsid w:val="00F862A8"/>
    <w:rsid w:val="00F865F5"/>
    <w:rsid w:val="00F86BF7"/>
    <w:rsid w:val="00F9511D"/>
    <w:rsid w:val="00F9544C"/>
    <w:rsid w:val="00F95847"/>
    <w:rsid w:val="00F95FE9"/>
    <w:rsid w:val="00FA2F03"/>
    <w:rsid w:val="00FA4571"/>
    <w:rsid w:val="00FA572A"/>
    <w:rsid w:val="00FA5B15"/>
    <w:rsid w:val="00FB3A14"/>
    <w:rsid w:val="00FB4863"/>
    <w:rsid w:val="00FB5B52"/>
    <w:rsid w:val="00FC1557"/>
    <w:rsid w:val="00FC28E8"/>
    <w:rsid w:val="00FC76A4"/>
    <w:rsid w:val="00FC7E87"/>
    <w:rsid w:val="00FD19BC"/>
    <w:rsid w:val="00FD3C8B"/>
    <w:rsid w:val="00FD5F15"/>
    <w:rsid w:val="00FD74B8"/>
    <w:rsid w:val="00FE0CAA"/>
    <w:rsid w:val="00FE1A8A"/>
    <w:rsid w:val="00FE1EC4"/>
    <w:rsid w:val="00FE3221"/>
    <w:rsid w:val="00FE3626"/>
    <w:rsid w:val="00FE542F"/>
    <w:rsid w:val="00FE7F70"/>
    <w:rsid w:val="00FF1BA8"/>
    <w:rsid w:val="00FF2BF0"/>
    <w:rsid w:val="00FF3658"/>
    <w:rsid w:val="00FF757F"/>
    <w:rsid w:val="00FF7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D5FD48-FC6C-42D3-AB59-D5DB10AA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7B4"/>
    <w:rPr>
      <w:sz w:val="24"/>
      <w:szCs w:val="24"/>
      <w:lang w:val="en-US" w:eastAsia="en-US"/>
    </w:rPr>
  </w:style>
  <w:style w:type="paragraph" w:styleId="1">
    <w:name w:val="heading 1"/>
    <w:basedOn w:val="a"/>
    <w:next w:val="a"/>
    <w:link w:val="10"/>
    <w:uiPriority w:val="99"/>
    <w:qFormat/>
    <w:locked/>
    <w:rsid w:val="00570C63"/>
    <w:pPr>
      <w:keepNext/>
      <w:keepLines/>
      <w:suppressAutoHyphens/>
      <w:spacing w:before="480"/>
      <w:outlineLvl w:val="0"/>
    </w:pPr>
    <w:rPr>
      <w:rFonts w:ascii="Cambria" w:hAnsi="Cambria" w:cs="Cambria"/>
      <w:b/>
      <w:bCs/>
      <w:color w:val="365F91"/>
      <w:sz w:val="28"/>
      <w:szCs w:val="28"/>
      <w:lang w:eastAsia="zh-CN"/>
    </w:rPr>
  </w:style>
  <w:style w:type="paragraph" w:styleId="2">
    <w:name w:val="heading 2"/>
    <w:basedOn w:val="a"/>
    <w:next w:val="a"/>
    <w:link w:val="20"/>
    <w:uiPriority w:val="99"/>
    <w:qFormat/>
    <w:locked/>
    <w:rsid w:val="00634FC3"/>
    <w:pPr>
      <w:keepNext/>
      <w:keepLines/>
      <w:spacing w:before="200"/>
      <w:outlineLvl w:val="1"/>
    </w:pPr>
    <w:rPr>
      <w:rFonts w:ascii="Cambria" w:hAnsi="Cambria" w:cs="Cambria"/>
      <w:b/>
      <w:bCs/>
      <w:color w:val="4F81BD"/>
      <w:sz w:val="26"/>
      <w:szCs w:val="26"/>
    </w:rPr>
  </w:style>
  <w:style w:type="paragraph" w:styleId="3">
    <w:name w:val="heading 3"/>
    <w:basedOn w:val="a"/>
    <w:next w:val="a"/>
    <w:link w:val="30"/>
    <w:semiHidden/>
    <w:unhideWhenUsed/>
    <w:qFormat/>
    <w:locked/>
    <w:rsid w:val="00E37E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70C63"/>
    <w:rPr>
      <w:rFonts w:ascii="Cambria" w:hAnsi="Cambria" w:cs="Cambria"/>
      <w:b/>
      <w:bCs/>
      <w:color w:val="365F91"/>
      <w:sz w:val="28"/>
      <w:szCs w:val="28"/>
      <w:lang w:eastAsia="zh-CN"/>
    </w:rPr>
  </w:style>
  <w:style w:type="character" w:customStyle="1" w:styleId="20">
    <w:name w:val="Заголовок 2 Знак"/>
    <w:basedOn w:val="a0"/>
    <w:link w:val="2"/>
    <w:uiPriority w:val="99"/>
    <w:semiHidden/>
    <w:locked/>
    <w:rsid w:val="00634FC3"/>
    <w:rPr>
      <w:rFonts w:ascii="Cambria" w:hAnsi="Cambria" w:cs="Cambria"/>
      <w:b/>
      <w:bCs/>
      <w:color w:val="4F81BD"/>
      <w:sz w:val="26"/>
      <w:szCs w:val="26"/>
      <w:lang w:val="en-US" w:eastAsia="en-US"/>
    </w:rPr>
  </w:style>
  <w:style w:type="character" w:styleId="a3">
    <w:name w:val="Hyperlink"/>
    <w:basedOn w:val="a0"/>
    <w:uiPriority w:val="99"/>
    <w:semiHidden/>
    <w:rsid w:val="00F457B4"/>
    <w:rPr>
      <w:color w:val="0000FF"/>
      <w:u w:val="single"/>
    </w:rPr>
  </w:style>
  <w:style w:type="paragraph" w:styleId="a4">
    <w:name w:val="Normal (Web)"/>
    <w:aliases w:val="Знак2,Обычный (Web),Обычный (веб) Знак,Знак Знак2,Обычный (веб) Знак Знак Знак1,Знак Знак1 Знак,Обычный (веб) Знак Знак Знак Знак,Знак Знак Знак1 Знак Знак,Обычный (веб) Знак Знак Знак,Знак Знак6,Знак Знак Знак Знак"/>
    <w:basedOn w:val="a"/>
    <w:link w:val="11"/>
    <w:qFormat/>
    <w:rsid w:val="00F457B4"/>
    <w:pPr>
      <w:spacing w:before="100" w:beforeAutospacing="1" w:after="100" w:afterAutospacing="1"/>
    </w:pPr>
    <w:rPr>
      <w:rFonts w:ascii="Calibri" w:hAnsi="Calibri" w:cs="Calibri"/>
      <w:lang w:val="ru-RU" w:eastAsia="ru-RU"/>
    </w:rPr>
  </w:style>
  <w:style w:type="character" w:customStyle="1" w:styleId="11">
    <w:name w:val="Обычный (веб) Знак1"/>
    <w:aliases w:val="Знак2 Знак,Обычный (Web) Знак,Обычный (веб) Знак Знак,Знак Знак2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
    <w:link w:val="a4"/>
    <w:uiPriority w:val="99"/>
    <w:locked/>
    <w:rsid w:val="00F457B4"/>
    <w:rPr>
      <w:rFonts w:ascii="Calibri" w:hAnsi="Calibri" w:cs="Calibri"/>
      <w:sz w:val="24"/>
      <w:szCs w:val="24"/>
      <w:lang w:val="ru-RU" w:eastAsia="ru-RU"/>
    </w:rPr>
  </w:style>
  <w:style w:type="paragraph" w:styleId="a5">
    <w:name w:val="Body Text"/>
    <w:basedOn w:val="a"/>
    <w:link w:val="a6"/>
    <w:uiPriority w:val="99"/>
    <w:semiHidden/>
    <w:rsid w:val="00F457B4"/>
    <w:pPr>
      <w:jc w:val="center"/>
    </w:pPr>
    <w:rPr>
      <w:rFonts w:ascii="Calibri" w:hAnsi="Calibri" w:cs="Calibri"/>
      <w:lang w:val="ru-RU" w:eastAsia="ru-RU"/>
    </w:rPr>
  </w:style>
  <w:style w:type="character" w:customStyle="1" w:styleId="a6">
    <w:name w:val="Основной текст Знак"/>
    <w:basedOn w:val="a0"/>
    <w:link w:val="a5"/>
    <w:uiPriority w:val="99"/>
    <w:semiHidden/>
    <w:locked/>
    <w:rsid w:val="00F457B4"/>
    <w:rPr>
      <w:rFonts w:ascii="Calibri" w:hAnsi="Calibri" w:cs="Calibri"/>
      <w:sz w:val="24"/>
      <w:szCs w:val="24"/>
      <w:lang w:val="ru-RU" w:eastAsia="ru-RU"/>
    </w:rPr>
  </w:style>
  <w:style w:type="paragraph" w:styleId="a7">
    <w:name w:val="Title"/>
    <w:basedOn w:val="a"/>
    <w:link w:val="a8"/>
    <w:uiPriority w:val="99"/>
    <w:qFormat/>
    <w:rsid w:val="00F457B4"/>
    <w:pPr>
      <w:jc w:val="center"/>
    </w:pPr>
    <w:rPr>
      <w:lang w:val="ru-RU" w:eastAsia="ru-RU"/>
    </w:rPr>
  </w:style>
  <w:style w:type="character" w:customStyle="1" w:styleId="a8">
    <w:name w:val="Название Знак"/>
    <w:basedOn w:val="a0"/>
    <w:link w:val="a7"/>
    <w:uiPriority w:val="99"/>
    <w:locked/>
    <w:rsid w:val="00F457B4"/>
    <w:rPr>
      <w:sz w:val="24"/>
      <w:szCs w:val="24"/>
      <w:lang w:val="ru-RU" w:eastAsia="ru-RU"/>
    </w:rPr>
  </w:style>
  <w:style w:type="character" w:styleId="a9">
    <w:name w:val="footnote reference"/>
    <w:aliases w:val="Ссылка на сноску 45,Знак сноски 1,Знак сноски-FN,Table_Footnote_last Знак1,Текст сноски Знак2 Знак Знак1,Текст сноски Знак1 Знак Знак Знак1,Текст сноски Знак Знак Знак Знак Знак Знак Знак1,сноска,OT-ÈÂ Знак1"/>
    <w:basedOn w:val="a0"/>
    <w:qFormat/>
    <w:rsid w:val="00F457B4"/>
    <w:rPr>
      <w:vertAlign w:val="superscript"/>
    </w:rPr>
  </w:style>
  <w:style w:type="paragraph" w:customStyle="1" w:styleId="aa">
    <w:name w:val="Содержимое таблицы"/>
    <w:basedOn w:val="a"/>
    <w:uiPriority w:val="99"/>
    <w:semiHidden/>
    <w:rsid w:val="00F457B4"/>
    <w:pPr>
      <w:widowControl w:val="0"/>
      <w:suppressLineNumbers/>
      <w:suppressAutoHyphens/>
    </w:pPr>
    <w:rPr>
      <w:rFonts w:eastAsia="SimSun"/>
      <w:kern w:val="2"/>
      <w:lang w:val="ru-RU" w:eastAsia="hi-IN" w:bidi="hi-IN"/>
    </w:rPr>
  </w:style>
  <w:style w:type="character" w:styleId="ab">
    <w:name w:val="Strong"/>
    <w:basedOn w:val="a0"/>
    <w:uiPriority w:val="99"/>
    <w:qFormat/>
    <w:rsid w:val="00F457B4"/>
    <w:rPr>
      <w:b/>
      <w:bCs/>
    </w:rPr>
  </w:style>
  <w:style w:type="paragraph" w:customStyle="1" w:styleId="ConsPlusNonformat">
    <w:name w:val="ConsPlusNonformat"/>
    <w:uiPriority w:val="99"/>
    <w:rsid w:val="00F457B4"/>
    <w:pPr>
      <w:widowControl w:val="0"/>
      <w:autoSpaceDE w:val="0"/>
      <w:autoSpaceDN w:val="0"/>
      <w:adjustRightInd w:val="0"/>
    </w:pPr>
    <w:rPr>
      <w:rFonts w:ascii="Courier New" w:hAnsi="Courier New" w:cs="Courier New"/>
      <w:sz w:val="18"/>
      <w:szCs w:val="18"/>
    </w:rPr>
  </w:style>
  <w:style w:type="paragraph" w:customStyle="1" w:styleId="21">
    <w:name w:val="Основной текст 21"/>
    <w:basedOn w:val="a"/>
    <w:uiPriority w:val="99"/>
    <w:rsid w:val="00F457B4"/>
    <w:pPr>
      <w:widowControl w:val="0"/>
      <w:tabs>
        <w:tab w:val="left" w:pos="720"/>
        <w:tab w:val="left" w:pos="864"/>
        <w:tab w:val="left" w:pos="1728"/>
        <w:tab w:val="decimal" w:pos="3744"/>
      </w:tabs>
      <w:jc w:val="both"/>
    </w:pPr>
    <w:rPr>
      <w:rFonts w:ascii="Courier New" w:hAnsi="Courier New" w:cs="Courier New"/>
      <w:lang w:val="ru-RU" w:eastAsia="ar-SA"/>
    </w:rPr>
  </w:style>
  <w:style w:type="paragraph" w:customStyle="1" w:styleId="ConsNormal">
    <w:name w:val="ConsNormal"/>
    <w:uiPriority w:val="99"/>
    <w:rsid w:val="002713F4"/>
    <w:pPr>
      <w:widowControl w:val="0"/>
      <w:autoSpaceDE w:val="0"/>
      <w:autoSpaceDN w:val="0"/>
      <w:adjustRightInd w:val="0"/>
      <w:ind w:right="19772" w:firstLine="720"/>
    </w:pPr>
    <w:rPr>
      <w:rFonts w:ascii="Arial" w:hAnsi="Arial" w:cs="Arial"/>
      <w:sz w:val="20"/>
      <w:szCs w:val="20"/>
    </w:rPr>
  </w:style>
  <w:style w:type="paragraph" w:customStyle="1" w:styleId="110">
    <w:name w:val="1Ж10"/>
    <w:basedOn w:val="a"/>
    <w:link w:val="1100"/>
    <w:qFormat/>
    <w:rsid w:val="008B38BD"/>
    <w:rPr>
      <w:rFonts w:ascii="Times New Roman CYR" w:hAnsi="Times New Roman CYR" w:cs="Times New Roman CYR"/>
      <w:b/>
      <w:bCs/>
      <w:sz w:val="20"/>
      <w:szCs w:val="20"/>
      <w:lang w:val="ru-RU" w:eastAsia="ru-RU"/>
    </w:rPr>
  </w:style>
  <w:style w:type="character" w:customStyle="1" w:styleId="1100">
    <w:name w:val="1Ж10 Знак"/>
    <w:link w:val="110"/>
    <w:qFormat/>
    <w:locked/>
    <w:rsid w:val="008B38BD"/>
    <w:rPr>
      <w:rFonts w:ascii="Times New Roman CYR" w:hAnsi="Times New Roman CYR" w:cs="Times New Roman CYR"/>
      <w:b/>
      <w:bCs/>
      <w:lang w:val="ru-RU" w:eastAsia="ru-RU"/>
    </w:rPr>
  </w:style>
  <w:style w:type="character" w:customStyle="1" w:styleId="ac">
    <w:name w:val="Гипертекстовая ссылка"/>
    <w:uiPriority w:val="99"/>
    <w:rsid w:val="008B38BD"/>
    <w:rPr>
      <w:color w:val="106BBE"/>
    </w:rPr>
  </w:style>
  <w:style w:type="paragraph" w:styleId="ad">
    <w:name w:val="No Spacing"/>
    <w:aliases w:val="Бес интервала,Без интервала1,No Spacing"/>
    <w:link w:val="ae"/>
    <w:uiPriority w:val="1"/>
    <w:qFormat/>
    <w:rsid w:val="008B38BD"/>
    <w:rPr>
      <w:sz w:val="20"/>
      <w:szCs w:val="20"/>
    </w:rPr>
  </w:style>
  <w:style w:type="character" w:customStyle="1" w:styleId="ae">
    <w:name w:val="Без интервала Знак"/>
    <w:aliases w:val="Бес интервала Знак,Без интервала1 Знак,No Spacing Знак"/>
    <w:basedOn w:val="a0"/>
    <w:link w:val="ad"/>
    <w:locked/>
    <w:rsid w:val="00D16103"/>
    <w:rPr>
      <w:lang w:val="ru-RU" w:eastAsia="ru-RU"/>
    </w:rPr>
  </w:style>
  <w:style w:type="paragraph" w:styleId="af">
    <w:name w:val="footnote text"/>
    <w:aliases w:val="Знак4 Знак,Текст сноски Знак1 Знак,Текст сноски Знак Знак Знак,Текст сноски Знак1,Текст сноски Знак Знак,Знак1 Знак1,Текст сноски Знак Знак1,Текст сноски Знак1 Знак Знак Знак Знак,Текст сноски Знак Знак Знак Знак Знак Знак"/>
    <w:basedOn w:val="a"/>
    <w:link w:val="af0"/>
    <w:uiPriority w:val="99"/>
    <w:rsid w:val="008B38BD"/>
    <w:rPr>
      <w:sz w:val="20"/>
      <w:szCs w:val="20"/>
      <w:lang w:val="ru-RU" w:eastAsia="ru-RU"/>
    </w:rPr>
  </w:style>
  <w:style w:type="character" w:customStyle="1" w:styleId="af0">
    <w:name w:val="Текст сноски Знак"/>
    <w:aliases w:val="Знак4 Знак Знак,Текст сноски Знак1 Знак Знак,Текст сноски Знак Знак Знак Знак,Текст сноски Знак1 Знак1,Текст сноски Знак Знак Знак1,Знак1 Знак1 Знак,Текст сноски Знак Знак1 Знак,Текст сноски Знак1 Знак Знак Знак Знак Знак"/>
    <w:basedOn w:val="a0"/>
    <w:link w:val="af"/>
    <w:uiPriority w:val="99"/>
    <w:locked/>
    <w:rsid w:val="008B38BD"/>
    <w:rPr>
      <w:lang w:val="ru-RU" w:eastAsia="ru-RU"/>
    </w:rPr>
  </w:style>
  <w:style w:type="paragraph" w:customStyle="1" w:styleId="ConsNonformat">
    <w:name w:val="ConsNonformat"/>
    <w:uiPriority w:val="99"/>
    <w:rsid w:val="008B38BD"/>
    <w:pPr>
      <w:widowControl w:val="0"/>
      <w:autoSpaceDE w:val="0"/>
      <w:autoSpaceDN w:val="0"/>
    </w:pPr>
    <w:rPr>
      <w:rFonts w:ascii="Courier New" w:hAnsi="Courier New" w:cs="Courier New"/>
      <w:sz w:val="20"/>
      <w:szCs w:val="20"/>
    </w:rPr>
  </w:style>
  <w:style w:type="paragraph" w:styleId="af1">
    <w:name w:val="List Paragraph"/>
    <w:aliases w:val="SL_Абзац списка,Ненумерованный список,Цветной список - Акцент 12,Основной текст ОПЗ,Список1,Абзац списка ГОСТ,Список ГОСТ,Переч приложений,Список с тире,it_List1,Абзац списка литеральный,lp1,Bullet List,FooterText,numbered,Табл-слева-12"/>
    <w:basedOn w:val="a"/>
    <w:link w:val="af2"/>
    <w:qFormat/>
    <w:rsid w:val="008B38BD"/>
    <w:pPr>
      <w:ind w:left="720"/>
    </w:pPr>
    <w:rPr>
      <w:lang w:val="ru-RU" w:eastAsia="ru-RU"/>
    </w:rPr>
  </w:style>
  <w:style w:type="character" w:customStyle="1" w:styleId="af2">
    <w:name w:val="Абзац списка Знак"/>
    <w:aliases w:val="SL_Абзац списка Знак,Ненумерованный список Знак,Цветной список - Акцент 12 Знак,Основной текст ОПЗ Знак,Список1 Знак,Абзац списка ГОСТ Знак,Список ГОСТ Знак,Переч приложений Знак,Список с тире Знак,it_List1 Знак,lp1 Знак,numbered Знак"/>
    <w:link w:val="af1"/>
    <w:uiPriority w:val="34"/>
    <w:qFormat/>
    <w:locked/>
    <w:rsid w:val="00A30AD7"/>
    <w:rPr>
      <w:sz w:val="24"/>
      <w:szCs w:val="24"/>
    </w:rPr>
  </w:style>
  <w:style w:type="paragraph" w:styleId="22">
    <w:name w:val="Body Text 2"/>
    <w:basedOn w:val="a"/>
    <w:link w:val="23"/>
    <w:uiPriority w:val="99"/>
    <w:rsid w:val="00BA2DD0"/>
    <w:pPr>
      <w:spacing w:after="120" w:line="480" w:lineRule="auto"/>
    </w:pPr>
  </w:style>
  <w:style w:type="character" w:customStyle="1" w:styleId="23">
    <w:name w:val="Основной текст 2 Знак"/>
    <w:basedOn w:val="a0"/>
    <w:link w:val="22"/>
    <w:uiPriority w:val="99"/>
    <w:semiHidden/>
    <w:locked/>
    <w:rsid w:val="00AE11ED"/>
    <w:rPr>
      <w:sz w:val="24"/>
      <w:szCs w:val="24"/>
      <w:lang w:val="en-US" w:eastAsia="en-US"/>
    </w:rPr>
  </w:style>
  <w:style w:type="paragraph" w:customStyle="1" w:styleId="Default">
    <w:name w:val="Default"/>
    <w:rsid w:val="00FA4571"/>
    <w:pPr>
      <w:autoSpaceDE w:val="0"/>
      <w:autoSpaceDN w:val="0"/>
      <w:adjustRightInd w:val="0"/>
    </w:pPr>
    <w:rPr>
      <w:color w:val="000000"/>
      <w:sz w:val="24"/>
      <w:szCs w:val="24"/>
    </w:rPr>
  </w:style>
  <w:style w:type="paragraph" w:styleId="af3">
    <w:name w:val="Body Text Indent"/>
    <w:basedOn w:val="a"/>
    <w:link w:val="af4"/>
    <w:uiPriority w:val="99"/>
    <w:rsid w:val="00FA4571"/>
    <w:pPr>
      <w:spacing w:after="120"/>
      <w:ind w:left="283"/>
    </w:pPr>
    <w:rPr>
      <w:lang w:val="ru-RU" w:eastAsia="ru-RU"/>
    </w:rPr>
  </w:style>
  <w:style w:type="character" w:customStyle="1" w:styleId="af4">
    <w:name w:val="Основной текст с отступом Знак"/>
    <w:basedOn w:val="a0"/>
    <w:link w:val="af3"/>
    <w:uiPriority w:val="99"/>
    <w:semiHidden/>
    <w:locked/>
    <w:rsid w:val="00AE11ED"/>
    <w:rPr>
      <w:sz w:val="24"/>
      <w:szCs w:val="24"/>
      <w:lang w:val="en-US" w:eastAsia="en-US"/>
    </w:rPr>
  </w:style>
  <w:style w:type="character" w:customStyle="1" w:styleId="12">
    <w:name w:val="Знак Знак1"/>
    <w:uiPriority w:val="99"/>
    <w:rsid w:val="00FA4571"/>
    <w:rPr>
      <w:lang w:val="ru-RU" w:eastAsia="ru-RU"/>
    </w:rPr>
  </w:style>
  <w:style w:type="paragraph" w:styleId="af5">
    <w:name w:val="Balloon Text"/>
    <w:basedOn w:val="a"/>
    <w:link w:val="af6"/>
    <w:uiPriority w:val="99"/>
    <w:semiHidden/>
    <w:rsid w:val="007A0DA9"/>
    <w:rPr>
      <w:rFonts w:ascii="Segoe UI" w:hAnsi="Segoe UI" w:cs="Segoe UI"/>
      <w:sz w:val="18"/>
      <w:szCs w:val="18"/>
    </w:rPr>
  </w:style>
  <w:style w:type="character" w:customStyle="1" w:styleId="af6">
    <w:name w:val="Текст выноски Знак"/>
    <w:basedOn w:val="a0"/>
    <w:link w:val="af5"/>
    <w:uiPriority w:val="99"/>
    <w:locked/>
    <w:rsid w:val="007A0DA9"/>
    <w:rPr>
      <w:rFonts w:ascii="Segoe UI" w:hAnsi="Segoe UI" w:cs="Segoe UI"/>
      <w:sz w:val="18"/>
      <w:szCs w:val="18"/>
      <w:lang w:val="en-US" w:eastAsia="en-US"/>
    </w:rPr>
  </w:style>
  <w:style w:type="paragraph" w:customStyle="1" w:styleId="13">
    <w:name w:val="Знак1"/>
    <w:basedOn w:val="a"/>
    <w:uiPriority w:val="99"/>
    <w:rsid w:val="00DD5B83"/>
    <w:pPr>
      <w:spacing w:after="160" w:line="240" w:lineRule="exact"/>
    </w:pPr>
    <w:rPr>
      <w:rFonts w:ascii="Verdana" w:hAnsi="Verdana" w:cs="Verdana"/>
    </w:rPr>
  </w:style>
  <w:style w:type="paragraph" w:customStyle="1" w:styleId="af7">
    <w:name w:val="Знак Знак Знак Знак Знак Знак Знак Знак Знак"/>
    <w:basedOn w:val="a"/>
    <w:uiPriority w:val="99"/>
    <w:rsid w:val="001B40A8"/>
    <w:pPr>
      <w:spacing w:after="160" w:line="240" w:lineRule="exact"/>
    </w:pPr>
    <w:rPr>
      <w:rFonts w:ascii="Verdana" w:hAnsi="Verdana" w:cs="Verdana"/>
      <w:sz w:val="20"/>
      <w:szCs w:val="20"/>
    </w:rPr>
  </w:style>
  <w:style w:type="character" w:customStyle="1" w:styleId="FontStyle25">
    <w:name w:val="Font Style25"/>
    <w:uiPriority w:val="99"/>
    <w:rsid w:val="001B40A8"/>
    <w:rPr>
      <w:rFonts w:ascii="Times New Roman" w:hAnsi="Times New Roman" w:cs="Times New Roman"/>
      <w:color w:val="000000"/>
      <w:sz w:val="22"/>
      <w:szCs w:val="22"/>
    </w:rPr>
  </w:style>
  <w:style w:type="paragraph" w:customStyle="1" w:styleId="ConsPlusCell">
    <w:name w:val="ConsPlusCell"/>
    <w:uiPriority w:val="99"/>
    <w:rsid w:val="00D16103"/>
    <w:pPr>
      <w:widowControl w:val="0"/>
      <w:autoSpaceDE w:val="0"/>
      <w:autoSpaceDN w:val="0"/>
      <w:adjustRightInd w:val="0"/>
    </w:pPr>
    <w:rPr>
      <w:rFonts w:ascii="Arial" w:hAnsi="Arial" w:cs="Arial"/>
      <w:sz w:val="20"/>
      <w:szCs w:val="20"/>
    </w:rPr>
  </w:style>
  <w:style w:type="paragraph" w:styleId="6">
    <w:name w:val="toc 6"/>
    <w:basedOn w:val="a"/>
    <w:next w:val="a"/>
    <w:autoRedefine/>
    <w:uiPriority w:val="99"/>
    <w:semiHidden/>
    <w:rsid w:val="00D16103"/>
    <w:pPr>
      <w:framePr w:hSpace="180" w:wrap="auto" w:vAnchor="text" w:hAnchor="margin" w:xAlign="center" w:y="303"/>
      <w:suppressOverlap/>
    </w:pPr>
    <w:rPr>
      <w:rFonts w:eastAsia="Arial Unicode MS"/>
      <w:color w:val="000000"/>
      <w:lang w:val="ru-RU" w:eastAsia="ru-RU"/>
    </w:rPr>
  </w:style>
  <w:style w:type="character" w:customStyle="1" w:styleId="4">
    <w:name w:val="Основной текст (4)_"/>
    <w:basedOn w:val="a0"/>
    <w:link w:val="40"/>
    <w:uiPriority w:val="99"/>
    <w:locked/>
    <w:rsid w:val="0086538B"/>
    <w:rPr>
      <w:spacing w:val="2"/>
      <w:sz w:val="21"/>
      <w:szCs w:val="21"/>
      <w:shd w:val="clear" w:color="auto" w:fill="FFFFFF"/>
    </w:rPr>
  </w:style>
  <w:style w:type="paragraph" w:customStyle="1" w:styleId="40">
    <w:name w:val="Основной текст (4)"/>
    <w:basedOn w:val="a"/>
    <w:link w:val="4"/>
    <w:uiPriority w:val="99"/>
    <w:rsid w:val="0086538B"/>
    <w:pPr>
      <w:widowControl w:val="0"/>
      <w:shd w:val="clear" w:color="auto" w:fill="FFFFFF"/>
      <w:spacing w:before="360" w:after="360" w:line="240" w:lineRule="atLeast"/>
      <w:ind w:hanging="360"/>
    </w:pPr>
    <w:rPr>
      <w:spacing w:val="2"/>
      <w:sz w:val="21"/>
      <w:szCs w:val="21"/>
      <w:shd w:val="clear" w:color="auto" w:fill="FFFFFF"/>
      <w:lang w:val="ru-RU" w:eastAsia="ru-RU"/>
    </w:rPr>
  </w:style>
  <w:style w:type="character" w:customStyle="1" w:styleId="411pt">
    <w:name w:val="Основной текст (4) + 11 pt"/>
    <w:aliases w:val="Интервал 0 pt"/>
    <w:basedOn w:val="4"/>
    <w:uiPriority w:val="99"/>
    <w:rsid w:val="0086538B"/>
    <w:rPr>
      <w:color w:val="000000"/>
      <w:spacing w:val="5"/>
      <w:w w:val="100"/>
      <w:position w:val="0"/>
      <w:sz w:val="22"/>
      <w:szCs w:val="22"/>
      <w:shd w:val="clear" w:color="auto" w:fill="FFFFFF"/>
      <w:lang w:val="ru-RU" w:eastAsia="ru-RU"/>
    </w:rPr>
  </w:style>
  <w:style w:type="paragraph" w:customStyle="1" w:styleId="14">
    <w:name w:val="Абзац списка1"/>
    <w:basedOn w:val="a"/>
    <w:uiPriority w:val="99"/>
    <w:rsid w:val="00487B20"/>
    <w:pPr>
      <w:ind w:left="720"/>
    </w:pPr>
    <w:rPr>
      <w:lang w:val="ru-RU" w:eastAsia="ru-RU"/>
    </w:rPr>
  </w:style>
  <w:style w:type="character" w:customStyle="1" w:styleId="es-el-code-term">
    <w:name w:val="es-el-code-term"/>
    <w:basedOn w:val="a0"/>
    <w:uiPriority w:val="99"/>
    <w:rsid w:val="00722D57"/>
  </w:style>
  <w:style w:type="character" w:customStyle="1" w:styleId="WW8Num1z4">
    <w:name w:val="WW8Num1z4"/>
    <w:uiPriority w:val="99"/>
    <w:rsid w:val="00570C63"/>
  </w:style>
  <w:style w:type="character" w:customStyle="1" w:styleId="Heading">
    <w:name w:val="Heading"/>
    <w:uiPriority w:val="99"/>
    <w:rsid w:val="00513F41"/>
    <w:rPr>
      <w:b/>
      <w:bCs/>
      <w:sz w:val="20"/>
      <w:szCs w:val="20"/>
    </w:rPr>
  </w:style>
  <w:style w:type="paragraph" w:customStyle="1" w:styleId="ConsPlusNormal">
    <w:name w:val="ConsPlusNormal"/>
    <w:link w:val="ConsPlusNormal0"/>
    <w:qFormat/>
    <w:rsid w:val="00513F41"/>
    <w:pPr>
      <w:widowControl w:val="0"/>
      <w:suppressAutoHyphens/>
      <w:autoSpaceDE w:val="0"/>
    </w:pPr>
    <w:rPr>
      <w:rFonts w:ascii="Arial" w:hAnsi="Arial" w:cs="Arial"/>
      <w:sz w:val="20"/>
      <w:szCs w:val="20"/>
      <w:lang w:eastAsia="zh-CN"/>
    </w:rPr>
  </w:style>
  <w:style w:type="paragraph" w:styleId="af8">
    <w:name w:val="header"/>
    <w:basedOn w:val="a"/>
    <w:link w:val="af9"/>
    <w:uiPriority w:val="99"/>
    <w:unhideWhenUsed/>
    <w:rsid w:val="00E41889"/>
    <w:pPr>
      <w:tabs>
        <w:tab w:val="center" w:pos="4677"/>
        <w:tab w:val="right" w:pos="9355"/>
      </w:tabs>
    </w:pPr>
  </w:style>
  <w:style w:type="character" w:customStyle="1" w:styleId="af9">
    <w:name w:val="Верхний колонтитул Знак"/>
    <w:basedOn w:val="a0"/>
    <w:link w:val="af8"/>
    <w:uiPriority w:val="99"/>
    <w:rsid w:val="00E41889"/>
    <w:rPr>
      <w:sz w:val="24"/>
      <w:szCs w:val="24"/>
      <w:lang w:val="en-US" w:eastAsia="en-US"/>
    </w:rPr>
  </w:style>
  <w:style w:type="paragraph" w:styleId="afa">
    <w:name w:val="footer"/>
    <w:basedOn w:val="a"/>
    <w:link w:val="afb"/>
    <w:uiPriority w:val="99"/>
    <w:semiHidden/>
    <w:unhideWhenUsed/>
    <w:rsid w:val="00E41889"/>
    <w:pPr>
      <w:tabs>
        <w:tab w:val="center" w:pos="4677"/>
        <w:tab w:val="right" w:pos="9355"/>
      </w:tabs>
    </w:pPr>
  </w:style>
  <w:style w:type="character" w:customStyle="1" w:styleId="afb">
    <w:name w:val="Нижний колонтитул Знак"/>
    <w:basedOn w:val="a0"/>
    <w:link w:val="afa"/>
    <w:uiPriority w:val="99"/>
    <w:semiHidden/>
    <w:rsid w:val="00E41889"/>
    <w:rPr>
      <w:sz w:val="24"/>
      <w:szCs w:val="24"/>
      <w:lang w:val="en-US" w:eastAsia="en-US"/>
    </w:rPr>
  </w:style>
  <w:style w:type="paragraph" w:customStyle="1" w:styleId="afc">
    <w:name w:val="Знак"/>
    <w:basedOn w:val="a"/>
    <w:rsid w:val="00AD0D14"/>
    <w:pPr>
      <w:spacing w:after="160" w:line="240" w:lineRule="exact"/>
    </w:pPr>
    <w:rPr>
      <w:rFonts w:ascii="Verdana" w:hAnsi="Verdana"/>
      <w:sz w:val="20"/>
      <w:szCs w:val="20"/>
    </w:rPr>
  </w:style>
  <w:style w:type="character" w:customStyle="1" w:styleId="31">
    <w:name w:val="Основной текст 3 Знак"/>
    <w:link w:val="32"/>
    <w:locked/>
    <w:rsid w:val="005124CF"/>
    <w:rPr>
      <w:sz w:val="16"/>
      <w:szCs w:val="16"/>
    </w:rPr>
  </w:style>
  <w:style w:type="paragraph" w:styleId="32">
    <w:name w:val="Body Text 3"/>
    <w:basedOn w:val="a"/>
    <w:link w:val="31"/>
    <w:rsid w:val="005124CF"/>
    <w:pPr>
      <w:spacing w:after="120"/>
    </w:pPr>
    <w:rPr>
      <w:sz w:val="16"/>
      <w:szCs w:val="16"/>
      <w:lang w:val="ru-RU" w:eastAsia="ru-RU"/>
    </w:rPr>
  </w:style>
  <w:style w:type="character" w:customStyle="1" w:styleId="310">
    <w:name w:val="Основной текст 3 Знак1"/>
    <w:basedOn w:val="a0"/>
    <w:uiPriority w:val="99"/>
    <w:semiHidden/>
    <w:rsid w:val="005124CF"/>
    <w:rPr>
      <w:sz w:val="16"/>
      <w:szCs w:val="16"/>
      <w:lang w:val="en-US" w:eastAsia="en-US"/>
    </w:rPr>
  </w:style>
  <w:style w:type="paragraph" w:customStyle="1" w:styleId="afd">
    <w:name w:val="Обычный.Нормальный абзац"/>
    <w:rsid w:val="00036679"/>
    <w:pPr>
      <w:widowControl w:val="0"/>
      <w:autoSpaceDE w:val="0"/>
      <w:autoSpaceDN w:val="0"/>
      <w:ind w:firstLine="709"/>
      <w:jc w:val="both"/>
    </w:pPr>
    <w:rPr>
      <w:sz w:val="24"/>
      <w:szCs w:val="24"/>
    </w:rPr>
  </w:style>
  <w:style w:type="paragraph" w:styleId="24">
    <w:name w:val="Body Text Indent 2"/>
    <w:basedOn w:val="a"/>
    <w:link w:val="25"/>
    <w:uiPriority w:val="99"/>
    <w:unhideWhenUsed/>
    <w:rsid w:val="002F5A1C"/>
    <w:pPr>
      <w:spacing w:after="120" w:line="480" w:lineRule="auto"/>
      <w:ind w:left="283"/>
    </w:pPr>
  </w:style>
  <w:style w:type="character" w:customStyle="1" w:styleId="25">
    <w:name w:val="Основной текст с отступом 2 Знак"/>
    <w:basedOn w:val="a0"/>
    <w:link w:val="24"/>
    <w:uiPriority w:val="99"/>
    <w:rsid w:val="002F5A1C"/>
    <w:rPr>
      <w:sz w:val="24"/>
      <w:szCs w:val="24"/>
      <w:lang w:val="en-US" w:eastAsia="en-US"/>
    </w:rPr>
  </w:style>
  <w:style w:type="table" w:styleId="afe">
    <w:name w:val="Table Grid"/>
    <w:basedOn w:val="a1"/>
    <w:uiPriority w:val="59"/>
    <w:locked/>
    <w:rsid w:val="00660D15"/>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green1">
    <w:name w:val="text-green1"/>
    <w:basedOn w:val="a0"/>
    <w:rsid w:val="00F25AD6"/>
    <w:rPr>
      <w:color w:val="00AE76"/>
    </w:rPr>
  </w:style>
  <w:style w:type="paragraph" w:customStyle="1" w:styleId="form-value">
    <w:name w:val="form-value"/>
    <w:basedOn w:val="a"/>
    <w:rsid w:val="00E37ED8"/>
    <w:pPr>
      <w:spacing w:before="100" w:beforeAutospacing="1" w:after="100" w:afterAutospacing="1"/>
    </w:pPr>
    <w:rPr>
      <w:lang w:val="ru-RU" w:eastAsia="ru-RU"/>
    </w:rPr>
  </w:style>
  <w:style w:type="character" w:customStyle="1" w:styleId="30">
    <w:name w:val="Заголовок 3 Знак"/>
    <w:basedOn w:val="a0"/>
    <w:link w:val="3"/>
    <w:semiHidden/>
    <w:rsid w:val="00E37ED8"/>
    <w:rPr>
      <w:rFonts w:asciiTheme="majorHAnsi" w:eastAsiaTheme="majorEastAsia" w:hAnsiTheme="majorHAnsi" w:cstheme="majorBidi"/>
      <w:b/>
      <w:bCs/>
      <w:color w:val="4F81BD" w:themeColor="accent1"/>
      <w:sz w:val="24"/>
      <w:szCs w:val="24"/>
      <w:lang w:val="en-US" w:eastAsia="en-US"/>
    </w:rPr>
  </w:style>
  <w:style w:type="character" w:customStyle="1" w:styleId="fw-middle1">
    <w:name w:val="fw-middle1"/>
    <w:basedOn w:val="a0"/>
    <w:rsid w:val="00E37ED8"/>
    <w:rPr>
      <w:b w:val="0"/>
      <w:bCs w:val="0"/>
    </w:rPr>
  </w:style>
  <w:style w:type="character" w:customStyle="1" w:styleId="15">
    <w:name w:val="Без интервала Знак1"/>
    <w:basedOn w:val="a0"/>
    <w:uiPriority w:val="99"/>
    <w:locked/>
    <w:rsid w:val="006B3A04"/>
    <w:rPr>
      <w:lang w:val="ru-RU" w:eastAsia="ru-RU" w:bidi="ar-SA"/>
    </w:rPr>
  </w:style>
  <w:style w:type="paragraph" w:customStyle="1" w:styleId="Style5">
    <w:name w:val="Style5"/>
    <w:basedOn w:val="a"/>
    <w:uiPriority w:val="99"/>
    <w:rsid w:val="006B3A04"/>
    <w:pPr>
      <w:widowControl w:val="0"/>
      <w:autoSpaceDE w:val="0"/>
      <w:autoSpaceDN w:val="0"/>
      <w:adjustRightInd w:val="0"/>
      <w:spacing w:line="245" w:lineRule="exact"/>
    </w:pPr>
    <w:rPr>
      <w:lang w:val="ru-RU" w:eastAsia="ru-RU"/>
    </w:rPr>
  </w:style>
  <w:style w:type="character" w:customStyle="1" w:styleId="FontStyle19">
    <w:name w:val="Font Style19"/>
    <w:uiPriority w:val="99"/>
    <w:rsid w:val="006B3A04"/>
    <w:rPr>
      <w:rFonts w:ascii="Times New Roman" w:hAnsi="Times New Roman" w:cs="Times New Roman"/>
      <w:b/>
      <w:bCs/>
      <w:sz w:val="24"/>
      <w:szCs w:val="24"/>
    </w:rPr>
  </w:style>
  <w:style w:type="character" w:customStyle="1" w:styleId="FontStyle20">
    <w:name w:val="Font Style20"/>
    <w:uiPriority w:val="99"/>
    <w:rsid w:val="006B3A04"/>
    <w:rPr>
      <w:rFonts w:ascii="Times New Roman" w:hAnsi="Times New Roman" w:cs="Times New Roman"/>
      <w:sz w:val="24"/>
      <w:szCs w:val="24"/>
    </w:rPr>
  </w:style>
  <w:style w:type="character" w:customStyle="1" w:styleId="normaltextrun">
    <w:name w:val="normaltextrun"/>
    <w:basedOn w:val="a0"/>
    <w:rsid w:val="006B3A04"/>
  </w:style>
  <w:style w:type="paragraph" w:customStyle="1" w:styleId="aff">
    <w:name w:val="Обычный + по ширине"/>
    <w:basedOn w:val="a"/>
    <w:rsid w:val="001E108B"/>
    <w:pPr>
      <w:jc w:val="both"/>
    </w:pPr>
    <w:rPr>
      <w:lang w:val="ru-RU" w:eastAsia="ru-RU"/>
    </w:rPr>
  </w:style>
  <w:style w:type="character" w:customStyle="1" w:styleId="ConsPlusNormal0">
    <w:name w:val="ConsPlusNormal Знак"/>
    <w:link w:val="ConsPlusNormal"/>
    <w:qFormat/>
    <w:locked/>
    <w:rsid w:val="00024C60"/>
    <w:rPr>
      <w:rFonts w:ascii="Arial" w:hAnsi="Arial" w:cs="Arial"/>
      <w:sz w:val="20"/>
      <w:szCs w:val="20"/>
      <w:lang w:eastAsia="zh-CN"/>
    </w:rPr>
  </w:style>
  <w:style w:type="paragraph" w:customStyle="1" w:styleId="Standard">
    <w:name w:val="Standard"/>
    <w:rsid w:val="006D6C7E"/>
    <w:rPr>
      <w:sz w:val="24"/>
      <w:szCs w:val="24"/>
      <w:lang w:eastAsia="zh-CN"/>
    </w:rPr>
  </w:style>
  <w:style w:type="paragraph" w:customStyle="1" w:styleId="aff0">
    <w:name w:val="Нормальный (таблица)"/>
    <w:basedOn w:val="Standard"/>
    <w:next w:val="Standard"/>
    <w:rsid w:val="006D6C7E"/>
    <w:pPr>
      <w:widowControl w:val="0"/>
      <w:jc w:val="both"/>
    </w:pPr>
    <w:rPr>
      <w:rFonts w:ascii="Arial" w:hAnsi="Arial" w:cs="Arial"/>
      <w:sz w:val="26"/>
      <w:szCs w:val="26"/>
    </w:rPr>
  </w:style>
  <w:style w:type="paragraph" w:customStyle="1" w:styleId="aff1">
    <w:name w:val="Прижатый влево"/>
    <w:basedOn w:val="Standard"/>
    <w:next w:val="Standard"/>
    <w:uiPriority w:val="99"/>
    <w:rsid w:val="006D6C7E"/>
    <w:pPr>
      <w:widowControl w:val="0"/>
    </w:pPr>
    <w:rPr>
      <w:rFonts w:ascii="Arial" w:hAnsi="Arial" w:cs="Arial"/>
      <w:sz w:val="26"/>
      <w:szCs w:val="26"/>
    </w:rPr>
  </w:style>
  <w:style w:type="numbering" w:customStyle="1" w:styleId="WW8Num12">
    <w:name w:val="WW8Num12"/>
    <w:basedOn w:val="a2"/>
    <w:rsid w:val="006D6C7E"/>
    <w:pPr>
      <w:numPr>
        <w:numId w:val="31"/>
      </w:numPr>
    </w:pPr>
  </w:style>
  <w:style w:type="character" w:customStyle="1" w:styleId="headerlogo-description">
    <w:name w:val="header__logo-description"/>
    <w:basedOn w:val="a0"/>
    <w:rsid w:val="006D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80311">
      <w:marLeft w:val="0"/>
      <w:marRight w:val="0"/>
      <w:marTop w:val="0"/>
      <w:marBottom w:val="0"/>
      <w:divBdr>
        <w:top w:val="none" w:sz="0" w:space="0" w:color="auto"/>
        <w:left w:val="none" w:sz="0" w:space="0" w:color="auto"/>
        <w:bottom w:val="none" w:sz="0" w:space="0" w:color="auto"/>
        <w:right w:val="none" w:sz="0" w:space="0" w:color="auto"/>
      </w:divBdr>
      <w:divsChild>
        <w:div w:id="547380317">
          <w:marLeft w:val="0"/>
          <w:marRight w:val="0"/>
          <w:marTop w:val="0"/>
          <w:marBottom w:val="0"/>
          <w:divBdr>
            <w:top w:val="none" w:sz="0" w:space="0" w:color="auto"/>
            <w:left w:val="none" w:sz="0" w:space="0" w:color="auto"/>
            <w:bottom w:val="none" w:sz="0" w:space="0" w:color="auto"/>
            <w:right w:val="none" w:sz="0" w:space="0" w:color="auto"/>
          </w:divBdr>
          <w:divsChild>
            <w:div w:id="547380312">
              <w:marLeft w:val="0"/>
              <w:marRight w:val="0"/>
              <w:marTop w:val="0"/>
              <w:marBottom w:val="0"/>
              <w:divBdr>
                <w:top w:val="none" w:sz="0" w:space="0" w:color="auto"/>
                <w:left w:val="none" w:sz="0" w:space="0" w:color="auto"/>
                <w:bottom w:val="none" w:sz="0" w:space="0" w:color="auto"/>
                <w:right w:val="none" w:sz="0" w:space="0" w:color="auto"/>
              </w:divBdr>
              <w:divsChild>
                <w:div w:id="547380313">
                  <w:marLeft w:val="0"/>
                  <w:marRight w:val="0"/>
                  <w:marTop w:val="0"/>
                  <w:marBottom w:val="0"/>
                  <w:divBdr>
                    <w:top w:val="none" w:sz="0" w:space="0" w:color="auto"/>
                    <w:left w:val="none" w:sz="0" w:space="0" w:color="auto"/>
                    <w:bottom w:val="none" w:sz="0" w:space="0" w:color="auto"/>
                    <w:right w:val="none" w:sz="0" w:space="0" w:color="auto"/>
                  </w:divBdr>
                  <w:divsChild>
                    <w:div w:id="547380316">
                      <w:marLeft w:val="0"/>
                      <w:marRight w:val="0"/>
                      <w:marTop w:val="0"/>
                      <w:marBottom w:val="0"/>
                      <w:divBdr>
                        <w:top w:val="none" w:sz="0" w:space="0" w:color="auto"/>
                        <w:left w:val="none" w:sz="0" w:space="0" w:color="auto"/>
                        <w:bottom w:val="none" w:sz="0" w:space="0" w:color="auto"/>
                        <w:right w:val="none" w:sz="0" w:space="0" w:color="auto"/>
                      </w:divBdr>
                      <w:divsChild>
                        <w:div w:id="54738031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547380314">
      <w:marLeft w:val="0"/>
      <w:marRight w:val="0"/>
      <w:marTop w:val="0"/>
      <w:marBottom w:val="0"/>
      <w:divBdr>
        <w:top w:val="none" w:sz="0" w:space="0" w:color="auto"/>
        <w:left w:val="none" w:sz="0" w:space="0" w:color="auto"/>
        <w:bottom w:val="none" w:sz="0" w:space="0" w:color="auto"/>
        <w:right w:val="none" w:sz="0" w:space="0" w:color="auto"/>
      </w:divBdr>
    </w:div>
    <w:div w:id="547380315">
      <w:marLeft w:val="0"/>
      <w:marRight w:val="0"/>
      <w:marTop w:val="0"/>
      <w:marBottom w:val="0"/>
      <w:divBdr>
        <w:top w:val="none" w:sz="0" w:space="0" w:color="auto"/>
        <w:left w:val="none" w:sz="0" w:space="0" w:color="auto"/>
        <w:bottom w:val="none" w:sz="0" w:space="0" w:color="auto"/>
        <w:right w:val="none" w:sz="0" w:space="0" w:color="auto"/>
      </w:divBdr>
    </w:div>
    <w:div w:id="547380319">
      <w:marLeft w:val="0"/>
      <w:marRight w:val="0"/>
      <w:marTop w:val="0"/>
      <w:marBottom w:val="0"/>
      <w:divBdr>
        <w:top w:val="none" w:sz="0" w:space="0" w:color="auto"/>
        <w:left w:val="none" w:sz="0" w:space="0" w:color="auto"/>
        <w:bottom w:val="none" w:sz="0" w:space="0" w:color="auto"/>
        <w:right w:val="none" w:sz="0" w:space="0" w:color="auto"/>
      </w:divBdr>
    </w:div>
    <w:div w:id="547380320">
      <w:marLeft w:val="0"/>
      <w:marRight w:val="0"/>
      <w:marTop w:val="0"/>
      <w:marBottom w:val="0"/>
      <w:divBdr>
        <w:top w:val="none" w:sz="0" w:space="0" w:color="auto"/>
        <w:left w:val="none" w:sz="0" w:space="0" w:color="auto"/>
        <w:bottom w:val="none" w:sz="0" w:space="0" w:color="auto"/>
        <w:right w:val="none" w:sz="0" w:space="0" w:color="auto"/>
      </w:divBdr>
    </w:div>
    <w:div w:id="547380321">
      <w:marLeft w:val="0"/>
      <w:marRight w:val="0"/>
      <w:marTop w:val="0"/>
      <w:marBottom w:val="0"/>
      <w:divBdr>
        <w:top w:val="none" w:sz="0" w:space="0" w:color="auto"/>
        <w:left w:val="none" w:sz="0" w:space="0" w:color="auto"/>
        <w:bottom w:val="none" w:sz="0" w:space="0" w:color="auto"/>
        <w:right w:val="none" w:sz="0" w:space="0" w:color="auto"/>
      </w:divBdr>
    </w:div>
    <w:div w:id="547380322">
      <w:marLeft w:val="0"/>
      <w:marRight w:val="0"/>
      <w:marTop w:val="0"/>
      <w:marBottom w:val="0"/>
      <w:divBdr>
        <w:top w:val="none" w:sz="0" w:space="0" w:color="auto"/>
        <w:left w:val="none" w:sz="0" w:space="0" w:color="auto"/>
        <w:bottom w:val="none" w:sz="0" w:space="0" w:color="auto"/>
        <w:right w:val="none" w:sz="0" w:space="0" w:color="auto"/>
      </w:divBdr>
    </w:div>
    <w:div w:id="595869606">
      <w:bodyDiv w:val="1"/>
      <w:marLeft w:val="0"/>
      <w:marRight w:val="0"/>
      <w:marTop w:val="0"/>
      <w:marBottom w:val="0"/>
      <w:divBdr>
        <w:top w:val="none" w:sz="0" w:space="0" w:color="auto"/>
        <w:left w:val="none" w:sz="0" w:space="0" w:color="auto"/>
        <w:bottom w:val="none" w:sz="0" w:space="0" w:color="auto"/>
        <w:right w:val="none" w:sz="0" w:space="0" w:color="auto"/>
      </w:divBdr>
      <w:divsChild>
        <w:div w:id="1338652733">
          <w:marLeft w:val="0"/>
          <w:marRight w:val="0"/>
          <w:marTop w:val="0"/>
          <w:marBottom w:val="0"/>
          <w:divBdr>
            <w:top w:val="none" w:sz="0" w:space="0" w:color="auto"/>
            <w:left w:val="none" w:sz="0" w:space="0" w:color="auto"/>
            <w:bottom w:val="none" w:sz="0" w:space="0" w:color="auto"/>
            <w:right w:val="none" w:sz="0" w:space="0" w:color="auto"/>
          </w:divBdr>
          <w:divsChild>
            <w:div w:id="517231460">
              <w:marLeft w:val="0"/>
              <w:marRight w:val="0"/>
              <w:marTop w:val="0"/>
              <w:marBottom w:val="0"/>
              <w:divBdr>
                <w:top w:val="none" w:sz="0" w:space="0" w:color="auto"/>
                <w:left w:val="none" w:sz="0" w:space="0" w:color="auto"/>
                <w:bottom w:val="none" w:sz="0" w:space="0" w:color="auto"/>
                <w:right w:val="none" w:sz="0" w:space="0" w:color="auto"/>
              </w:divBdr>
              <w:divsChild>
                <w:div w:id="1723212293">
                  <w:marLeft w:val="-254"/>
                  <w:marRight w:val="-254"/>
                  <w:marTop w:val="0"/>
                  <w:marBottom w:val="0"/>
                  <w:divBdr>
                    <w:top w:val="none" w:sz="0" w:space="0" w:color="auto"/>
                    <w:left w:val="none" w:sz="0" w:space="0" w:color="auto"/>
                    <w:bottom w:val="none" w:sz="0" w:space="0" w:color="auto"/>
                    <w:right w:val="none" w:sz="0" w:space="0" w:color="auto"/>
                  </w:divBdr>
                  <w:divsChild>
                    <w:div w:id="498235867">
                      <w:marLeft w:val="0"/>
                      <w:marRight w:val="0"/>
                      <w:marTop w:val="0"/>
                      <w:marBottom w:val="0"/>
                      <w:divBdr>
                        <w:top w:val="none" w:sz="0" w:space="0" w:color="auto"/>
                        <w:left w:val="none" w:sz="0" w:space="0" w:color="auto"/>
                        <w:bottom w:val="none" w:sz="0" w:space="0" w:color="auto"/>
                        <w:right w:val="none" w:sz="0" w:space="0" w:color="auto"/>
                      </w:divBdr>
                      <w:divsChild>
                        <w:div w:id="344745838">
                          <w:marLeft w:val="0"/>
                          <w:marRight w:val="0"/>
                          <w:marTop w:val="0"/>
                          <w:marBottom w:val="0"/>
                          <w:divBdr>
                            <w:top w:val="none" w:sz="0" w:space="0" w:color="auto"/>
                            <w:left w:val="none" w:sz="0" w:space="0" w:color="auto"/>
                            <w:bottom w:val="none" w:sz="0" w:space="0" w:color="auto"/>
                            <w:right w:val="none" w:sz="0" w:space="0" w:color="auto"/>
                          </w:divBdr>
                          <w:divsChild>
                            <w:div w:id="644435851">
                              <w:marLeft w:val="0"/>
                              <w:marRight w:val="0"/>
                              <w:marTop w:val="0"/>
                              <w:marBottom w:val="0"/>
                              <w:divBdr>
                                <w:top w:val="none" w:sz="0" w:space="0" w:color="auto"/>
                                <w:left w:val="none" w:sz="0" w:space="0" w:color="auto"/>
                                <w:bottom w:val="none" w:sz="0" w:space="0" w:color="auto"/>
                                <w:right w:val="none" w:sz="0" w:space="0" w:color="auto"/>
                              </w:divBdr>
                              <w:divsChild>
                                <w:div w:id="647440825">
                                  <w:marLeft w:val="0"/>
                                  <w:marRight w:val="0"/>
                                  <w:marTop w:val="0"/>
                                  <w:marBottom w:val="0"/>
                                  <w:divBdr>
                                    <w:top w:val="none" w:sz="0" w:space="0" w:color="auto"/>
                                    <w:left w:val="none" w:sz="0" w:space="0" w:color="auto"/>
                                    <w:bottom w:val="none" w:sz="0" w:space="0" w:color="auto"/>
                                    <w:right w:val="none" w:sz="0" w:space="0" w:color="auto"/>
                                  </w:divBdr>
                                  <w:divsChild>
                                    <w:div w:id="331571104">
                                      <w:marLeft w:val="0"/>
                                      <w:marRight w:val="0"/>
                                      <w:marTop w:val="0"/>
                                      <w:marBottom w:val="0"/>
                                      <w:divBdr>
                                        <w:top w:val="none" w:sz="0" w:space="0" w:color="auto"/>
                                        <w:left w:val="none" w:sz="0" w:space="0" w:color="auto"/>
                                        <w:bottom w:val="none" w:sz="0" w:space="0" w:color="auto"/>
                                        <w:right w:val="none" w:sz="0" w:space="0" w:color="auto"/>
                                      </w:divBdr>
                                      <w:divsChild>
                                        <w:div w:id="1091582964">
                                          <w:marLeft w:val="0"/>
                                          <w:marRight w:val="0"/>
                                          <w:marTop w:val="0"/>
                                          <w:marBottom w:val="0"/>
                                          <w:divBdr>
                                            <w:top w:val="none" w:sz="0" w:space="0" w:color="auto"/>
                                            <w:left w:val="none" w:sz="0" w:space="0" w:color="auto"/>
                                            <w:bottom w:val="none" w:sz="0" w:space="0" w:color="auto"/>
                                            <w:right w:val="none" w:sz="0" w:space="0" w:color="auto"/>
                                          </w:divBdr>
                                          <w:divsChild>
                                            <w:div w:id="1704094355">
                                              <w:marLeft w:val="0"/>
                                              <w:marRight w:val="0"/>
                                              <w:marTop w:val="0"/>
                                              <w:marBottom w:val="0"/>
                                              <w:divBdr>
                                                <w:top w:val="none" w:sz="0" w:space="0" w:color="auto"/>
                                                <w:left w:val="none" w:sz="0" w:space="0" w:color="auto"/>
                                                <w:bottom w:val="none" w:sz="0" w:space="0" w:color="auto"/>
                                                <w:right w:val="none" w:sz="0" w:space="0" w:color="auto"/>
                                              </w:divBdr>
                                              <w:divsChild>
                                                <w:div w:id="1953710217">
                                                  <w:marLeft w:val="0"/>
                                                  <w:marRight w:val="0"/>
                                                  <w:marTop w:val="0"/>
                                                  <w:marBottom w:val="0"/>
                                                  <w:divBdr>
                                                    <w:top w:val="none" w:sz="0" w:space="0" w:color="auto"/>
                                                    <w:left w:val="none" w:sz="0" w:space="0" w:color="auto"/>
                                                    <w:bottom w:val="none" w:sz="0" w:space="0" w:color="auto"/>
                                                    <w:right w:val="none" w:sz="0" w:space="0" w:color="auto"/>
                                                  </w:divBdr>
                                                  <w:divsChild>
                                                    <w:div w:id="1948342723">
                                                      <w:marLeft w:val="0"/>
                                                      <w:marRight w:val="0"/>
                                                      <w:marTop w:val="0"/>
                                                      <w:marBottom w:val="0"/>
                                                      <w:divBdr>
                                                        <w:top w:val="none" w:sz="0" w:space="0" w:color="auto"/>
                                                        <w:left w:val="none" w:sz="0" w:space="0" w:color="auto"/>
                                                        <w:bottom w:val="none" w:sz="0" w:space="0" w:color="auto"/>
                                                        <w:right w:val="none" w:sz="0" w:space="0" w:color="auto"/>
                                                      </w:divBdr>
                                                    </w:div>
                                                    <w:div w:id="1330905673">
                                                      <w:marLeft w:val="0"/>
                                                      <w:marRight w:val="0"/>
                                                      <w:marTop w:val="0"/>
                                                      <w:marBottom w:val="0"/>
                                                      <w:divBdr>
                                                        <w:top w:val="none" w:sz="0" w:space="0" w:color="auto"/>
                                                        <w:left w:val="none" w:sz="0" w:space="0" w:color="auto"/>
                                                        <w:bottom w:val="none" w:sz="0" w:space="0" w:color="auto"/>
                                                        <w:right w:val="none" w:sz="0" w:space="0" w:color="auto"/>
                                                      </w:divBdr>
                                                      <w:divsChild>
                                                        <w:div w:id="505873210">
                                                          <w:marLeft w:val="0"/>
                                                          <w:marRight w:val="0"/>
                                                          <w:marTop w:val="0"/>
                                                          <w:marBottom w:val="0"/>
                                                          <w:divBdr>
                                                            <w:top w:val="none" w:sz="0" w:space="0" w:color="auto"/>
                                                            <w:left w:val="none" w:sz="0" w:space="0" w:color="auto"/>
                                                            <w:bottom w:val="none" w:sz="0" w:space="0" w:color="auto"/>
                                                            <w:right w:val="none" w:sz="0" w:space="0" w:color="auto"/>
                                                          </w:divBdr>
                                                        </w:div>
                                                      </w:divsChild>
                                                    </w:div>
                                                    <w:div w:id="402220805">
                                                      <w:marLeft w:val="0"/>
                                                      <w:marRight w:val="0"/>
                                                      <w:marTop w:val="0"/>
                                                      <w:marBottom w:val="0"/>
                                                      <w:divBdr>
                                                        <w:top w:val="none" w:sz="0" w:space="0" w:color="auto"/>
                                                        <w:left w:val="none" w:sz="0" w:space="0" w:color="auto"/>
                                                        <w:bottom w:val="none" w:sz="0" w:space="0" w:color="auto"/>
                                                        <w:right w:val="none" w:sz="0" w:space="0" w:color="auto"/>
                                                      </w:divBdr>
                                                      <w:divsChild>
                                                        <w:div w:id="938105262">
                                                          <w:marLeft w:val="0"/>
                                                          <w:marRight w:val="0"/>
                                                          <w:marTop w:val="0"/>
                                                          <w:marBottom w:val="0"/>
                                                          <w:divBdr>
                                                            <w:top w:val="none" w:sz="0" w:space="0" w:color="auto"/>
                                                            <w:left w:val="none" w:sz="0" w:space="0" w:color="auto"/>
                                                            <w:bottom w:val="none" w:sz="0" w:space="0" w:color="auto"/>
                                                            <w:right w:val="none" w:sz="0" w:space="0" w:color="auto"/>
                                                          </w:divBdr>
                                                        </w:div>
                                                      </w:divsChild>
                                                    </w:div>
                                                    <w:div w:id="1254778044">
                                                      <w:marLeft w:val="0"/>
                                                      <w:marRight w:val="0"/>
                                                      <w:marTop w:val="0"/>
                                                      <w:marBottom w:val="0"/>
                                                      <w:divBdr>
                                                        <w:top w:val="none" w:sz="0" w:space="0" w:color="auto"/>
                                                        <w:left w:val="none" w:sz="0" w:space="0" w:color="auto"/>
                                                        <w:bottom w:val="none" w:sz="0" w:space="0" w:color="auto"/>
                                                        <w:right w:val="none" w:sz="0" w:space="0" w:color="auto"/>
                                                      </w:divBdr>
                                                      <w:divsChild>
                                                        <w:div w:id="1444307063">
                                                          <w:marLeft w:val="0"/>
                                                          <w:marRight w:val="0"/>
                                                          <w:marTop w:val="0"/>
                                                          <w:marBottom w:val="0"/>
                                                          <w:divBdr>
                                                            <w:top w:val="none" w:sz="0" w:space="0" w:color="auto"/>
                                                            <w:left w:val="none" w:sz="0" w:space="0" w:color="auto"/>
                                                            <w:bottom w:val="none" w:sz="0" w:space="0" w:color="auto"/>
                                                            <w:right w:val="none" w:sz="0" w:space="0" w:color="auto"/>
                                                          </w:divBdr>
                                                        </w:div>
                                                      </w:divsChild>
                                                    </w:div>
                                                    <w:div w:id="1968536654">
                                                      <w:marLeft w:val="0"/>
                                                      <w:marRight w:val="0"/>
                                                      <w:marTop w:val="0"/>
                                                      <w:marBottom w:val="0"/>
                                                      <w:divBdr>
                                                        <w:top w:val="none" w:sz="0" w:space="0" w:color="auto"/>
                                                        <w:left w:val="none" w:sz="0" w:space="0" w:color="auto"/>
                                                        <w:bottom w:val="none" w:sz="0" w:space="0" w:color="auto"/>
                                                        <w:right w:val="none" w:sz="0" w:space="0" w:color="auto"/>
                                                      </w:divBdr>
                                                      <w:divsChild>
                                                        <w:div w:id="3423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598590">
      <w:bodyDiv w:val="1"/>
      <w:marLeft w:val="0"/>
      <w:marRight w:val="0"/>
      <w:marTop w:val="0"/>
      <w:marBottom w:val="0"/>
      <w:divBdr>
        <w:top w:val="none" w:sz="0" w:space="0" w:color="auto"/>
        <w:left w:val="none" w:sz="0" w:space="0" w:color="auto"/>
        <w:bottom w:val="none" w:sz="0" w:space="0" w:color="auto"/>
        <w:right w:val="none" w:sz="0" w:space="0" w:color="auto"/>
      </w:divBdr>
    </w:div>
    <w:div w:id="1908614748">
      <w:bodyDiv w:val="1"/>
      <w:marLeft w:val="0"/>
      <w:marRight w:val="0"/>
      <w:marTop w:val="0"/>
      <w:marBottom w:val="0"/>
      <w:divBdr>
        <w:top w:val="none" w:sz="0" w:space="0" w:color="auto"/>
        <w:left w:val="none" w:sz="0" w:space="0" w:color="auto"/>
        <w:bottom w:val="none" w:sz="0" w:space="0" w:color="auto"/>
        <w:right w:val="none" w:sz="0" w:space="0" w:color="auto"/>
      </w:divBdr>
      <w:divsChild>
        <w:div w:id="1919974251">
          <w:marLeft w:val="0"/>
          <w:marRight w:val="0"/>
          <w:marTop w:val="0"/>
          <w:marBottom w:val="0"/>
          <w:divBdr>
            <w:top w:val="none" w:sz="0" w:space="0" w:color="auto"/>
            <w:left w:val="none" w:sz="0" w:space="0" w:color="auto"/>
            <w:bottom w:val="none" w:sz="0" w:space="0" w:color="auto"/>
            <w:right w:val="none" w:sz="0" w:space="0" w:color="auto"/>
          </w:divBdr>
          <w:divsChild>
            <w:div w:id="626082278">
              <w:marLeft w:val="-254"/>
              <w:marRight w:val="-254"/>
              <w:marTop w:val="0"/>
              <w:marBottom w:val="0"/>
              <w:divBdr>
                <w:top w:val="none" w:sz="0" w:space="0" w:color="auto"/>
                <w:left w:val="none" w:sz="0" w:space="0" w:color="auto"/>
                <w:bottom w:val="none" w:sz="0" w:space="0" w:color="auto"/>
                <w:right w:val="none" w:sz="0" w:space="0" w:color="auto"/>
              </w:divBdr>
              <w:divsChild>
                <w:div w:id="74279858">
                  <w:marLeft w:val="0"/>
                  <w:marRight w:val="0"/>
                  <w:marTop w:val="0"/>
                  <w:marBottom w:val="0"/>
                  <w:divBdr>
                    <w:top w:val="none" w:sz="0" w:space="0" w:color="auto"/>
                    <w:left w:val="none" w:sz="0" w:space="0" w:color="auto"/>
                    <w:bottom w:val="none" w:sz="0" w:space="0" w:color="auto"/>
                    <w:right w:val="none" w:sz="0" w:space="0" w:color="auto"/>
                  </w:divBdr>
                </w:div>
              </w:divsChild>
            </w:div>
            <w:div w:id="18312593">
              <w:marLeft w:val="-254"/>
              <w:marRight w:val="-254"/>
              <w:marTop w:val="0"/>
              <w:marBottom w:val="0"/>
              <w:divBdr>
                <w:top w:val="none" w:sz="0" w:space="0" w:color="auto"/>
                <w:left w:val="none" w:sz="0" w:space="0" w:color="auto"/>
                <w:bottom w:val="none" w:sz="0" w:space="0" w:color="auto"/>
                <w:right w:val="none" w:sz="0" w:space="0" w:color="auto"/>
              </w:divBdr>
              <w:divsChild>
                <w:div w:id="680207142">
                  <w:marLeft w:val="0"/>
                  <w:marRight w:val="0"/>
                  <w:marTop w:val="0"/>
                  <w:marBottom w:val="0"/>
                  <w:divBdr>
                    <w:top w:val="none" w:sz="0" w:space="0" w:color="auto"/>
                    <w:left w:val="none" w:sz="0" w:space="0" w:color="auto"/>
                    <w:bottom w:val="none" w:sz="0" w:space="0" w:color="auto"/>
                    <w:right w:val="none" w:sz="0" w:space="0" w:color="auto"/>
                  </w:divBdr>
                </w:div>
                <w:div w:id="2132160789">
                  <w:marLeft w:val="0"/>
                  <w:marRight w:val="0"/>
                  <w:marTop w:val="0"/>
                  <w:marBottom w:val="0"/>
                  <w:divBdr>
                    <w:top w:val="none" w:sz="0" w:space="0" w:color="auto"/>
                    <w:left w:val="none" w:sz="0" w:space="0" w:color="auto"/>
                    <w:bottom w:val="none" w:sz="0" w:space="0" w:color="auto"/>
                    <w:right w:val="none" w:sz="0" w:space="0" w:color="auto"/>
                  </w:divBdr>
                </w:div>
              </w:divsChild>
            </w:div>
            <w:div w:id="821964959">
              <w:marLeft w:val="-254"/>
              <w:marRight w:val="-254"/>
              <w:marTop w:val="0"/>
              <w:marBottom w:val="0"/>
              <w:divBdr>
                <w:top w:val="none" w:sz="0" w:space="0" w:color="auto"/>
                <w:left w:val="none" w:sz="0" w:space="0" w:color="auto"/>
                <w:bottom w:val="none" w:sz="0" w:space="0" w:color="auto"/>
                <w:right w:val="none" w:sz="0" w:space="0" w:color="auto"/>
              </w:divBdr>
              <w:divsChild>
                <w:div w:id="2085177688">
                  <w:marLeft w:val="0"/>
                  <w:marRight w:val="0"/>
                  <w:marTop w:val="0"/>
                  <w:marBottom w:val="0"/>
                  <w:divBdr>
                    <w:top w:val="none" w:sz="0" w:space="0" w:color="auto"/>
                    <w:left w:val="none" w:sz="0" w:space="0" w:color="auto"/>
                    <w:bottom w:val="none" w:sz="0" w:space="0" w:color="auto"/>
                    <w:right w:val="none" w:sz="0" w:space="0" w:color="auto"/>
                  </w:divBdr>
                </w:div>
                <w:div w:id="1496341925">
                  <w:marLeft w:val="0"/>
                  <w:marRight w:val="0"/>
                  <w:marTop w:val="0"/>
                  <w:marBottom w:val="0"/>
                  <w:divBdr>
                    <w:top w:val="none" w:sz="0" w:space="0" w:color="auto"/>
                    <w:left w:val="none" w:sz="0" w:space="0" w:color="auto"/>
                    <w:bottom w:val="none" w:sz="0" w:space="0" w:color="auto"/>
                    <w:right w:val="none" w:sz="0" w:space="0" w:color="auto"/>
                  </w:divBdr>
                </w:div>
              </w:divsChild>
            </w:div>
            <w:div w:id="1915509253">
              <w:marLeft w:val="-254"/>
              <w:marRight w:val="-254"/>
              <w:marTop w:val="0"/>
              <w:marBottom w:val="0"/>
              <w:divBdr>
                <w:top w:val="none" w:sz="0" w:space="0" w:color="auto"/>
                <w:left w:val="none" w:sz="0" w:space="0" w:color="auto"/>
                <w:bottom w:val="none" w:sz="0" w:space="0" w:color="auto"/>
                <w:right w:val="none" w:sz="0" w:space="0" w:color="auto"/>
              </w:divBdr>
              <w:divsChild>
                <w:div w:id="1374112284">
                  <w:marLeft w:val="0"/>
                  <w:marRight w:val="0"/>
                  <w:marTop w:val="0"/>
                  <w:marBottom w:val="0"/>
                  <w:divBdr>
                    <w:top w:val="none" w:sz="0" w:space="0" w:color="auto"/>
                    <w:left w:val="none" w:sz="0" w:space="0" w:color="auto"/>
                    <w:bottom w:val="none" w:sz="0" w:space="0" w:color="auto"/>
                    <w:right w:val="none" w:sz="0" w:space="0" w:color="auto"/>
                  </w:divBdr>
                </w:div>
                <w:div w:id="1050568414">
                  <w:marLeft w:val="0"/>
                  <w:marRight w:val="0"/>
                  <w:marTop w:val="0"/>
                  <w:marBottom w:val="0"/>
                  <w:divBdr>
                    <w:top w:val="none" w:sz="0" w:space="0" w:color="auto"/>
                    <w:left w:val="none" w:sz="0" w:space="0" w:color="auto"/>
                    <w:bottom w:val="none" w:sz="0" w:space="0" w:color="auto"/>
                    <w:right w:val="none" w:sz="0" w:space="0" w:color="auto"/>
                  </w:divBdr>
                </w:div>
              </w:divsChild>
            </w:div>
            <w:div w:id="1585802057">
              <w:marLeft w:val="-254"/>
              <w:marRight w:val="-254"/>
              <w:marTop w:val="0"/>
              <w:marBottom w:val="0"/>
              <w:divBdr>
                <w:top w:val="none" w:sz="0" w:space="0" w:color="auto"/>
                <w:left w:val="none" w:sz="0" w:space="0" w:color="auto"/>
                <w:bottom w:val="none" w:sz="0" w:space="0" w:color="auto"/>
                <w:right w:val="none" w:sz="0" w:space="0" w:color="auto"/>
              </w:divBdr>
              <w:divsChild>
                <w:div w:id="283117741">
                  <w:marLeft w:val="0"/>
                  <w:marRight w:val="0"/>
                  <w:marTop w:val="0"/>
                  <w:marBottom w:val="0"/>
                  <w:divBdr>
                    <w:top w:val="none" w:sz="0" w:space="0" w:color="auto"/>
                    <w:left w:val="none" w:sz="0" w:space="0" w:color="auto"/>
                    <w:bottom w:val="none" w:sz="0" w:space="0" w:color="auto"/>
                    <w:right w:val="none" w:sz="0" w:space="0" w:color="auto"/>
                  </w:divBdr>
                </w:div>
                <w:div w:id="1356419821">
                  <w:marLeft w:val="0"/>
                  <w:marRight w:val="0"/>
                  <w:marTop w:val="0"/>
                  <w:marBottom w:val="0"/>
                  <w:divBdr>
                    <w:top w:val="none" w:sz="0" w:space="0" w:color="auto"/>
                    <w:left w:val="none" w:sz="0" w:space="0" w:color="auto"/>
                    <w:bottom w:val="none" w:sz="0" w:space="0" w:color="auto"/>
                    <w:right w:val="none" w:sz="0" w:space="0" w:color="auto"/>
                  </w:divBdr>
                </w:div>
              </w:divsChild>
            </w:div>
            <w:div w:id="1995332847">
              <w:marLeft w:val="-254"/>
              <w:marRight w:val="-254"/>
              <w:marTop w:val="0"/>
              <w:marBottom w:val="0"/>
              <w:divBdr>
                <w:top w:val="none" w:sz="0" w:space="0" w:color="auto"/>
                <w:left w:val="none" w:sz="0" w:space="0" w:color="auto"/>
                <w:bottom w:val="none" w:sz="0" w:space="0" w:color="auto"/>
                <w:right w:val="none" w:sz="0" w:space="0" w:color="auto"/>
              </w:divBdr>
              <w:divsChild>
                <w:div w:id="1691637929">
                  <w:marLeft w:val="0"/>
                  <w:marRight w:val="0"/>
                  <w:marTop w:val="0"/>
                  <w:marBottom w:val="0"/>
                  <w:divBdr>
                    <w:top w:val="none" w:sz="0" w:space="0" w:color="auto"/>
                    <w:left w:val="none" w:sz="0" w:space="0" w:color="auto"/>
                    <w:bottom w:val="none" w:sz="0" w:space="0" w:color="auto"/>
                    <w:right w:val="none" w:sz="0" w:space="0" w:color="auto"/>
                  </w:divBdr>
                </w:div>
              </w:divsChild>
            </w:div>
            <w:div w:id="359672147">
              <w:marLeft w:val="-254"/>
              <w:marRight w:val="-254"/>
              <w:marTop w:val="0"/>
              <w:marBottom w:val="0"/>
              <w:divBdr>
                <w:top w:val="none" w:sz="0" w:space="0" w:color="auto"/>
                <w:left w:val="none" w:sz="0" w:space="0" w:color="auto"/>
                <w:bottom w:val="none" w:sz="0" w:space="0" w:color="auto"/>
                <w:right w:val="none" w:sz="0" w:space="0" w:color="auto"/>
              </w:divBdr>
              <w:divsChild>
                <w:div w:id="1927348370">
                  <w:marLeft w:val="0"/>
                  <w:marRight w:val="0"/>
                  <w:marTop w:val="0"/>
                  <w:marBottom w:val="0"/>
                  <w:divBdr>
                    <w:top w:val="none" w:sz="0" w:space="0" w:color="auto"/>
                    <w:left w:val="none" w:sz="0" w:space="0" w:color="auto"/>
                    <w:bottom w:val="none" w:sz="0" w:space="0" w:color="auto"/>
                    <w:right w:val="none" w:sz="0" w:space="0" w:color="auto"/>
                  </w:divBdr>
                </w:div>
                <w:div w:id="1925914186">
                  <w:marLeft w:val="0"/>
                  <w:marRight w:val="0"/>
                  <w:marTop w:val="0"/>
                  <w:marBottom w:val="0"/>
                  <w:divBdr>
                    <w:top w:val="none" w:sz="0" w:space="0" w:color="auto"/>
                    <w:left w:val="none" w:sz="0" w:space="0" w:color="auto"/>
                    <w:bottom w:val="none" w:sz="0" w:space="0" w:color="auto"/>
                    <w:right w:val="none" w:sz="0" w:space="0" w:color="auto"/>
                  </w:divBdr>
                </w:div>
              </w:divsChild>
            </w:div>
            <w:div w:id="304042228">
              <w:marLeft w:val="-254"/>
              <w:marRight w:val="-254"/>
              <w:marTop w:val="0"/>
              <w:marBottom w:val="0"/>
              <w:divBdr>
                <w:top w:val="none" w:sz="0" w:space="0" w:color="auto"/>
                <w:left w:val="none" w:sz="0" w:space="0" w:color="auto"/>
                <w:bottom w:val="none" w:sz="0" w:space="0" w:color="auto"/>
                <w:right w:val="none" w:sz="0" w:space="0" w:color="auto"/>
              </w:divBdr>
              <w:divsChild>
                <w:div w:id="1803771851">
                  <w:marLeft w:val="0"/>
                  <w:marRight w:val="0"/>
                  <w:marTop w:val="0"/>
                  <w:marBottom w:val="0"/>
                  <w:divBdr>
                    <w:top w:val="none" w:sz="0" w:space="0" w:color="auto"/>
                    <w:left w:val="none" w:sz="0" w:space="0" w:color="auto"/>
                    <w:bottom w:val="none" w:sz="0" w:space="0" w:color="auto"/>
                    <w:right w:val="none" w:sz="0" w:space="0" w:color="auto"/>
                  </w:divBdr>
                </w:div>
              </w:divsChild>
            </w:div>
            <w:div w:id="1170490558">
              <w:marLeft w:val="-254"/>
              <w:marRight w:val="-254"/>
              <w:marTop w:val="0"/>
              <w:marBottom w:val="0"/>
              <w:divBdr>
                <w:top w:val="none" w:sz="0" w:space="0" w:color="auto"/>
                <w:left w:val="none" w:sz="0" w:space="0" w:color="auto"/>
                <w:bottom w:val="none" w:sz="0" w:space="0" w:color="auto"/>
                <w:right w:val="none" w:sz="0" w:space="0" w:color="auto"/>
              </w:divBdr>
              <w:divsChild>
                <w:div w:id="820003847">
                  <w:marLeft w:val="0"/>
                  <w:marRight w:val="0"/>
                  <w:marTop w:val="0"/>
                  <w:marBottom w:val="0"/>
                  <w:divBdr>
                    <w:top w:val="none" w:sz="0" w:space="0" w:color="auto"/>
                    <w:left w:val="none" w:sz="0" w:space="0" w:color="auto"/>
                    <w:bottom w:val="none" w:sz="0" w:space="0" w:color="auto"/>
                    <w:right w:val="none" w:sz="0" w:space="0" w:color="auto"/>
                  </w:divBdr>
                </w:div>
                <w:div w:id="1769697486">
                  <w:marLeft w:val="0"/>
                  <w:marRight w:val="0"/>
                  <w:marTop w:val="0"/>
                  <w:marBottom w:val="0"/>
                  <w:divBdr>
                    <w:top w:val="none" w:sz="0" w:space="0" w:color="auto"/>
                    <w:left w:val="none" w:sz="0" w:space="0" w:color="auto"/>
                    <w:bottom w:val="none" w:sz="0" w:space="0" w:color="auto"/>
                    <w:right w:val="none" w:sz="0" w:space="0" w:color="auto"/>
                  </w:divBdr>
                </w:div>
              </w:divsChild>
            </w:div>
            <w:div w:id="1433235434">
              <w:marLeft w:val="0"/>
              <w:marRight w:val="0"/>
              <w:marTop w:val="0"/>
              <w:marBottom w:val="0"/>
              <w:divBdr>
                <w:top w:val="none" w:sz="0" w:space="0" w:color="auto"/>
                <w:left w:val="none" w:sz="0" w:space="0" w:color="auto"/>
                <w:bottom w:val="none" w:sz="0" w:space="0" w:color="auto"/>
                <w:right w:val="none" w:sz="0" w:space="0" w:color="auto"/>
              </w:divBdr>
            </w:div>
            <w:div w:id="1208643428">
              <w:marLeft w:val="-254"/>
              <w:marRight w:val="-254"/>
              <w:marTop w:val="0"/>
              <w:marBottom w:val="0"/>
              <w:divBdr>
                <w:top w:val="none" w:sz="0" w:space="0" w:color="auto"/>
                <w:left w:val="none" w:sz="0" w:space="0" w:color="auto"/>
                <w:bottom w:val="none" w:sz="0" w:space="0" w:color="auto"/>
                <w:right w:val="none" w:sz="0" w:space="0" w:color="auto"/>
              </w:divBdr>
              <w:divsChild>
                <w:div w:id="418061111">
                  <w:marLeft w:val="0"/>
                  <w:marRight w:val="0"/>
                  <w:marTop w:val="0"/>
                  <w:marBottom w:val="0"/>
                  <w:divBdr>
                    <w:top w:val="none" w:sz="0" w:space="0" w:color="auto"/>
                    <w:left w:val="none" w:sz="0" w:space="0" w:color="auto"/>
                    <w:bottom w:val="none" w:sz="0" w:space="0" w:color="auto"/>
                    <w:right w:val="none" w:sz="0" w:space="0" w:color="auto"/>
                  </w:divBdr>
                </w:div>
                <w:div w:id="281546264">
                  <w:marLeft w:val="0"/>
                  <w:marRight w:val="0"/>
                  <w:marTop w:val="0"/>
                  <w:marBottom w:val="0"/>
                  <w:divBdr>
                    <w:top w:val="none" w:sz="0" w:space="0" w:color="auto"/>
                    <w:left w:val="none" w:sz="0" w:space="0" w:color="auto"/>
                    <w:bottom w:val="none" w:sz="0" w:space="0" w:color="auto"/>
                    <w:right w:val="none" w:sz="0" w:space="0" w:color="auto"/>
                  </w:divBdr>
                </w:div>
              </w:divsChild>
            </w:div>
            <w:div w:id="1500270821">
              <w:marLeft w:val="-254"/>
              <w:marRight w:val="-254"/>
              <w:marTop w:val="0"/>
              <w:marBottom w:val="0"/>
              <w:divBdr>
                <w:top w:val="none" w:sz="0" w:space="0" w:color="auto"/>
                <w:left w:val="none" w:sz="0" w:space="0" w:color="auto"/>
                <w:bottom w:val="none" w:sz="0" w:space="0" w:color="auto"/>
                <w:right w:val="none" w:sz="0" w:space="0" w:color="auto"/>
              </w:divBdr>
              <w:divsChild>
                <w:div w:id="1844126349">
                  <w:marLeft w:val="0"/>
                  <w:marRight w:val="0"/>
                  <w:marTop w:val="0"/>
                  <w:marBottom w:val="0"/>
                  <w:divBdr>
                    <w:top w:val="none" w:sz="0" w:space="0" w:color="auto"/>
                    <w:left w:val="none" w:sz="0" w:space="0" w:color="auto"/>
                    <w:bottom w:val="none" w:sz="0" w:space="0" w:color="auto"/>
                    <w:right w:val="none" w:sz="0" w:space="0" w:color="auto"/>
                  </w:divBdr>
                </w:div>
                <w:div w:id="377752669">
                  <w:marLeft w:val="0"/>
                  <w:marRight w:val="0"/>
                  <w:marTop w:val="0"/>
                  <w:marBottom w:val="0"/>
                  <w:divBdr>
                    <w:top w:val="none" w:sz="0" w:space="0" w:color="auto"/>
                    <w:left w:val="none" w:sz="0" w:space="0" w:color="auto"/>
                    <w:bottom w:val="none" w:sz="0" w:space="0" w:color="auto"/>
                    <w:right w:val="none" w:sz="0" w:space="0" w:color="auto"/>
                  </w:divBdr>
                </w:div>
              </w:divsChild>
            </w:div>
            <w:div w:id="1534809844">
              <w:marLeft w:val="-254"/>
              <w:marRight w:val="-254"/>
              <w:marTop w:val="0"/>
              <w:marBottom w:val="0"/>
              <w:divBdr>
                <w:top w:val="none" w:sz="0" w:space="0" w:color="auto"/>
                <w:left w:val="none" w:sz="0" w:space="0" w:color="auto"/>
                <w:bottom w:val="none" w:sz="0" w:space="0" w:color="auto"/>
                <w:right w:val="none" w:sz="0" w:space="0" w:color="auto"/>
              </w:divBdr>
              <w:divsChild>
                <w:div w:id="64883212">
                  <w:marLeft w:val="0"/>
                  <w:marRight w:val="0"/>
                  <w:marTop w:val="0"/>
                  <w:marBottom w:val="0"/>
                  <w:divBdr>
                    <w:top w:val="none" w:sz="0" w:space="0" w:color="auto"/>
                    <w:left w:val="none" w:sz="0" w:space="0" w:color="auto"/>
                    <w:bottom w:val="none" w:sz="0" w:space="0" w:color="auto"/>
                    <w:right w:val="none" w:sz="0" w:space="0" w:color="auto"/>
                  </w:divBdr>
                </w:div>
                <w:div w:id="17258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FB972-A3FF-40EC-893E-738EBBB2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1902</Words>
  <Characters>14563</Characters>
  <Application>Microsoft Office Word</Application>
  <DocSecurity>0</DocSecurity>
  <Lines>121</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СФ ВИПК МВД РФ</Company>
  <LinksUpToDate>false</LinksUpToDate>
  <CharactersWithSpaces>16433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Dembitskaya EE</dc:creator>
  <cp:lastModifiedBy>Admin</cp:lastModifiedBy>
  <cp:revision>3</cp:revision>
  <cp:lastPrinted>2023-09-29T05:45:00Z</cp:lastPrinted>
  <dcterms:created xsi:type="dcterms:W3CDTF">2024-01-17T15:57:00Z</dcterms:created>
  <dcterms:modified xsi:type="dcterms:W3CDTF">2024-01-18T06:18:00Z</dcterms:modified>
</cp:coreProperties>
</file>