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106"/>
        <w:gridCol w:w="6946"/>
      </w:tblGrid>
      <w:tr w:rsidR="00210CB9" w:rsidRPr="004C314F" w14:paraId="731AEF42" w14:textId="77777777" w:rsidTr="00161D4F">
        <w:tc>
          <w:tcPr>
            <w:tcW w:w="580" w:type="dxa"/>
          </w:tcPr>
          <w:p w14:paraId="2938397F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314F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106" w:type="dxa"/>
          </w:tcPr>
          <w:p w14:paraId="6D02752E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Описание работ</w:t>
            </w:r>
          </w:p>
        </w:tc>
        <w:tc>
          <w:tcPr>
            <w:tcW w:w="6946" w:type="dxa"/>
          </w:tcPr>
          <w:p w14:paraId="125660D2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 xml:space="preserve">Цель - разработка проектной </w:t>
            </w:r>
            <w:proofErr w:type="gramStart"/>
            <w:r w:rsidRPr="004C314F">
              <w:rPr>
                <w:rFonts w:ascii="Times New Roman" w:hAnsi="Times New Roman" w:cs="Times New Roman"/>
                <w:lang w:eastAsia="ar-SA"/>
              </w:rPr>
              <w:t>документации  «</w:t>
            </w:r>
            <w:proofErr w:type="gramEnd"/>
            <w:r w:rsidRPr="004C314F">
              <w:rPr>
                <w:rFonts w:ascii="Times New Roman" w:hAnsi="Times New Roman" w:cs="Times New Roman"/>
                <w:color w:val="000000"/>
              </w:rPr>
              <w:t>Текущий ремонт системы автоматического пожаротушения корпусов «Б», «В», «Д»  ГОБУЗ Мурманский областной клинический многопрофильный центр по адресу: г. Мурманск, ул. Ломоносова д.18»</w:t>
            </w:r>
            <w:r w:rsidRPr="004C314F">
              <w:rPr>
                <w:rFonts w:ascii="Times New Roman" w:hAnsi="Times New Roman" w:cs="Times New Roman"/>
                <w:lang w:eastAsia="ar-SA"/>
              </w:rPr>
              <w:t xml:space="preserve"> на базе действующего учреждения. </w:t>
            </w:r>
            <w:r w:rsidRPr="004C314F">
              <w:rPr>
                <w:rFonts w:ascii="Times New Roman" w:hAnsi="Times New Roman" w:cs="Times New Roman"/>
                <w:bCs/>
                <w:iCs/>
              </w:rPr>
              <w:t xml:space="preserve">Приведение системы автоматического пожаротушения к требованиям пожарной безопасности зданий и сооружений, санитарно-техническому состоянию в </w:t>
            </w:r>
            <w:r w:rsidRPr="004C314F">
              <w:rPr>
                <w:rFonts w:ascii="Times New Roman" w:hAnsi="Times New Roman" w:cs="Times New Roman"/>
              </w:rPr>
              <w:t>соответствие с действующими нормативными требованиями на территории Российской Федерации.</w:t>
            </w:r>
          </w:p>
          <w:p w14:paraId="16CD1C8D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     Проект должен предусматривать установку новой  </w:t>
            </w:r>
            <w:proofErr w:type="spellStart"/>
            <w:r w:rsidRPr="004C314F">
              <w:rPr>
                <w:rFonts w:ascii="Times New Roman" w:hAnsi="Times New Roman" w:cs="Times New Roman"/>
              </w:rPr>
              <w:t>спринклерной</w:t>
            </w:r>
            <w:proofErr w:type="spellEnd"/>
            <w:r w:rsidRPr="004C314F">
              <w:rPr>
                <w:rFonts w:ascii="Times New Roman" w:hAnsi="Times New Roman" w:cs="Times New Roman"/>
              </w:rPr>
              <w:t xml:space="preserve"> установки водяного пожаротушения вместе с сопутствующими инженерно-техническим оборудованием, </w:t>
            </w:r>
            <w:proofErr w:type="spellStart"/>
            <w:r w:rsidRPr="004C314F">
              <w:rPr>
                <w:rFonts w:ascii="Times New Roman" w:hAnsi="Times New Roman" w:cs="Times New Roman"/>
              </w:rPr>
              <w:t>предназначеной</w:t>
            </w:r>
            <w:proofErr w:type="spellEnd"/>
            <w:r w:rsidRPr="004C314F">
              <w:rPr>
                <w:rFonts w:ascii="Times New Roman" w:hAnsi="Times New Roman" w:cs="Times New Roman"/>
              </w:rPr>
              <w:t xml:space="preserve"> для обнаружения и тушения пожара в защищаемых помещениях и выдачи сигнала тревоги в помещение охраны объекта, а также на управление инженерными системами здания при пожаре (система </w:t>
            </w:r>
            <w:proofErr w:type="spellStart"/>
            <w:r w:rsidRPr="004C314F">
              <w:rPr>
                <w:rFonts w:ascii="Times New Roman" w:hAnsi="Times New Roman" w:cs="Times New Roman"/>
              </w:rPr>
              <w:t>общеобменной</w:t>
            </w:r>
            <w:proofErr w:type="spellEnd"/>
            <w:r w:rsidRPr="004C314F">
              <w:rPr>
                <w:rFonts w:ascii="Times New Roman" w:hAnsi="Times New Roman" w:cs="Times New Roman"/>
              </w:rPr>
              <w:t xml:space="preserve"> вентиляции, система оповещения и управления эвакуацией людей при пожаре, автоматическая установка пожарной сигнализации, системой </w:t>
            </w:r>
            <w:proofErr w:type="spellStart"/>
            <w:r w:rsidRPr="004C314F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4C314F">
              <w:rPr>
                <w:rFonts w:ascii="Times New Roman" w:hAnsi="Times New Roman" w:cs="Times New Roman"/>
              </w:rPr>
              <w:t xml:space="preserve"> защиты)</w:t>
            </w:r>
          </w:p>
          <w:p w14:paraId="55CD12E8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 xml:space="preserve"> Проект </w:t>
            </w:r>
            <w:proofErr w:type="gramStart"/>
            <w:r w:rsidRPr="004C314F">
              <w:rPr>
                <w:rFonts w:ascii="Times New Roman" w:hAnsi="Times New Roman" w:cs="Times New Roman"/>
                <w:lang w:eastAsia="ar-SA"/>
              </w:rPr>
              <w:t>должен  предусматривать</w:t>
            </w:r>
            <w:proofErr w:type="gramEnd"/>
            <w:r w:rsidRPr="004C314F">
              <w:rPr>
                <w:rFonts w:ascii="Times New Roman" w:hAnsi="Times New Roman" w:cs="Times New Roman"/>
                <w:lang w:eastAsia="ar-SA"/>
              </w:rPr>
              <w:t xml:space="preserve"> перепланировку сети пожаротушения, монтаж питающих и распределительных трубопроводов со </w:t>
            </w:r>
            <w:proofErr w:type="spellStart"/>
            <w:r w:rsidRPr="004C314F">
              <w:rPr>
                <w:rFonts w:ascii="Times New Roman" w:hAnsi="Times New Roman" w:cs="Times New Roman"/>
                <w:lang w:eastAsia="ar-SA"/>
              </w:rPr>
              <w:t>сплинклерными</w:t>
            </w:r>
            <w:proofErr w:type="spellEnd"/>
            <w:r w:rsidRPr="004C314F">
              <w:rPr>
                <w:rFonts w:ascii="Times New Roman" w:hAnsi="Times New Roman" w:cs="Times New Roman"/>
                <w:lang w:eastAsia="ar-SA"/>
              </w:rPr>
              <w:t xml:space="preserve"> оросителями, установку системы для выдачи сигнала уточняющего адрес загорания, узел управления, насосную станцию и пр.</w:t>
            </w:r>
          </w:p>
          <w:p w14:paraId="375B2546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В составе работ предусмотреть:</w:t>
            </w:r>
          </w:p>
          <w:p w14:paraId="3EB1C3D9" w14:textId="77777777" w:rsidR="00210CB9" w:rsidRPr="004C314F" w:rsidRDefault="00210CB9" w:rsidP="00161D4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1. Обследование технического состояния объекта. В рамках обследования предусмотреть: предварительное (визуальное) обследование; детальное (инструментальное обследование) в объёме, необходимом для обоснования принятых проектных решений, в том числе обмерные работы.</w:t>
            </w:r>
          </w:p>
          <w:p w14:paraId="44B3385E" w14:textId="77777777" w:rsidR="00210CB9" w:rsidRPr="004C314F" w:rsidRDefault="00210CB9" w:rsidP="00161D4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spacing w:val="2"/>
                <w:lang w:eastAsia="ar-SA"/>
              </w:rPr>
            </w:pPr>
            <w:r w:rsidRPr="004C314F">
              <w:rPr>
                <w:rFonts w:ascii="Times New Roman" w:hAnsi="Times New Roman" w:cs="Times New Roman"/>
                <w:bCs/>
                <w:lang w:eastAsia="ar-SA"/>
              </w:rPr>
              <w:t xml:space="preserve">Работы по обследованию выполнить в соответствии с требованиями </w:t>
            </w:r>
            <w:r w:rsidRPr="004C314F">
              <w:rPr>
                <w:rFonts w:ascii="Times New Roman" w:hAnsi="Times New Roman" w:cs="Times New Roman"/>
                <w:bCs/>
                <w:spacing w:val="2"/>
                <w:lang w:eastAsia="ar-SA"/>
              </w:rPr>
              <w:t xml:space="preserve">ГОСТ 31937-2011 «Здания и сооружения. Правила обследования и мониторинга технического состояния», </w:t>
            </w:r>
            <w:r w:rsidRPr="004C314F">
              <w:rPr>
                <w:rFonts w:ascii="Times New Roman" w:hAnsi="Times New Roman" w:cs="Times New Roman"/>
              </w:rPr>
              <w:t>СП 13-102-2003 «Правила обследования несущих строительных конструкций зданий и сооружений»</w:t>
            </w:r>
            <w:r w:rsidRPr="004C314F">
              <w:rPr>
                <w:rFonts w:ascii="Times New Roman" w:hAnsi="Times New Roman" w:cs="Times New Roman"/>
                <w:bCs/>
                <w:spacing w:val="2"/>
                <w:lang w:eastAsia="ar-SA"/>
              </w:rPr>
              <w:t>.</w:t>
            </w:r>
          </w:p>
          <w:p w14:paraId="2A865481" w14:textId="77777777" w:rsidR="00210CB9" w:rsidRPr="004C314F" w:rsidRDefault="00210CB9" w:rsidP="00161D4F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4C314F">
              <w:rPr>
                <w:rFonts w:ascii="Times New Roman" w:hAnsi="Times New Roman" w:cs="Times New Roman"/>
                <w:bCs/>
                <w:lang w:eastAsia="ar-SA"/>
              </w:rPr>
              <w:t>По результатам работ подготовить технический отчет. В отчете отразить состояние инженерных систем, выводы и рекомендации по дальнейшей безопасной эксплуатации здания и инженерных систем.</w:t>
            </w:r>
          </w:p>
          <w:p w14:paraId="7E6490FB" w14:textId="77777777" w:rsidR="00210CB9" w:rsidRPr="004C314F" w:rsidRDefault="00210CB9" w:rsidP="00161D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  <w:bCs/>
                <w:lang w:eastAsia="ar-SA"/>
              </w:rPr>
              <w:t>2. Подготовка проектной документации на основании результатов обследования, в том числе архитектурных, объемно-планировочных и технологических решений, систем инженерно-технического обеспечения,</w:t>
            </w:r>
            <w:r w:rsidRPr="004C314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4C314F">
              <w:rPr>
                <w:rFonts w:ascii="Times New Roman" w:hAnsi="Times New Roman" w:cs="Times New Roman"/>
                <w:bCs/>
                <w:lang w:eastAsia="ar-SA"/>
              </w:rPr>
              <w:t xml:space="preserve">составление ведомости объёма необходимых работ, составление сметной документации. </w:t>
            </w:r>
          </w:p>
        </w:tc>
      </w:tr>
      <w:tr w:rsidR="00210CB9" w:rsidRPr="004C314F" w14:paraId="7861EEC6" w14:textId="77777777" w:rsidTr="00161D4F">
        <w:tc>
          <w:tcPr>
            <w:tcW w:w="580" w:type="dxa"/>
          </w:tcPr>
          <w:p w14:paraId="6B599D67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314F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106" w:type="dxa"/>
            <w:vMerge w:val="restart"/>
          </w:tcPr>
          <w:p w14:paraId="67F85DF2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14F">
              <w:rPr>
                <w:rFonts w:ascii="Times New Roman" w:hAnsi="Times New Roman" w:cs="Times New Roman"/>
              </w:rPr>
              <w:t>Требования к составу, качеству и содержанию работ</w:t>
            </w:r>
          </w:p>
          <w:p w14:paraId="3E38EB8D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B14383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3377B06A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11B7925A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4A7630E1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333E0BB2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6E536AFA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113BE552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41D92EDD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314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6946" w:type="dxa"/>
            <w:vMerge w:val="restart"/>
          </w:tcPr>
          <w:p w14:paraId="43E7B757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1. Перед началом работ выполнить техническое обследование внутренних сетей водоснабжения </w:t>
            </w:r>
            <w:proofErr w:type="gramStart"/>
            <w:r w:rsidRPr="004C314F">
              <w:rPr>
                <w:rFonts w:ascii="Times New Roman" w:hAnsi="Times New Roman" w:cs="Times New Roman"/>
              </w:rPr>
              <w:t>корпусов  «</w:t>
            </w:r>
            <w:proofErr w:type="gramEnd"/>
            <w:r w:rsidRPr="004C314F">
              <w:rPr>
                <w:rFonts w:ascii="Times New Roman" w:hAnsi="Times New Roman" w:cs="Times New Roman"/>
              </w:rPr>
              <w:t>Б», «В», «Д», водомерных узлов объектов МОКМЦ по ул. Ломоносова д.18 с предоставлением отчета о техническом состоянии и акта обследования указанных объектов;</w:t>
            </w:r>
          </w:p>
          <w:p w14:paraId="2B716364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2. Выполнить </w:t>
            </w:r>
            <w:proofErr w:type="gramStart"/>
            <w:r w:rsidRPr="004C314F">
              <w:rPr>
                <w:rFonts w:ascii="Times New Roman" w:hAnsi="Times New Roman" w:cs="Times New Roman"/>
              </w:rPr>
              <w:t>обмеры помещений</w:t>
            </w:r>
            <w:proofErr w:type="gramEnd"/>
            <w:r w:rsidRPr="004C314F">
              <w:rPr>
                <w:rFonts w:ascii="Times New Roman" w:hAnsi="Times New Roman" w:cs="Times New Roman"/>
              </w:rPr>
              <w:t xml:space="preserve"> в рамках которых проводится проектирование с предоставлением фактических обмерных чертежей.</w:t>
            </w:r>
          </w:p>
          <w:p w14:paraId="37FEC48D" w14:textId="77777777" w:rsidR="00210CB9" w:rsidRPr="004C314F" w:rsidRDefault="00210CB9" w:rsidP="00210CB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3. Техническое обследование должно содержать подтверждение результатами и выводами обследования действительного технического состояния существующих сетей, водомерных узлов, наличие количественной оценки фактических показателей качества конструкций (</w:t>
            </w:r>
            <w:proofErr w:type="gramStart"/>
            <w:r w:rsidRPr="004C314F">
              <w:rPr>
                <w:rFonts w:ascii="Times New Roman" w:hAnsi="Times New Roman" w:cs="Times New Roman"/>
              </w:rPr>
              <w:t>прочности,  других</w:t>
            </w:r>
            <w:proofErr w:type="gramEnd"/>
            <w:r w:rsidRPr="004C314F">
              <w:rPr>
                <w:rFonts w:ascii="Times New Roman" w:hAnsi="Times New Roman" w:cs="Times New Roman"/>
              </w:rPr>
              <w:t xml:space="preserve"> физических, химических и механических показателей) с учетом динамики происходящих изменений для возможности оценки и определения состава и объема необходимых работ.</w:t>
            </w:r>
          </w:p>
          <w:p w14:paraId="43C72B2A" w14:textId="77777777" w:rsidR="00210CB9" w:rsidRPr="004C314F" w:rsidRDefault="00210CB9" w:rsidP="00210CB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lastRenderedPageBreak/>
              <w:t>4. Техническое обследование должно содержать полную и достоверную информацию о техническом состоянии существующих сетей водоснабжения, водомерных узлов, соответствие выводов обследования представленным материалам и расчетам.</w:t>
            </w:r>
          </w:p>
          <w:p w14:paraId="4ACFD135" w14:textId="77777777" w:rsidR="00210CB9" w:rsidRPr="004C314F" w:rsidRDefault="00210CB9" w:rsidP="00210CB9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5. Объем и качество технического обследования должны соответствовать требованиям технических регламентов, государственных стандартов.</w:t>
            </w:r>
          </w:p>
          <w:p w14:paraId="2199CE20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6. Результаты и выводы обследования должны быть обоснованием принимаемых решений о возможности дальнейшей безаварийной и эффективной эксплуатации существующего оборудования, либо его замене.</w:t>
            </w:r>
          </w:p>
          <w:p w14:paraId="24855C5F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7. Объемно-планировочные решения должны быть выполнены в соответствии с требованиями действующих норм и правил Российской Федерации.</w:t>
            </w:r>
          </w:p>
          <w:p w14:paraId="2B356B93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8. На основании технического отчета и обмерных чертежей разработать все необходимые разделы рабочей документации капитального ремонта водомерных узлов, а также помещений и ограждающих </w:t>
            </w:r>
            <w:proofErr w:type="gramStart"/>
            <w:r w:rsidRPr="004C314F">
              <w:rPr>
                <w:rFonts w:ascii="Times New Roman" w:hAnsi="Times New Roman" w:cs="Times New Roman"/>
              </w:rPr>
              <w:t>конструкции</w:t>
            </w:r>
            <w:proofErr w:type="gramEnd"/>
            <w:r w:rsidRPr="004C314F">
              <w:rPr>
                <w:rFonts w:ascii="Times New Roman" w:hAnsi="Times New Roman" w:cs="Times New Roman"/>
              </w:rPr>
              <w:t xml:space="preserve"> которые будут затронуты в ходе реконструкции внутренних сетей водоснабжения.</w:t>
            </w:r>
          </w:p>
          <w:p w14:paraId="3B6CAFAF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9. Выполнить чертежи объектов.</w:t>
            </w:r>
          </w:p>
          <w:p w14:paraId="539C98C7" w14:textId="77777777" w:rsidR="00210CB9" w:rsidRPr="004C314F" w:rsidRDefault="00210CB9" w:rsidP="00210CB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10. Проектная документация должна содержать обоснование принятых проектных решений, показатели качества которых оказывают влияние на безопасность объекта, подтверждение соответствия принятых решений требованиям нормативных документов и стандартов, являющихся доказательной базой соблюдения требований технических регламентов.</w:t>
            </w:r>
          </w:p>
          <w:p w14:paraId="399DD9B8" w14:textId="77777777" w:rsidR="00210CB9" w:rsidRPr="004C314F" w:rsidRDefault="00210CB9" w:rsidP="00210CB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11. Проектная документация должна содержать обоснование расчетами технической возможности реализации проекта, надежности и безопасности выполнения работ.</w:t>
            </w:r>
          </w:p>
          <w:p w14:paraId="77B62FFF" w14:textId="77777777" w:rsidR="00210CB9" w:rsidRPr="004C314F" w:rsidRDefault="00210CB9" w:rsidP="00210CB9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12. При проверке качества разработки проектной документации устанавливается:</w:t>
            </w:r>
          </w:p>
          <w:p w14:paraId="235C46C5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-соответствие требованиям задания на проектирование;</w:t>
            </w:r>
          </w:p>
          <w:p w14:paraId="2613B43B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-полнота представленной документации в соответствии с требованиями о составе разделов проектной документации;</w:t>
            </w:r>
          </w:p>
          <w:p w14:paraId="5CF60BE8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-логичность и последовательность приняты</w:t>
            </w:r>
            <w:r w:rsidRPr="004C314F">
              <w:rPr>
                <w:rFonts w:ascii="Times New Roman" w:hAnsi="Times New Roman" w:cs="Times New Roman"/>
                <w:lang w:val="en-US"/>
              </w:rPr>
              <w:t>x</w:t>
            </w:r>
            <w:r w:rsidRPr="004C314F">
              <w:rPr>
                <w:rFonts w:ascii="Times New Roman" w:hAnsi="Times New Roman" w:cs="Times New Roman"/>
              </w:rPr>
              <w:t xml:space="preserve"> проектных решений в соответствии с функциональным назначением объекта, присущими ему те</w:t>
            </w:r>
            <w:r w:rsidRPr="004C314F"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 w:rsidRPr="004C314F">
              <w:rPr>
                <w:rFonts w:ascii="Times New Roman" w:hAnsi="Times New Roman" w:cs="Times New Roman"/>
              </w:rPr>
              <w:t>нологическими</w:t>
            </w:r>
            <w:proofErr w:type="spellEnd"/>
            <w:r w:rsidRPr="004C314F">
              <w:rPr>
                <w:rFonts w:ascii="Times New Roman" w:hAnsi="Times New Roman" w:cs="Times New Roman"/>
              </w:rPr>
              <w:t xml:space="preserve"> процессами;</w:t>
            </w:r>
          </w:p>
          <w:p w14:paraId="6633A044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-работоспособность проектируемого объекта в предполагаемых условиях эксплуатации;</w:t>
            </w:r>
          </w:p>
          <w:p w14:paraId="65983A80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-безопасность и </w:t>
            </w:r>
            <w:proofErr w:type="spellStart"/>
            <w:r w:rsidRPr="004C314F">
              <w:rPr>
                <w:rFonts w:ascii="Times New Roman" w:hAnsi="Times New Roman" w:cs="Times New Roman"/>
              </w:rPr>
              <w:t>экологичность</w:t>
            </w:r>
            <w:proofErr w:type="spellEnd"/>
            <w:r w:rsidRPr="004C314F">
              <w:rPr>
                <w:rFonts w:ascii="Times New Roman" w:hAnsi="Times New Roman" w:cs="Times New Roman"/>
              </w:rPr>
              <w:t>;</w:t>
            </w:r>
          </w:p>
          <w:p w14:paraId="1C092CA0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-соответствие требованиям нормативно-технической документации;</w:t>
            </w:r>
          </w:p>
          <w:p w14:paraId="2701ADB9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-соответствие возможности организации строительного производства;</w:t>
            </w:r>
          </w:p>
          <w:p w14:paraId="06726382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-снижение материалоемкости, трудоемкости и стоимости строительства, сокращение его продолжительности.</w:t>
            </w:r>
          </w:p>
          <w:p w14:paraId="6D6028C6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   Перечень разделов проектной документации:</w:t>
            </w:r>
          </w:p>
          <w:p w14:paraId="1D0916C3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Раздел 1 «Пояснительная записка»;</w:t>
            </w:r>
          </w:p>
          <w:p w14:paraId="00BB00CC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в том числе:</w:t>
            </w:r>
          </w:p>
          <w:p w14:paraId="211A504D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а) подраздел «Система электроснабжения» (в объемах необходимых для мероприятий по обеспечению пожарной безопасности);</w:t>
            </w:r>
          </w:p>
          <w:p w14:paraId="09876AAD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Раздел 6 «Проект организации строительства»;</w:t>
            </w:r>
          </w:p>
          <w:p w14:paraId="2B141F84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Раздел 9 «Мероприятия по обеспечению пожарной безопасности».</w:t>
            </w:r>
          </w:p>
          <w:p w14:paraId="3E09D0AD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а) подраздел «Система автоматического пожаротушения</w:t>
            </w:r>
          </w:p>
          <w:p w14:paraId="19974425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 xml:space="preserve">      Раздел 11 «Сметная документация».</w:t>
            </w:r>
          </w:p>
          <w:p w14:paraId="5B1DFF94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14:paraId="28E2BD30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lastRenderedPageBreak/>
              <w:t xml:space="preserve"> Состав и содержание разделов проектной документации выполнить в соответствии с требованиями Постановления Правительства РФ от 16 февраля 2008 года N 87 «О составе разделов проектной документации и требованиях к их содержанию» с изменениями и дополнениями, в том числе разделы проекта должны содержать как текстовые, так и графические материалы, отражающие полный комплекс работ, предусматриваемых на объекте, с учетом планов, разрезов, узлов, сечений, деталей, технических указаний и т.д., спецификации оборудования, изделий и материалов, ведомости отделки помещений, ведомости полов и заполнения проемов, разделы инженерного обеспечения дополнить принципиальными схемами, профилями.</w:t>
            </w:r>
          </w:p>
          <w:p w14:paraId="1D80ADE9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В случае использования ссылок на типовые или серийные узлы, элементы, конструкции или изделия – приложить копию соответствующей документации. Прилагаемая документация должна быть применима к решениям, принятым в проектной документации.</w:t>
            </w:r>
          </w:p>
          <w:p w14:paraId="6C9C8475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При разработке проектных решений руководствоваться действующими на территории РФ требованиями и рекомендациями нормативной документации, регламентами и правилами в области строительства, проектирования и эксплуатации, в том числе:</w:t>
            </w:r>
          </w:p>
          <w:p w14:paraId="4B925AEA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1.Федеральный закон «Технический регламент о безопасности зданий и сооружений» от 30.12.2009 г.  № 384-ФЗ;</w:t>
            </w:r>
          </w:p>
          <w:p w14:paraId="48B697C0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2.Федеральный закон от 22 июля 2008 года №123-ФЗ Технический регламент о требованиях пожарной безопасности (с изменениями и дополнениями);</w:t>
            </w:r>
          </w:p>
          <w:p w14:paraId="1FE88B4D" w14:textId="77777777" w:rsidR="00210CB9" w:rsidRPr="004C314F" w:rsidRDefault="00210CB9" w:rsidP="00161D4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3. Градостроительный кодекс Российской Федерации от 29.12.2004 г. № 190-ФЗ (с изменениями и дополнениями);</w:t>
            </w:r>
          </w:p>
          <w:p w14:paraId="3734C7B0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4. Национальные стандарты и своды правил, включенные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(утв. постановлением Правительства РФ от 26 декабря 2014 г. № 1521) и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«Технический регламент о безопасности зданий и сооружений» (утв. приказом Федерального агентства по техническому регулированию и метрологии от 30 марта 2015 г. № 365) и устанавливающие требования для данного типа зданий.</w:t>
            </w:r>
          </w:p>
          <w:p w14:paraId="7EDD860C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5. Документы, включенные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«Технический регламент о требованиях пожарной безопасности» (утв. приказом Федерального агентства по техническому регулированию и метрологии от 16 апреля 2014 г. № 474).</w:t>
            </w:r>
          </w:p>
          <w:p w14:paraId="136C75C5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6. Правила противопожарного режима в Российской Федерации (утв. постановлением Правительства РФ от 16 сентября 2020 г. № 1479).</w:t>
            </w:r>
          </w:p>
          <w:p w14:paraId="42EEC056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 xml:space="preserve">7. </w:t>
            </w:r>
            <w:r w:rsidRPr="004C314F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24 декабря 2020 г. N 44 "Об утверждении санитарных правил СП 2.1.3678-20 "Санитарно-</w:t>
            </w:r>
            <w:proofErr w:type="spellStart"/>
            <w:r w:rsidRPr="004C314F">
              <w:rPr>
                <w:rFonts w:ascii="Times New Roman" w:hAnsi="Times New Roman" w:cs="Times New Roman"/>
              </w:rPr>
              <w:t>эпидемиологичекие</w:t>
            </w:r>
            <w:proofErr w:type="spellEnd"/>
            <w:r w:rsidRPr="004C314F">
              <w:rPr>
                <w:rFonts w:ascii="Times New Roman" w:hAnsi="Times New Roman" w:cs="Times New Roman"/>
              </w:rPr>
              <w:t xml:space="preserve">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      </w:r>
          </w:p>
          <w:p w14:paraId="5C557ECE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8.  СП 158.13330.2014 «Здания и помещения медицинских организаций. Правила проектирования»;</w:t>
            </w:r>
          </w:p>
          <w:p w14:paraId="56EE7D53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9. «Технический регламент о безопасности зданий и сооружений» ФЗ №384 от 30 декабря 2009 года;</w:t>
            </w:r>
          </w:p>
          <w:p w14:paraId="164AC6DA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lastRenderedPageBreak/>
              <w:t>10. СП 129.13330.2019 «Наружные сети и сооружения водоснабжения и канализации»;</w:t>
            </w:r>
          </w:p>
          <w:p w14:paraId="4DBB49AC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11. СП 30.13330.2020 «Внутренний водопровод и канализация зданий»;</w:t>
            </w:r>
          </w:p>
          <w:p w14:paraId="25063955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12. НПБ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сигнализацией».</w:t>
            </w:r>
          </w:p>
          <w:p w14:paraId="7AD2304A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13. СП 485.1311500.2020 «Системы противопожарной защиты. Установки пожаротушения автоматические. Нормы и правила проектирования»;</w:t>
            </w:r>
          </w:p>
          <w:p w14:paraId="6C9392D9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и иными действующими Федеральными законами, нормативно-правовыми актами, нормами и правилами.</w:t>
            </w:r>
          </w:p>
          <w:p w14:paraId="7475745B" w14:textId="77777777" w:rsidR="00210CB9" w:rsidRPr="004C314F" w:rsidRDefault="00210CB9" w:rsidP="00161D4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 xml:space="preserve">Графическая часть проекта должна быть выполнена с детализацией, достаточной для реализации проектных решений при ремонте. </w:t>
            </w:r>
          </w:p>
          <w:p w14:paraId="58FDCC0E" w14:textId="77777777" w:rsidR="00210CB9" w:rsidRPr="004C314F" w:rsidRDefault="00210CB9" w:rsidP="00161D4F">
            <w:pPr>
              <w:tabs>
                <w:tab w:val="left" w:pos="6225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При разработке документации учитывать обязательные изменения и дополнения действующей нормативной документации в области строительства, проектирования и эксплуатации.</w:t>
            </w:r>
          </w:p>
          <w:p w14:paraId="1B8A1ED0" w14:textId="77777777" w:rsidR="00210CB9" w:rsidRPr="004C314F" w:rsidRDefault="00210CB9" w:rsidP="00161D4F">
            <w:pPr>
              <w:tabs>
                <w:tab w:val="left" w:pos="6225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В сметной документации предусмотреть затраты на пусконаладочные работы по инженерным системам и оборудованию в соответствии с МДС 81-40.2006.</w:t>
            </w:r>
          </w:p>
          <w:p w14:paraId="1CCCD05B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  <w:lang w:eastAsia="ar-SA"/>
              </w:rPr>
              <w:t>Если в проекте материал (оборудование) указан с фирменной маркировкой, указаны фирмы-поставщики, то в этом случае дополнить словом «или эквивалент» и указать эквивалентность товара.</w:t>
            </w:r>
          </w:p>
        </w:tc>
      </w:tr>
      <w:tr w:rsidR="00210CB9" w:rsidRPr="004C314F" w14:paraId="35259B83" w14:textId="77777777" w:rsidTr="00161D4F">
        <w:tc>
          <w:tcPr>
            <w:tcW w:w="580" w:type="dxa"/>
          </w:tcPr>
          <w:p w14:paraId="60121937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5E336A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05E73A96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12BF2E23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4B59BD8B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4CC96C9D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6658AB2F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72AC1658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</w:t>
            </w:r>
          </w:p>
          <w:p w14:paraId="4EE219DD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106" w:type="dxa"/>
            <w:vMerge/>
          </w:tcPr>
          <w:p w14:paraId="530722B4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</w:tcPr>
          <w:p w14:paraId="53CB310D" w14:textId="77777777" w:rsidR="00210CB9" w:rsidRPr="004C314F" w:rsidRDefault="00210CB9" w:rsidP="00161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CB9" w:rsidRPr="004C314F" w14:paraId="5500DA35" w14:textId="77777777" w:rsidTr="00161D4F">
        <w:tc>
          <w:tcPr>
            <w:tcW w:w="580" w:type="dxa"/>
          </w:tcPr>
          <w:p w14:paraId="7ECBB79E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106" w:type="dxa"/>
          </w:tcPr>
          <w:p w14:paraId="68503017" w14:textId="77777777" w:rsidR="00210CB9" w:rsidRPr="004C314F" w:rsidRDefault="00210CB9" w:rsidP="00161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  <w:bCs/>
                <w:iCs/>
              </w:rPr>
              <w:t>Требования к отдельным разделам проектной документации</w:t>
            </w:r>
            <w:r w:rsidRPr="004C31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</w:tcPr>
          <w:p w14:paraId="50C4DF3F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2BB55F8F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314F">
              <w:rPr>
                <w:rFonts w:ascii="Times New Roman" w:hAnsi="Times New Roman" w:cs="Times New Roman"/>
                <w:bCs/>
                <w:iCs/>
              </w:rPr>
              <w:t xml:space="preserve">      Раздел «</w:t>
            </w:r>
            <w:r w:rsidRPr="004C314F">
              <w:rPr>
                <w:rFonts w:ascii="Times New Roman" w:hAnsi="Times New Roman" w:cs="Times New Roman"/>
                <w:b/>
              </w:rPr>
              <w:t>Мероприятия по обеспечению пожарной безопасности»</w:t>
            </w:r>
          </w:p>
          <w:p w14:paraId="681FCB76" w14:textId="77777777" w:rsidR="00210CB9" w:rsidRPr="004C314F" w:rsidRDefault="00210CB9" w:rsidP="0016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Разделом предусмотреть:</w:t>
            </w:r>
          </w:p>
          <w:p w14:paraId="26CD57E5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314F">
              <w:rPr>
                <w:rFonts w:ascii="Times New Roman" w:hAnsi="Times New Roman" w:cs="Times New Roman"/>
              </w:rPr>
              <w:t>- устройство системы автоматического пожаротушения с заменой элементов пожаротушения и пожарного оборудования;</w:t>
            </w:r>
          </w:p>
          <w:p w14:paraId="2EB1A07E" w14:textId="77777777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C314F">
              <w:rPr>
                <w:rFonts w:ascii="Times New Roman" w:hAnsi="Times New Roman" w:cs="Times New Roman"/>
              </w:rPr>
              <w:t>Вновь запроектированные системы интегрировать в существующие системы.</w:t>
            </w:r>
          </w:p>
          <w:p w14:paraId="57CFABDB" w14:textId="3AA9F7CD" w:rsidR="00210CB9" w:rsidRPr="004C314F" w:rsidRDefault="00210CB9" w:rsidP="00161D4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E3ED102" w14:textId="77777777" w:rsidR="00210CB9" w:rsidRDefault="00210CB9" w:rsidP="00210CB9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AE50447" w14:textId="77777777" w:rsidR="00210CB9" w:rsidRDefault="00210CB9" w:rsidP="00210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6F62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</w:p>
    <w:p w14:paraId="6EE20DBA" w14:textId="77777777" w:rsidR="00210CB9" w:rsidRDefault="00210CB9" w:rsidP="00210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135952C" w14:textId="77777777" w:rsidR="00210CB9" w:rsidRDefault="00210CB9" w:rsidP="00210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FE9597C" w14:textId="77777777" w:rsidR="009356AE" w:rsidRDefault="009356AE" w:rsidP="00210CB9"/>
    <w:sectPr w:rsidR="009356AE" w:rsidSect="00210CB9">
      <w:pgSz w:w="11900" w:h="16840"/>
      <w:pgMar w:top="1134" w:right="56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00D4"/>
    <w:multiLevelType w:val="hybridMultilevel"/>
    <w:tmpl w:val="05E45DB2"/>
    <w:lvl w:ilvl="0" w:tplc="A8BE24AE">
      <w:start w:val="1"/>
      <w:numFmt w:val="bullet"/>
      <w:lvlText w:val=""/>
      <w:lvlJc w:val="left"/>
      <w:pPr>
        <w:tabs>
          <w:tab w:val="num" w:pos="277"/>
        </w:tabs>
        <w:ind w:left="22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DA4085"/>
    <w:multiLevelType w:val="hybridMultilevel"/>
    <w:tmpl w:val="C350804C"/>
    <w:lvl w:ilvl="0" w:tplc="F830E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2FCC"/>
    <w:multiLevelType w:val="hybridMultilevel"/>
    <w:tmpl w:val="74B4879E"/>
    <w:lvl w:ilvl="0" w:tplc="F830E4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C2E8A"/>
    <w:multiLevelType w:val="hybridMultilevel"/>
    <w:tmpl w:val="5EE00E64"/>
    <w:lvl w:ilvl="0" w:tplc="616E292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71941635"/>
    <w:multiLevelType w:val="multilevel"/>
    <w:tmpl w:val="1B500F20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7E3090B"/>
    <w:multiLevelType w:val="hybridMultilevel"/>
    <w:tmpl w:val="B07C13B0"/>
    <w:lvl w:ilvl="0" w:tplc="63AC2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B9"/>
    <w:rsid w:val="00125814"/>
    <w:rsid w:val="00210CB9"/>
    <w:rsid w:val="006F7598"/>
    <w:rsid w:val="007A6207"/>
    <w:rsid w:val="009356AE"/>
    <w:rsid w:val="00952B8E"/>
    <w:rsid w:val="00A26E51"/>
    <w:rsid w:val="00E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4853CB"/>
  <w15:chartTrackingRefBased/>
  <w15:docId w15:val="{079BEAA4-3D87-9244-B609-1752BB7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вок Марина,Цветной список - Акцент 11,Bullet List,FooterText,numbered,Paragraphe de liste1,lp1,Ненумерованный список,Л‡Ќ€љ –•Џ–ђ€1,кЊ’—“Њ_”‰€’’ћЋ –•Џ–”ђ,_нсxон_пѓйсс_л …Нм…п_,List Paragraph,Абзац списка1"/>
    <w:basedOn w:val="a"/>
    <w:link w:val="a4"/>
    <w:uiPriority w:val="34"/>
    <w:qFormat/>
    <w:rsid w:val="00210CB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Заговок Марина Знак,Цветной список - Акцент 11 Знак,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"/>
    <w:link w:val="a3"/>
    <w:uiPriority w:val="34"/>
    <w:locked/>
    <w:rsid w:val="00210CB9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Seryakov</dc:creator>
  <cp:keywords/>
  <dc:description/>
  <cp:lastModifiedBy>Dmitriy Seryakov</cp:lastModifiedBy>
  <cp:revision>3</cp:revision>
  <dcterms:created xsi:type="dcterms:W3CDTF">2023-04-23T09:30:00Z</dcterms:created>
  <dcterms:modified xsi:type="dcterms:W3CDTF">2023-04-23T09:34:00Z</dcterms:modified>
</cp:coreProperties>
</file>