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7505" w14:textId="62719337" w:rsidR="00A0697A" w:rsidRPr="009C7A00" w:rsidRDefault="007E2748" w:rsidP="009C7A00">
      <w:pPr>
        <w:tabs>
          <w:tab w:val="center" w:pos="4677"/>
          <w:tab w:val="right" w:pos="9355"/>
        </w:tabs>
        <w:jc w:val="center"/>
        <w:rPr>
          <w:b/>
          <w:bCs/>
        </w:rPr>
      </w:pPr>
      <w:r w:rsidRPr="00121772">
        <w:rPr>
          <w:b/>
          <w:bCs/>
        </w:rPr>
        <w:t>ЗАДАНИЕ СПЕЦИАЛИСТУ ПО УСТАРНЕНИЮ ЗАМЕЧАНИЙ ГГЭ</w:t>
      </w:r>
      <w:r w:rsidR="00A0697A" w:rsidRPr="00243310">
        <w:t xml:space="preserve"> </w:t>
      </w:r>
    </w:p>
    <w:tbl>
      <w:tblPr>
        <w:tblW w:w="16160" w:type="dxa"/>
        <w:tblInd w:w="-572" w:type="dxa"/>
        <w:tblLayout w:type="fixed"/>
        <w:tblCellMar>
          <w:left w:w="28" w:type="dxa"/>
          <w:right w:w="28" w:type="dxa"/>
        </w:tblCellMar>
        <w:tblLook w:val="0000" w:firstRow="0" w:lastRow="0" w:firstColumn="0" w:lastColumn="0" w:noHBand="0" w:noVBand="0"/>
      </w:tblPr>
      <w:tblGrid>
        <w:gridCol w:w="393"/>
        <w:gridCol w:w="5735"/>
        <w:gridCol w:w="1984"/>
        <w:gridCol w:w="2661"/>
        <w:gridCol w:w="5387"/>
      </w:tblGrid>
      <w:tr w:rsidR="00400083" w:rsidRPr="00243310" w14:paraId="0DED91E4" w14:textId="77777777" w:rsidTr="00167EFC">
        <w:trPr>
          <w:trHeight w:val="397"/>
        </w:trPr>
        <w:tc>
          <w:tcPr>
            <w:tcW w:w="393"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0493A77C" w14:textId="77777777" w:rsidR="00400083" w:rsidRPr="00167EFC" w:rsidRDefault="00400083" w:rsidP="008C26E9">
            <w:pPr>
              <w:jc w:val="center"/>
              <w:rPr>
                <w:rFonts w:eastAsia="Calibri"/>
                <w:sz w:val="22"/>
                <w:szCs w:val="22"/>
              </w:rPr>
            </w:pPr>
            <w:bookmarkStart w:id="0" w:name="_Hlk118203395"/>
            <w:r w:rsidRPr="00167EFC">
              <w:rPr>
                <w:rFonts w:eastAsia="Calibri"/>
                <w:sz w:val="22"/>
                <w:szCs w:val="22"/>
              </w:rPr>
              <w:t xml:space="preserve">№ </w:t>
            </w:r>
          </w:p>
          <w:p w14:paraId="2F8CFDA4" w14:textId="77777777" w:rsidR="00400083" w:rsidRPr="00167EFC" w:rsidRDefault="00400083" w:rsidP="008C26E9">
            <w:pPr>
              <w:jc w:val="center"/>
              <w:rPr>
                <w:rFonts w:eastAsia="Calibri"/>
                <w:sz w:val="22"/>
                <w:szCs w:val="22"/>
              </w:rPr>
            </w:pPr>
            <w:r w:rsidRPr="00167EFC">
              <w:rPr>
                <w:rFonts w:eastAsia="Calibri"/>
                <w:sz w:val="22"/>
                <w:szCs w:val="22"/>
              </w:rPr>
              <w:t>п/п</w:t>
            </w:r>
          </w:p>
        </w:tc>
        <w:tc>
          <w:tcPr>
            <w:tcW w:w="5735"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4EEB3BE4" w14:textId="77777777" w:rsidR="00400083" w:rsidRPr="00167EFC" w:rsidRDefault="00400083" w:rsidP="008C26E9">
            <w:pPr>
              <w:jc w:val="center"/>
              <w:rPr>
                <w:rFonts w:eastAsia="Calibri"/>
                <w:sz w:val="22"/>
                <w:szCs w:val="22"/>
              </w:rPr>
            </w:pPr>
            <w:r w:rsidRPr="00167EFC">
              <w:rPr>
                <w:rFonts w:eastAsia="Calibri"/>
                <w:sz w:val="22"/>
                <w:szCs w:val="22"/>
              </w:rPr>
              <w:t>Вывод о несоответствии</w:t>
            </w:r>
          </w:p>
        </w:tc>
        <w:tc>
          <w:tcPr>
            <w:tcW w:w="1984"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31658653" w14:textId="77777777" w:rsidR="00400083" w:rsidRPr="00167EFC" w:rsidRDefault="00400083" w:rsidP="008C26E9">
            <w:pPr>
              <w:jc w:val="center"/>
              <w:rPr>
                <w:rFonts w:eastAsia="Calibri"/>
                <w:sz w:val="22"/>
                <w:szCs w:val="22"/>
              </w:rPr>
            </w:pPr>
            <w:r w:rsidRPr="00167EFC">
              <w:rPr>
                <w:rFonts w:eastAsia="Calibri"/>
                <w:sz w:val="22"/>
                <w:szCs w:val="22"/>
              </w:rPr>
              <w:t>Ссылка на</w:t>
            </w:r>
          </w:p>
          <w:p w14:paraId="1EDEF898" w14:textId="77777777" w:rsidR="00400083" w:rsidRPr="00167EFC" w:rsidRDefault="00400083" w:rsidP="008C26E9">
            <w:pPr>
              <w:jc w:val="center"/>
              <w:rPr>
                <w:rFonts w:eastAsia="Calibri"/>
                <w:sz w:val="22"/>
                <w:szCs w:val="22"/>
              </w:rPr>
            </w:pPr>
            <w:r w:rsidRPr="00167EFC">
              <w:rPr>
                <w:rFonts w:eastAsia="Calibri"/>
                <w:sz w:val="22"/>
                <w:szCs w:val="22"/>
              </w:rPr>
              <w:t>материалы</w:t>
            </w:r>
          </w:p>
        </w:tc>
        <w:tc>
          <w:tcPr>
            <w:tcW w:w="2661"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14:paraId="6AF39BE9" w14:textId="77777777" w:rsidR="00400083" w:rsidRPr="00167EFC" w:rsidRDefault="00400083" w:rsidP="008C26E9">
            <w:pPr>
              <w:jc w:val="center"/>
              <w:rPr>
                <w:rFonts w:eastAsia="Calibri"/>
                <w:sz w:val="22"/>
                <w:szCs w:val="22"/>
              </w:rPr>
            </w:pPr>
            <w:r w:rsidRPr="00167EFC">
              <w:rPr>
                <w:rFonts w:eastAsia="Calibri"/>
                <w:sz w:val="22"/>
                <w:szCs w:val="22"/>
              </w:rPr>
              <w:t>Основание</w:t>
            </w:r>
          </w:p>
        </w:tc>
        <w:tc>
          <w:tcPr>
            <w:tcW w:w="53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030543" w14:textId="1141CAAD" w:rsidR="00400083" w:rsidRPr="00167EFC" w:rsidRDefault="00400083" w:rsidP="00E04183">
            <w:pPr>
              <w:jc w:val="center"/>
              <w:rPr>
                <w:rFonts w:eastAsia="Calibri"/>
                <w:sz w:val="22"/>
                <w:szCs w:val="22"/>
              </w:rPr>
            </w:pPr>
            <w:r w:rsidRPr="00167EFC">
              <w:rPr>
                <w:rFonts w:eastAsia="Calibri"/>
                <w:sz w:val="22"/>
                <w:szCs w:val="22"/>
              </w:rPr>
              <w:t>Ответ – примечание</w:t>
            </w:r>
            <w:r w:rsidR="00EE63F9" w:rsidRPr="00167EFC">
              <w:rPr>
                <w:rFonts w:eastAsia="Calibri"/>
                <w:sz w:val="22"/>
                <w:szCs w:val="22"/>
              </w:rPr>
              <w:t xml:space="preserve"> (задача)</w:t>
            </w:r>
          </w:p>
        </w:tc>
      </w:tr>
      <w:tr w:rsidR="000947B7" w:rsidRPr="00243310" w14:paraId="228472AD" w14:textId="77777777" w:rsidTr="00167EFC">
        <w:trPr>
          <w:trHeight w:val="397"/>
        </w:trPr>
        <w:tc>
          <w:tcPr>
            <w:tcW w:w="16160" w:type="dxa"/>
            <w:gridSpan w:val="5"/>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8" w:type="dxa"/>
              <w:right w:w="28" w:type="dxa"/>
            </w:tcMar>
            <w:vAlign w:val="center"/>
          </w:tcPr>
          <w:p w14:paraId="09F1F659" w14:textId="6B3C419F" w:rsidR="000947B7" w:rsidRPr="000947B7" w:rsidRDefault="000947B7" w:rsidP="000947B7">
            <w:pPr>
              <w:snapToGrid w:val="0"/>
              <w:jc w:val="center"/>
              <w:rPr>
                <w:rFonts w:eastAsia="Calibri"/>
                <w:b/>
                <w:bCs/>
              </w:rPr>
            </w:pPr>
            <w:r w:rsidRPr="000947B7">
              <w:rPr>
                <w:rFonts w:eastAsia="Calibri"/>
                <w:b/>
                <w:bCs/>
              </w:rPr>
              <w:t>Часть 1. Охранная сигнализация (ОС)</w:t>
            </w:r>
            <w:r>
              <w:rPr>
                <w:rFonts w:eastAsia="Calibri"/>
                <w:b/>
                <w:bCs/>
              </w:rPr>
              <w:t xml:space="preserve"> - </w:t>
            </w:r>
            <w:r w:rsidRPr="000947B7">
              <w:rPr>
                <w:rFonts w:eastAsia="Calibri"/>
                <w:b/>
                <w:bCs/>
              </w:rPr>
              <w:t>32009771634-П-ИОС5.1</w:t>
            </w:r>
          </w:p>
        </w:tc>
      </w:tr>
      <w:tr w:rsidR="009907A3" w:rsidRPr="00243310" w14:paraId="21D60469" w14:textId="77777777" w:rsidTr="00167EFC">
        <w:trPr>
          <w:trHeight w:val="397"/>
        </w:trPr>
        <w:tc>
          <w:tcPr>
            <w:tcW w:w="393"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37CE0818" w14:textId="7F802720" w:rsidR="009907A3" w:rsidRPr="006973FA" w:rsidRDefault="009907A3" w:rsidP="00F871DC">
            <w:pPr>
              <w:jc w:val="center"/>
              <w:rPr>
                <w:rFonts w:eastAsia="Calibri"/>
                <w:b/>
                <w:bCs/>
                <w:sz w:val="32"/>
                <w:szCs w:val="32"/>
              </w:rPr>
            </w:pPr>
            <w:r>
              <w:rPr>
                <w:rFonts w:eastAsia="Calibri"/>
                <w:b/>
                <w:bCs/>
                <w:sz w:val="32"/>
                <w:szCs w:val="32"/>
              </w:rPr>
              <w:t>5</w:t>
            </w:r>
          </w:p>
        </w:tc>
        <w:tc>
          <w:tcPr>
            <w:tcW w:w="5735"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761964BF" w14:textId="3E132506" w:rsidR="009907A3" w:rsidRPr="00243310" w:rsidRDefault="009907A3" w:rsidP="00F871DC">
            <w:pPr>
              <w:tabs>
                <w:tab w:val="left" w:pos="1021"/>
              </w:tabs>
              <w:contextualSpacing/>
              <w:jc w:val="both"/>
            </w:pPr>
            <w:r w:rsidRPr="009907A3">
              <w:t>Не представлено описание проектных решений по передаче тревожных сигналов на центральный пост охраны.</w:t>
            </w:r>
          </w:p>
        </w:tc>
        <w:tc>
          <w:tcPr>
            <w:tcW w:w="1984"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473AE008" w14:textId="5A55CD02" w:rsidR="009907A3" w:rsidRPr="007B0DDF" w:rsidRDefault="009907A3" w:rsidP="00F871DC">
            <w:pPr>
              <w:snapToGrid w:val="0"/>
              <w:jc w:val="center"/>
              <w:rPr>
                <w:rFonts w:eastAsia="Calibri"/>
                <w:b/>
                <w:bCs/>
              </w:rPr>
            </w:pPr>
            <w:r>
              <w:rPr>
                <w:rFonts w:eastAsia="Calibri"/>
                <w:b/>
                <w:bCs/>
              </w:rPr>
              <w:t>5.5.1</w:t>
            </w:r>
          </w:p>
        </w:tc>
        <w:tc>
          <w:tcPr>
            <w:tcW w:w="2661"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14:paraId="38B17B6F" w14:textId="77777777" w:rsidR="009907A3" w:rsidRPr="00AD7302" w:rsidRDefault="009907A3" w:rsidP="00F871DC">
            <w:pPr>
              <w:tabs>
                <w:tab w:val="left" w:pos="482"/>
              </w:tabs>
              <w:jc w:val="both"/>
              <w:rPr>
                <w:rFonts w:eastAsia="Calibri"/>
                <w:sz w:val="16"/>
                <w:szCs w:val="16"/>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319F13" w14:textId="59A05934" w:rsidR="009C7A00" w:rsidRDefault="009907A3" w:rsidP="009907A3">
            <w:pPr>
              <w:snapToGrid w:val="0"/>
              <w:jc w:val="both"/>
              <w:rPr>
                <w:rFonts w:eastAsia="Calibri"/>
              </w:rPr>
            </w:pPr>
            <w:r w:rsidRPr="009C7A00">
              <w:rPr>
                <w:rFonts w:eastAsia="Calibri"/>
                <w:strike/>
              </w:rPr>
              <w:t>Предоставить ТУ от заказчика, что есть техническая возможность с внутр. пульта передачи тревожного сигнала на Росгвардию, договор на обслуживания с Росгвардией.</w:t>
            </w:r>
            <w:r w:rsidRPr="009907A3">
              <w:rPr>
                <w:rFonts w:eastAsia="Calibri"/>
              </w:rPr>
              <w:t xml:space="preserve"> </w:t>
            </w:r>
            <w:r w:rsidR="009C7A00">
              <w:rPr>
                <w:rFonts w:eastAsia="Calibri"/>
              </w:rPr>
              <w:t>(представлено)</w:t>
            </w:r>
          </w:p>
          <w:p w14:paraId="2BC613A6" w14:textId="77777777" w:rsidR="009C7A00" w:rsidRDefault="009907A3" w:rsidP="009907A3">
            <w:pPr>
              <w:snapToGrid w:val="0"/>
              <w:jc w:val="both"/>
              <w:rPr>
                <w:rFonts w:eastAsia="Calibri"/>
              </w:rPr>
            </w:pPr>
            <w:r w:rsidRPr="009907A3">
              <w:rPr>
                <w:rFonts w:eastAsia="Calibri"/>
              </w:rPr>
              <w:t>Убрать из технических решений Юпитер. В ТЧ прописать, что на основании ТУ все тревожные сигналы</w:t>
            </w:r>
            <w:r>
              <w:rPr>
                <w:rFonts w:eastAsia="Calibri"/>
              </w:rPr>
              <w:t xml:space="preserve"> с</w:t>
            </w:r>
            <w:r w:rsidRPr="009907A3">
              <w:rPr>
                <w:rFonts w:eastAsia="Calibri"/>
              </w:rPr>
              <w:t xml:space="preserve"> приёмно</w:t>
            </w:r>
            <w:r>
              <w:rPr>
                <w:rFonts w:eastAsia="Calibri"/>
              </w:rPr>
              <w:t>-</w:t>
            </w:r>
            <w:r w:rsidRPr="009907A3">
              <w:rPr>
                <w:rFonts w:eastAsia="Calibri"/>
              </w:rPr>
              <w:t>контрольных</w:t>
            </w:r>
            <w:r>
              <w:rPr>
                <w:rFonts w:eastAsia="Calibri"/>
              </w:rPr>
              <w:t xml:space="preserve"> </w:t>
            </w:r>
            <w:r w:rsidRPr="009907A3">
              <w:rPr>
                <w:rFonts w:eastAsia="Calibri"/>
              </w:rPr>
              <w:t>приборов передаются на пуль</w:t>
            </w:r>
            <w:r>
              <w:rPr>
                <w:rFonts w:eastAsia="Calibri"/>
              </w:rPr>
              <w:t>т</w:t>
            </w:r>
            <w:r w:rsidRPr="009907A3">
              <w:rPr>
                <w:rFonts w:eastAsia="Calibri"/>
              </w:rPr>
              <w:t xml:space="preserve"> нач.</w:t>
            </w:r>
            <w:r>
              <w:rPr>
                <w:rFonts w:eastAsia="Calibri"/>
              </w:rPr>
              <w:t xml:space="preserve"> </w:t>
            </w:r>
            <w:r w:rsidRPr="009907A3">
              <w:rPr>
                <w:rFonts w:eastAsia="Calibri"/>
              </w:rPr>
              <w:t xml:space="preserve">караула (охраны) </w:t>
            </w:r>
            <w:r>
              <w:rPr>
                <w:rFonts w:eastAsia="Calibri"/>
              </w:rPr>
              <w:t>и после</w:t>
            </w:r>
            <w:r w:rsidRPr="009907A3">
              <w:rPr>
                <w:rFonts w:eastAsia="Calibri"/>
              </w:rPr>
              <w:t xml:space="preserve"> в Росгвардию. </w:t>
            </w:r>
          </w:p>
          <w:p w14:paraId="0BD913B7" w14:textId="778B0830" w:rsidR="009907A3" w:rsidRDefault="009907A3" w:rsidP="009907A3">
            <w:pPr>
              <w:snapToGrid w:val="0"/>
              <w:jc w:val="both"/>
              <w:rPr>
                <w:rFonts w:eastAsia="Calibri"/>
              </w:rPr>
            </w:pPr>
            <w:r w:rsidRPr="009C7A00">
              <w:rPr>
                <w:rFonts w:eastAsia="Calibri"/>
                <w:strike/>
              </w:rPr>
              <w:t>Прикрепить ТУ в ПЗ и к Тому. Договор с Росгвардией</w:t>
            </w:r>
            <w:r w:rsidRPr="009907A3">
              <w:rPr>
                <w:rFonts w:eastAsia="Calibri"/>
              </w:rPr>
              <w:t>.</w:t>
            </w:r>
          </w:p>
        </w:tc>
      </w:tr>
      <w:tr w:rsidR="000C5C02" w:rsidRPr="00243310" w14:paraId="00E32B90" w14:textId="77777777" w:rsidTr="00167EFC">
        <w:trPr>
          <w:trHeight w:val="397"/>
        </w:trPr>
        <w:tc>
          <w:tcPr>
            <w:tcW w:w="16160" w:type="dxa"/>
            <w:gridSpan w:val="5"/>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8" w:type="dxa"/>
              <w:right w:w="28" w:type="dxa"/>
            </w:tcMar>
            <w:vAlign w:val="center"/>
          </w:tcPr>
          <w:p w14:paraId="334BE028" w14:textId="30365D11" w:rsidR="000C5C02" w:rsidRPr="000C5C02" w:rsidRDefault="000C5C02" w:rsidP="00F871DC">
            <w:pPr>
              <w:snapToGrid w:val="0"/>
              <w:jc w:val="center"/>
              <w:rPr>
                <w:rFonts w:eastAsia="Calibri"/>
                <w:b/>
                <w:bCs/>
              </w:rPr>
            </w:pPr>
            <w:r w:rsidRPr="000C5C02">
              <w:rPr>
                <w:rFonts w:eastAsia="Calibri"/>
                <w:b/>
                <w:bCs/>
              </w:rPr>
              <w:t>Часть 2. Система охранного видеонаблюдения (СОВ) - 32009771634-П-ИОС5.2</w:t>
            </w:r>
          </w:p>
        </w:tc>
      </w:tr>
      <w:tr w:rsidR="00400083" w:rsidRPr="00243310" w14:paraId="38143067" w14:textId="77777777" w:rsidTr="00167EFC">
        <w:trPr>
          <w:trHeight w:val="397"/>
        </w:trPr>
        <w:tc>
          <w:tcPr>
            <w:tcW w:w="393"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3D7B26D4" w14:textId="77777777" w:rsidR="00400083" w:rsidRPr="006973FA" w:rsidRDefault="00400083" w:rsidP="00A05112">
            <w:pPr>
              <w:jc w:val="center"/>
              <w:rPr>
                <w:rFonts w:eastAsia="Calibri"/>
                <w:b/>
                <w:bCs/>
                <w:sz w:val="32"/>
                <w:szCs w:val="32"/>
              </w:rPr>
            </w:pPr>
            <w:r w:rsidRPr="006973FA">
              <w:rPr>
                <w:rFonts w:eastAsia="Calibri"/>
                <w:b/>
                <w:bCs/>
                <w:sz w:val="32"/>
                <w:szCs w:val="32"/>
              </w:rPr>
              <w:t>1</w:t>
            </w:r>
          </w:p>
        </w:tc>
        <w:tc>
          <w:tcPr>
            <w:tcW w:w="5735"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388D77DF" w14:textId="77777777" w:rsidR="00400083" w:rsidRPr="00243310" w:rsidRDefault="00400083" w:rsidP="00A05112">
            <w:pPr>
              <w:tabs>
                <w:tab w:val="left" w:pos="1021"/>
              </w:tabs>
              <w:contextualSpacing/>
              <w:jc w:val="both"/>
              <w:rPr>
                <w:rFonts w:eastAsia="Calibri"/>
              </w:rPr>
            </w:pPr>
            <w:r w:rsidRPr="00243310">
              <w:rPr>
                <w:rFonts w:eastAsia="Calibri"/>
              </w:rPr>
              <w:t>Не обосновано исходными данными или проектными решениями смежных разделов и томов:</w:t>
            </w:r>
          </w:p>
          <w:p w14:paraId="263C6C39" w14:textId="77777777" w:rsidR="00400083" w:rsidRPr="00243310" w:rsidRDefault="00400083" w:rsidP="00A05112">
            <w:pPr>
              <w:tabs>
                <w:tab w:val="left" w:pos="1021"/>
              </w:tabs>
              <w:contextualSpacing/>
              <w:jc w:val="both"/>
              <w:rPr>
                <w:rFonts w:eastAsia="Calibri"/>
              </w:rPr>
            </w:pPr>
            <w:r w:rsidRPr="00243310">
              <w:rPr>
                <w:rFonts w:eastAsia="Calibri"/>
              </w:rPr>
              <w:t>- количество телефонных и телекоммуникационных портов на рабочем месте, принятое проектными решениями;</w:t>
            </w:r>
          </w:p>
          <w:p w14:paraId="771081BF" w14:textId="77777777" w:rsidR="00400083" w:rsidRPr="00243310" w:rsidRDefault="00400083" w:rsidP="00A05112">
            <w:pPr>
              <w:tabs>
                <w:tab w:val="left" w:pos="1021"/>
              </w:tabs>
              <w:contextualSpacing/>
              <w:jc w:val="both"/>
              <w:rPr>
                <w:rFonts w:eastAsia="Calibri"/>
              </w:rPr>
            </w:pPr>
            <w:r w:rsidRPr="00243310">
              <w:rPr>
                <w:rFonts w:eastAsia="Calibri"/>
              </w:rPr>
              <w:t>- необходимость организации сети беспроводного доступа Wi-Fi;</w:t>
            </w:r>
          </w:p>
          <w:p w14:paraId="4F4E81AF" w14:textId="77777777" w:rsidR="00400083" w:rsidRPr="00243310" w:rsidRDefault="00400083" w:rsidP="00A05112">
            <w:pPr>
              <w:tabs>
                <w:tab w:val="left" w:pos="1021"/>
              </w:tabs>
              <w:contextualSpacing/>
              <w:jc w:val="both"/>
              <w:rPr>
                <w:rFonts w:eastAsia="Calibri"/>
              </w:rPr>
            </w:pPr>
            <w:r w:rsidRPr="00243310">
              <w:rPr>
                <w:rFonts w:eastAsia="Calibri"/>
              </w:rPr>
              <w:t>- времени работы от источников бесперебойного электропитания;</w:t>
            </w:r>
          </w:p>
          <w:p w14:paraId="11D1F5D0" w14:textId="77777777" w:rsidR="00400083" w:rsidRPr="00243310" w:rsidRDefault="00400083" w:rsidP="00A05112">
            <w:pPr>
              <w:tabs>
                <w:tab w:val="left" w:pos="1021"/>
              </w:tabs>
              <w:contextualSpacing/>
              <w:jc w:val="both"/>
              <w:rPr>
                <w:rFonts w:eastAsia="Calibri"/>
              </w:rPr>
            </w:pPr>
            <w:r w:rsidRPr="00243310">
              <w:rPr>
                <w:rFonts w:eastAsia="Calibri"/>
              </w:rPr>
              <w:t>- наличие серверного оборудования и его характеристик.</w:t>
            </w:r>
          </w:p>
        </w:tc>
        <w:tc>
          <w:tcPr>
            <w:tcW w:w="1984"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3ECFDADE" w14:textId="77777777" w:rsidR="00400083" w:rsidRPr="00243310" w:rsidRDefault="00400083" w:rsidP="00A05112">
            <w:pPr>
              <w:snapToGrid w:val="0"/>
              <w:jc w:val="center"/>
              <w:rPr>
                <w:rFonts w:eastAsia="Calibri"/>
                <w:lang w:eastAsia="en-US"/>
              </w:rPr>
            </w:pPr>
            <w:r w:rsidRPr="00993BA6">
              <w:rPr>
                <w:rFonts w:eastAsia="Calibri"/>
                <w:b/>
                <w:bCs/>
                <w:lang w:eastAsia="en-US"/>
              </w:rPr>
              <w:t>Том 5.5.5</w:t>
            </w:r>
            <w:r w:rsidRPr="00243310">
              <w:rPr>
                <w:rFonts w:eastAsia="Calibri"/>
                <w:lang w:eastAsia="en-US"/>
              </w:rPr>
              <w:t xml:space="preserve">, </w:t>
            </w:r>
            <w:r w:rsidRPr="006973FA">
              <w:rPr>
                <w:rFonts w:eastAsia="Calibri"/>
                <w:sz w:val="16"/>
                <w:szCs w:val="16"/>
                <w:lang w:eastAsia="en-US"/>
              </w:rPr>
              <w:t>32009771634-П-ИОС5.5 - раздел 5, подраздел 5 «Сети связи», часть 5 «Информационно-телекоммуникационная сеть «Интернет» (далее -том 5.5.5).</w:t>
            </w:r>
          </w:p>
        </w:tc>
        <w:tc>
          <w:tcPr>
            <w:tcW w:w="2661" w:type="dxa"/>
            <w:tcBorders>
              <w:top w:val="single" w:sz="4" w:space="0" w:color="00000A"/>
              <w:left w:val="single" w:sz="4" w:space="0" w:color="00000A"/>
              <w:bottom w:val="single" w:sz="4" w:space="0" w:color="00000A"/>
              <w:right w:val="single" w:sz="4" w:space="0" w:color="auto"/>
            </w:tcBorders>
            <w:shd w:val="clear" w:color="auto" w:fill="auto"/>
            <w:tcMar>
              <w:left w:w="28" w:type="dxa"/>
              <w:right w:w="28" w:type="dxa"/>
            </w:tcMar>
            <w:vAlign w:val="center"/>
          </w:tcPr>
          <w:p w14:paraId="470C5A3A" w14:textId="77777777" w:rsidR="00400083" w:rsidRPr="00AD7302" w:rsidRDefault="00400083" w:rsidP="00A05112">
            <w:pPr>
              <w:snapToGrid w:val="0"/>
              <w:jc w:val="both"/>
              <w:rPr>
                <w:rFonts w:eastAsia="Calibri"/>
                <w:sz w:val="16"/>
                <w:szCs w:val="16"/>
                <w:lang w:eastAsia="en-US"/>
              </w:rPr>
            </w:pPr>
            <w:r w:rsidRPr="00AD7302">
              <w:rPr>
                <w:rFonts w:eastAsia="Calibri"/>
                <w:sz w:val="16"/>
                <w:szCs w:val="16"/>
                <w:lang w:eastAsia="en-US"/>
              </w:rPr>
              <w:t>- ч. 6 и 7 ст. 15 № 384-ФЗ;</w:t>
            </w:r>
          </w:p>
          <w:p w14:paraId="3FEE4C45" w14:textId="77777777" w:rsidR="00400083" w:rsidRPr="00AD7302" w:rsidRDefault="00400083" w:rsidP="00A05112">
            <w:pPr>
              <w:snapToGrid w:val="0"/>
              <w:jc w:val="both"/>
              <w:rPr>
                <w:rFonts w:eastAsia="Calibri"/>
                <w:sz w:val="16"/>
                <w:szCs w:val="16"/>
                <w:lang w:eastAsia="en-US"/>
              </w:rPr>
            </w:pPr>
            <w:r w:rsidRPr="00AD7302">
              <w:rPr>
                <w:rFonts w:eastAsia="Calibri"/>
                <w:sz w:val="16"/>
                <w:szCs w:val="16"/>
                <w:lang w:eastAsia="en-US"/>
              </w:rPr>
              <w:t>- п.  7.1.4 ГОСТ Р 21.101-2020 «Система проектной документации для строительства (СПДС). Основные требования к проектной и рабочей документации» (далее - ГОСТ Р 21.101-2020)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4187960" w14:textId="642084F4" w:rsidR="00400083" w:rsidRDefault="00400083" w:rsidP="00400083">
            <w:pPr>
              <w:snapToGrid w:val="0"/>
              <w:jc w:val="both"/>
              <w:rPr>
                <w:rFonts w:eastAsia="Calibri"/>
                <w:lang w:eastAsia="en-US"/>
              </w:rPr>
            </w:pPr>
            <w:r w:rsidRPr="00400083">
              <w:rPr>
                <w:rFonts w:eastAsia="Calibri"/>
                <w:lang w:eastAsia="en-US"/>
              </w:rPr>
              <w:t xml:space="preserve">- </w:t>
            </w:r>
            <w:r w:rsidRPr="00400083">
              <w:rPr>
                <w:rFonts w:eastAsia="Calibri"/>
                <w:color w:val="00B0F0"/>
                <w:u w:val="single"/>
                <w:lang w:eastAsia="en-US"/>
              </w:rPr>
              <w:t>количество телефонных и телекоммуникационных портов на рабочем месте, принятое проектными решениями</w:t>
            </w:r>
            <w:r w:rsidRPr="00400083">
              <w:rPr>
                <w:rFonts w:eastAsia="Calibri"/>
                <w:lang w:eastAsia="en-US"/>
              </w:rPr>
              <w:t xml:space="preserve">: </w:t>
            </w:r>
            <w:r>
              <w:rPr>
                <w:rFonts w:eastAsia="Calibri"/>
                <w:lang w:eastAsia="en-US"/>
              </w:rPr>
              <w:t>В</w:t>
            </w:r>
            <w:r w:rsidRPr="00400083">
              <w:rPr>
                <w:rFonts w:eastAsia="Calibri"/>
                <w:lang w:eastAsia="en-US"/>
              </w:rPr>
              <w:t xml:space="preserve"> томе ТХ указано, что на каждом раб. месте 4 порта телекоммуникационных розеток, а также указано, что в помещениях офисного назначения предусмотреть телекоммуникационные розетки, в разделе ИОС5.5 запроектировано две розетки </w:t>
            </w:r>
            <w:r>
              <w:rPr>
                <w:rFonts w:eastAsia="Calibri"/>
                <w:lang w:eastAsia="en-US"/>
              </w:rPr>
              <w:t>(</w:t>
            </w:r>
            <w:r w:rsidRPr="00400083">
              <w:rPr>
                <w:rFonts w:eastAsia="Calibri"/>
                <w:lang w:eastAsia="en-US"/>
              </w:rPr>
              <w:t xml:space="preserve">под </w:t>
            </w:r>
            <w:r w:rsidR="00570088">
              <w:rPr>
                <w:rFonts w:eastAsia="Calibri"/>
                <w:lang w:eastAsia="en-US"/>
              </w:rPr>
              <w:t>1</w:t>
            </w:r>
            <w:r w:rsidRPr="00400083">
              <w:rPr>
                <w:rFonts w:eastAsia="Calibri"/>
                <w:lang w:eastAsia="en-US"/>
              </w:rPr>
              <w:t xml:space="preserve"> комп</w:t>
            </w:r>
            <w:r w:rsidR="00570088">
              <w:rPr>
                <w:rFonts w:eastAsia="Calibri"/>
                <w:lang w:eastAsia="en-US"/>
              </w:rPr>
              <w:t>ьютер</w:t>
            </w:r>
            <w:r w:rsidRPr="00400083">
              <w:rPr>
                <w:rFonts w:eastAsia="Calibri"/>
                <w:lang w:eastAsia="en-US"/>
              </w:rPr>
              <w:t xml:space="preserve"> и </w:t>
            </w:r>
            <w:r w:rsidR="00570088">
              <w:rPr>
                <w:rFonts w:eastAsia="Calibri"/>
                <w:lang w:eastAsia="en-US"/>
              </w:rPr>
              <w:t>1</w:t>
            </w:r>
            <w:r w:rsidRPr="00400083">
              <w:rPr>
                <w:rFonts w:eastAsia="Calibri"/>
                <w:lang w:eastAsia="en-US"/>
              </w:rPr>
              <w:t xml:space="preserve"> тел</w:t>
            </w:r>
            <w:r w:rsidR="00570088">
              <w:rPr>
                <w:rFonts w:eastAsia="Calibri"/>
                <w:lang w:eastAsia="en-US"/>
              </w:rPr>
              <w:t>.аппарат</w:t>
            </w:r>
            <w:r>
              <w:rPr>
                <w:rFonts w:eastAsia="Calibri"/>
                <w:lang w:eastAsia="en-US"/>
              </w:rPr>
              <w:t>)</w:t>
            </w:r>
            <w:r w:rsidRPr="00400083">
              <w:rPr>
                <w:rFonts w:eastAsia="Calibri"/>
                <w:lang w:eastAsia="en-US"/>
              </w:rPr>
              <w:t xml:space="preserve"> </w:t>
            </w:r>
            <w:r>
              <w:rPr>
                <w:rFonts w:eastAsia="Calibri"/>
                <w:lang w:eastAsia="en-US"/>
              </w:rPr>
              <w:t>Н</w:t>
            </w:r>
            <w:r w:rsidRPr="00400083">
              <w:rPr>
                <w:rFonts w:eastAsia="Calibri"/>
                <w:lang w:eastAsia="en-US"/>
              </w:rPr>
              <w:t xml:space="preserve">еобходимо: </w:t>
            </w:r>
            <w:r>
              <w:rPr>
                <w:rFonts w:eastAsia="Calibri"/>
                <w:lang w:eastAsia="en-US"/>
              </w:rPr>
              <w:t>сопоставить</w:t>
            </w:r>
            <w:r w:rsidRPr="00400083">
              <w:rPr>
                <w:rFonts w:eastAsia="Calibri"/>
                <w:lang w:eastAsia="en-US"/>
              </w:rPr>
              <w:t xml:space="preserve"> кол-во портов на рабочих местах, чтоб том ТХ бился с томом ИОС5.5</w:t>
            </w:r>
            <w:r>
              <w:rPr>
                <w:rFonts w:eastAsia="Calibri"/>
                <w:lang w:eastAsia="en-US"/>
              </w:rPr>
              <w:t>;</w:t>
            </w:r>
          </w:p>
          <w:p w14:paraId="0F9523E5" w14:textId="11D713DC" w:rsidR="00A47B35" w:rsidRDefault="00400083" w:rsidP="00400083">
            <w:pPr>
              <w:snapToGrid w:val="0"/>
              <w:jc w:val="both"/>
              <w:rPr>
                <w:rFonts w:eastAsia="Calibri"/>
                <w:lang w:eastAsia="en-US"/>
              </w:rPr>
            </w:pPr>
            <w:r w:rsidRPr="00400083">
              <w:rPr>
                <w:rFonts w:eastAsia="Calibri"/>
                <w:lang w:eastAsia="en-US"/>
              </w:rPr>
              <w:t xml:space="preserve">- </w:t>
            </w:r>
            <w:r w:rsidRPr="00A47B35">
              <w:rPr>
                <w:rFonts w:eastAsia="Calibri"/>
                <w:color w:val="00B0F0"/>
                <w:u w:val="single"/>
                <w:lang w:eastAsia="en-US"/>
              </w:rPr>
              <w:t>необходимость организации сети беспроводного доступа Wi-Fi</w:t>
            </w:r>
            <w:r w:rsidR="00A47B35" w:rsidRPr="00A47B35">
              <w:rPr>
                <w:rFonts w:eastAsia="Calibri"/>
                <w:color w:val="00B0F0"/>
                <w:u w:val="single"/>
                <w:lang w:eastAsia="en-US"/>
              </w:rPr>
              <w:t>:</w:t>
            </w:r>
            <w:r w:rsidRPr="00400083">
              <w:rPr>
                <w:rFonts w:eastAsia="Calibri"/>
                <w:lang w:eastAsia="en-US"/>
              </w:rPr>
              <w:t xml:space="preserve"> </w:t>
            </w:r>
            <w:r w:rsidR="00A47B35">
              <w:rPr>
                <w:rFonts w:eastAsia="Calibri"/>
                <w:lang w:eastAsia="en-US"/>
              </w:rPr>
              <w:t>Н</w:t>
            </w:r>
            <w:r w:rsidRPr="00400083">
              <w:rPr>
                <w:rFonts w:eastAsia="Calibri"/>
                <w:lang w:eastAsia="en-US"/>
              </w:rPr>
              <w:t xml:space="preserve">еобходимость сети </w:t>
            </w:r>
            <w:r w:rsidR="00A47B35" w:rsidRPr="00A47B35">
              <w:rPr>
                <w:rFonts w:eastAsia="Calibri"/>
                <w:lang w:eastAsia="en-US"/>
              </w:rPr>
              <w:t>Wi-Fi</w:t>
            </w:r>
            <w:r w:rsidRPr="00400083">
              <w:rPr>
                <w:rFonts w:eastAsia="Calibri"/>
                <w:lang w:eastAsia="en-US"/>
              </w:rPr>
              <w:t xml:space="preserve"> продиктована технологией (лист 55). Также в ТХ необходимо убрать </w:t>
            </w:r>
            <w:r w:rsidR="00A47B35">
              <w:rPr>
                <w:rFonts w:eastAsia="Calibri"/>
                <w:lang w:eastAsia="en-US"/>
              </w:rPr>
              <w:t>С</w:t>
            </w:r>
            <w:r w:rsidRPr="00400083">
              <w:rPr>
                <w:rFonts w:eastAsia="Calibri"/>
                <w:lang w:eastAsia="en-US"/>
              </w:rPr>
              <w:t>isco airnet, ввиду санкций и поставить Eltex WEP-2L</w:t>
            </w:r>
            <w:r w:rsidR="00A47B35">
              <w:rPr>
                <w:rFonts w:eastAsia="Calibri"/>
                <w:lang w:eastAsia="en-US"/>
              </w:rPr>
              <w:t xml:space="preserve"> (обозначенный в томе 5.5.5),</w:t>
            </w:r>
            <w:r w:rsidRPr="00400083">
              <w:rPr>
                <w:rFonts w:eastAsia="Calibri"/>
                <w:lang w:eastAsia="en-US"/>
              </w:rPr>
              <w:t xml:space="preserve"> либо удалить </w:t>
            </w:r>
            <w:r w:rsidR="00A47B35" w:rsidRPr="00400083">
              <w:rPr>
                <w:rFonts w:eastAsia="Calibri"/>
                <w:lang w:eastAsia="en-US"/>
              </w:rPr>
              <w:t>наименование</w:t>
            </w:r>
            <w:r w:rsidR="00A47B35">
              <w:rPr>
                <w:rFonts w:eastAsia="Calibri"/>
                <w:lang w:eastAsia="en-US"/>
              </w:rPr>
              <w:t xml:space="preserve"> </w:t>
            </w:r>
            <w:r w:rsidR="00A47B35" w:rsidRPr="00400083">
              <w:rPr>
                <w:rFonts w:eastAsia="Calibri"/>
                <w:lang w:eastAsia="en-US"/>
              </w:rPr>
              <w:t>cisco airnet</w:t>
            </w:r>
            <w:r w:rsidRPr="00400083">
              <w:rPr>
                <w:rFonts w:eastAsia="Calibri"/>
                <w:lang w:eastAsia="en-US"/>
              </w:rPr>
              <w:t xml:space="preserve">. Сеть </w:t>
            </w:r>
            <w:r w:rsidR="00A47B35" w:rsidRPr="00A47B35">
              <w:rPr>
                <w:rFonts w:eastAsia="Calibri"/>
                <w:lang w:eastAsia="en-US"/>
              </w:rPr>
              <w:t>Wi-Fi</w:t>
            </w:r>
            <w:r w:rsidRPr="00400083">
              <w:rPr>
                <w:rFonts w:eastAsia="Calibri"/>
                <w:lang w:eastAsia="en-US"/>
              </w:rPr>
              <w:t xml:space="preserve"> </w:t>
            </w:r>
            <w:r w:rsidR="00A47B35" w:rsidRPr="00400083">
              <w:rPr>
                <w:rFonts w:eastAsia="Calibri"/>
                <w:lang w:eastAsia="en-US"/>
              </w:rPr>
              <w:t>необходима</w:t>
            </w:r>
            <w:r w:rsidRPr="00400083">
              <w:rPr>
                <w:rFonts w:eastAsia="Calibri"/>
                <w:lang w:eastAsia="en-US"/>
              </w:rPr>
              <w:t xml:space="preserve"> для работы оборудования складского комплекса, которое планируется использовать (считывающие устройства, терминалы и т.д.)</w:t>
            </w:r>
            <w:r w:rsidR="00A47B35">
              <w:rPr>
                <w:rFonts w:eastAsia="Calibri"/>
                <w:lang w:eastAsia="en-US"/>
              </w:rPr>
              <w:t xml:space="preserve"> сослаться на ТЗ.</w:t>
            </w:r>
          </w:p>
          <w:p w14:paraId="20EA61E8" w14:textId="77777777" w:rsidR="00A47B35" w:rsidRDefault="00400083" w:rsidP="00400083">
            <w:pPr>
              <w:snapToGrid w:val="0"/>
              <w:jc w:val="both"/>
              <w:rPr>
                <w:rFonts w:eastAsia="Calibri"/>
                <w:lang w:eastAsia="en-US"/>
              </w:rPr>
            </w:pPr>
            <w:r w:rsidRPr="00A47B35">
              <w:rPr>
                <w:rFonts w:eastAsia="Calibri"/>
                <w:color w:val="00B0F0"/>
                <w:u w:val="single"/>
                <w:lang w:eastAsia="en-US"/>
              </w:rPr>
              <w:t>- времени работы от источников бесперебойного электропитания:</w:t>
            </w:r>
            <w:r w:rsidRPr="00A47B35">
              <w:rPr>
                <w:rFonts w:eastAsia="Calibri"/>
                <w:color w:val="00B0F0"/>
                <w:lang w:eastAsia="en-US"/>
              </w:rPr>
              <w:t xml:space="preserve"> </w:t>
            </w:r>
            <w:r w:rsidR="00A47B35">
              <w:rPr>
                <w:rFonts w:eastAsia="Calibri"/>
                <w:lang w:eastAsia="en-US"/>
              </w:rPr>
              <w:t>В</w:t>
            </w:r>
            <w:r w:rsidRPr="00400083">
              <w:rPr>
                <w:rFonts w:eastAsia="Calibri"/>
                <w:lang w:eastAsia="en-US"/>
              </w:rPr>
              <w:t xml:space="preserve"> тех. задании должно быть указано время работы ИПБ для успешного завершения, </w:t>
            </w:r>
            <w:r w:rsidR="00A47B35" w:rsidRPr="00400083">
              <w:rPr>
                <w:rFonts w:eastAsia="Calibri"/>
                <w:lang w:eastAsia="en-US"/>
              </w:rPr>
              <w:t>закрытия</w:t>
            </w:r>
            <w:r w:rsidRPr="00400083">
              <w:rPr>
                <w:rFonts w:eastAsia="Calibri"/>
                <w:lang w:eastAsia="en-US"/>
              </w:rPr>
              <w:t xml:space="preserve"> программ при отключении </w:t>
            </w:r>
            <w:r w:rsidR="00A47B35" w:rsidRPr="00400083">
              <w:rPr>
                <w:rFonts w:eastAsia="Calibri"/>
                <w:lang w:eastAsia="en-US"/>
              </w:rPr>
              <w:lastRenderedPageBreak/>
              <w:t>источников</w:t>
            </w:r>
            <w:r w:rsidRPr="00400083">
              <w:rPr>
                <w:rFonts w:eastAsia="Calibri"/>
                <w:lang w:eastAsia="en-US"/>
              </w:rPr>
              <w:t xml:space="preserve"> </w:t>
            </w:r>
            <w:r w:rsidR="00A47B35">
              <w:rPr>
                <w:rFonts w:eastAsia="Calibri"/>
                <w:lang w:eastAsia="en-US"/>
              </w:rPr>
              <w:t>ЭЭ</w:t>
            </w:r>
            <w:r w:rsidRPr="00400083">
              <w:rPr>
                <w:rFonts w:eastAsia="Calibri"/>
                <w:lang w:eastAsia="en-US"/>
              </w:rPr>
              <w:t xml:space="preserve"> или делать частное техническое задание (ЧТЗ) в части СКС</w:t>
            </w:r>
            <w:r w:rsidR="00A47B35">
              <w:rPr>
                <w:rFonts w:eastAsia="Calibri"/>
                <w:lang w:eastAsia="en-US"/>
              </w:rPr>
              <w:t>.</w:t>
            </w:r>
            <w:r w:rsidRPr="00400083">
              <w:rPr>
                <w:rFonts w:eastAsia="Calibri"/>
                <w:lang w:eastAsia="en-US"/>
              </w:rPr>
              <w:t xml:space="preserve"> </w:t>
            </w:r>
            <w:r w:rsidR="00A47B35">
              <w:rPr>
                <w:rFonts w:eastAsia="Calibri"/>
                <w:lang w:eastAsia="en-US"/>
              </w:rPr>
              <w:t xml:space="preserve">В настоящее время указано </w:t>
            </w:r>
            <w:r w:rsidRPr="00400083">
              <w:rPr>
                <w:rFonts w:eastAsia="Calibri"/>
                <w:lang w:eastAsia="en-US"/>
              </w:rPr>
              <w:t>специалист</w:t>
            </w:r>
            <w:r w:rsidR="00A47B35">
              <w:rPr>
                <w:rFonts w:eastAsia="Calibri"/>
                <w:lang w:eastAsia="en-US"/>
              </w:rPr>
              <w:t>ом</w:t>
            </w:r>
            <w:r w:rsidRPr="00400083">
              <w:rPr>
                <w:rFonts w:eastAsia="Calibri"/>
                <w:lang w:eastAsia="en-US"/>
              </w:rPr>
              <w:t xml:space="preserve"> самостоятельно в </w:t>
            </w:r>
            <w:r w:rsidR="00A47B35" w:rsidRPr="00400083">
              <w:rPr>
                <w:rFonts w:eastAsia="Calibri"/>
                <w:lang w:eastAsia="en-US"/>
              </w:rPr>
              <w:t>течении</w:t>
            </w:r>
            <w:r w:rsidRPr="00400083">
              <w:rPr>
                <w:rFonts w:eastAsia="Calibri"/>
                <w:lang w:eastAsia="en-US"/>
              </w:rPr>
              <w:t xml:space="preserve"> 30 мин. без основания</w:t>
            </w:r>
            <w:r w:rsidR="00A47B35">
              <w:rPr>
                <w:rFonts w:eastAsia="Calibri"/>
                <w:lang w:eastAsia="en-US"/>
              </w:rPr>
              <w:t>, без расчёта, без ссылки</w:t>
            </w:r>
            <w:r w:rsidRPr="00400083">
              <w:rPr>
                <w:rFonts w:eastAsia="Calibri"/>
                <w:lang w:eastAsia="en-US"/>
              </w:rPr>
              <w:t xml:space="preserve"> на </w:t>
            </w:r>
            <w:r w:rsidR="00A47B35">
              <w:rPr>
                <w:rFonts w:eastAsia="Calibri"/>
                <w:lang w:eastAsia="en-US"/>
              </w:rPr>
              <w:t>ТЗ</w:t>
            </w:r>
            <w:r w:rsidRPr="00400083">
              <w:rPr>
                <w:rFonts w:eastAsia="Calibri"/>
                <w:lang w:eastAsia="en-US"/>
              </w:rPr>
              <w:t xml:space="preserve">. Сделать </w:t>
            </w:r>
            <w:r w:rsidRPr="00A47B35">
              <w:rPr>
                <w:rFonts w:eastAsia="Calibri"/>
                <w:color w:val="FF0000"/>
                <w:u w:val="single"/>
                <w:lang w:eastAsia="en-US"/>
              </w:rPr>
              <w:t>расчёт работы</w:t>
            </w:r>
            <w:r w:rsidRPr="00A47B35">
              <w:rPr>
                <w:rFonts w:eastAsia="Calibri"/>
                <w:color w:val="FF0000"/>
                <w:lang w:eastAsia="en-US"/>
              </w:rPr>
              <w:t xml:space="preserve"> </w:t>
            </w:r>
            <w:r w:rsidRPr="00400083">
              <w:rPr>
                <w:rFonts w:eastAsia="Calibri"/>
                <w:lang w:eastAsia="en-US"/>
              </w:rPr>
              <w:t xml:space="preserve">ИБП на основании требования от заказчика, </w:t>
            </w:r>
            <w:r w:rsidR="00A47B35" w:rsidRPr="00400083">
              <w:rPr>
                <w:rFonts w:eastAsia="Calibri"/>
                <w:lang w:eastAsia="en-US"/>
              </w:rPr>
              <w:t>которым</w:t>
            </w:r>
            <w:r w:rsidRPr="00400083">
              <w:rPr>
                <w:rFonts w:eastAsia="Calibri"/>
                <w:lang w:eastAsia="en-US"/>
              </w:rPr>
              <w:t xml:space="preserve"> устанавливается требование к времени работы ИПБ (как правило это время определяется </w:t>
            </w:r>
            <w:r w:rsidR="00A47B35" w:rsidRPr="00400083">
              <w:rPr>
                <w:rFonts w:eastAsia="Calibri"/>
                <w:lang w:eastAsia="en-US"/>
              </w:rPr>
              <w:t>необходимым временем,</w:t>
            </w:r>
            <w:r w:rsidRPr="00400083">
              <w:rPr>
                <w:rFonts w:eastAsia="Calibri"/>
                <w:lang w:eastAsia="en-US"/>
              </w:rPr>
              <w:t xml:space="preserve"> указанным в описании к оборудованию для успешного экстренного завершения работы + 20 %)</w:t>
            </w:r>
          </w:p>
          <w:p w14:paraId="33F0CDCE" w14:textId="07E4F772" w:rsidR="00400083" w:rsidRPr="00243310" w:rsidRDefault="00400083" w:rsidP="00400083">
            <w:pPr>
              <w:snapToGrid w:val="0"/>
              <w:jc w:val="both"/>
              <w:rPr>
                <w:rFonts w:eastAsia="Calibri"/>
                <w:lang w:eastAsia="en-US"/>
              </w:rPr>
            </w:pPr>
            <w:r w:rsidRPr="00A47B35">
              <w:rPr>
                <w:rFonts w:eastAsia="Calibri"/>
                <w:color w:val="00B0F0"/>
                <w:u w:val="single"/>
                <w:lang w:eastAsia="en-US"/>
              </w:rPr>
              <w:t>- наличие серверного оборудования и его характеристик</w:t>
            </w:r>
            <w:r w:rsidRPr="00400083">
              <w:rPr>
                <w:rFonts w:eastAsia="Calibri"/>
                <w:lang w:eastAsia="en-US"/>
              </w:rPr>
              <w:t xml:space="preserve">): лист 3 ТЧ </w:t>
            </w:r>
            <w:r w:rsidR="00A47B35">
              <w:rPr>
                <w:rFonts w:eastAsia="Calibri"/>
                <w:lang w:eastAsia="en-US"/>
              </w:rPr>
              <w:t>ИОС</w:t>
            </w:r>
            <w:r w:rsidRPr="00400083">
              <w:rPr>
                <w:rFonts w:eastAsia="Calibri"/>
                <w:lang w:eastAsia="en-US"/>
              </w:rPr>
              <w:t xml:space="preserve">.5.5 указана установка аппаратного сервера Sitronics SRH1221 V5 (РФ, Новосибирск), это необходимо указать в ТЗ или ЧТЗ. Со слов </w:t>
            </w:r>
            <w:r w:rsidR="00A47B35" w:rsidRPr="00400083">
              <w:rPr>
                <w:rFonts w:eastAsia="Calibri"/>
                <w:lang w:eastAsia="en-US"/>
              </w:rPr>
              <w:t>эксперта</w:t>
            </w:r>
            <w:r w:rsidRPr="00400083">
              <w:rPr>
                <w:rFonts w:eastAsia="Calibri"/>
                <w:lang w:eastAsia="en-US"/>
              </w:rPr>
              <w:t xml:space="preserve"> т.к д/с бюджетные, то необходимо указать в ТЗ необходимость именного сервера, </w:t>
            </w:r>
            <w:r w:rsidR="00A47B35" w:rsidRPr="00400083">
              <w:rPr>
                <w:rFonts w:eastAsia="Calibri"/>
                <w:lang w:eastAsia="en-US"/>
              </w:rPr>
              <w:t>сервера</w:t>
            </w:r>
            <w:r w:rsidRPr="00400083">
              <w:rPr>
                <w:rFonts w:eastAsia="Calibri"/>
                <w:lang w:eastAsia="en-US"/>
              </w:rPr>
              <w:t xml:space="preserve"> </w:t>
            </w:r>
            <w:r w:rsidR="00A47B35" w:rsidRPr="00400083">
              <w:rPr>
                <w:rFonts w:eastAsia="Calibri"/>
                <w:lang w:eastAsia="en-US"/>
              </w:rPr>
              <w:t>именно</w:t>
            </w:r>
            <w:r w:rsidRPr="00400083">
              <w:rPr>
                <w:rFonts w:eastAsia="Calibri"/>
                <w:lang w:eastAsia="en-US"/>
              </w:rPr>
              <w:t xml:space="preserve"> Sitronics SRH1221 V5 с указанием его характеристик, с указанием его в спецификации, либо </w:t>
            </w:r>
            <w:r w:rsidR="00A47B35" w:rsidRPr="00400083">
              <w:rPr>
                <w:rFonts w:eastAsia="Calibri"/>
                <w:lang w:eastAsia="en-US"/>
              </w:rPr>
              <w:t>прописать</w:t>
            </w:r>
            <w:r w:rsidR="00A47B35">
              <w:rPr>
                <w:rFonts w:eastAsia="Calibri"/>
                <w:lang w:eastAsia="en-US"/>
              </w:rPr>
              <w:t xml:space="preserve"> в ТЗ</w:t>
            </w:r>
            <w:r w:rsidRPr="00400083">
              <w:rPr>
                <w:rFonts w:eastAsia="Calibri"/>
                <w:lang w:eastAsia="en-US"/>
              </w:rPr>
              <w:t xml:space="preserve"> что необходимо серверное оборудование с такими-то </w:t>
            </w:r>
            <w:r w:rsidR="00A47B35" w:rsidRPr="00400083">
              <w:rPr>
                <w:rFonts w:eastAsia="Calibri"/>
                <w:lang w:eastAsia="en-US"/>
              </w:rPr>
              <w:t>характеристиками</w:t>
            </w:r>
            <w:r w:rsidRPr="00400083">
              <w:rPr>
                <w:rFonts w:eastAsia="Calibri"/>
                <w:lang w:eastAsia="en-US"/>
              </w:rPr>
              <w:t>. По количеству телефонов необходимо опираться на штатное расписание (в ТХ)</w:t>
            </w:r>
          </w:p>
        </w:tc>
      </w:tr>
      <w:tr w:rsidR="00400083" w:rsidRPr="00243310" w14:paraId="1761F8B1" w14:textId="77777777" w:rsidTr="00167EFC">
        <w:trPr>
          <w:trHeight w:val="397"/>
        </w:trPr>
        <w:tc>
          <w:tcPr>
            <w:tcW w:w="393"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64C23E90" w14:textId="77777777" w:rsidR="00400083" w:rsidRPr="006973FA" w:rsidRDefault="00400083" w:rsidP="00A05112">
            <w:pPr>
              <w:jc w:val="center"/>
              <w:rPr>
                <w:rFonts w:eastAsia="Calibri"/>
                <w:b/>
                <w:bCs/>
                <w:sz w:val="32"/>
                <w:szCs w:val="32"/>
              </w:rPr>
            </w:pPr>
            <w:r w:rsidRPr="006973FA">
              <w:rPr>
                <w:rFonts w:eastAsia="Calibri"/>
                <w:b/>
                <w:bCs/>
                <w:sz w:val="32"/>
                <w:szCs w:val="32"/>
              </w:rPr>
              <w:lastRenderedPageBreak/>
              <w:t>2</w:t>
            </w:r>
          </w:p>
        </w:tc>
        <w:tc>
          <w:tcPr>
            <w:tcW w:w="5735"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0AE70889" w14:textId="77777777" w:rsidR="00400083" w:rsidRPr="00243310" w:rsidRDefault="00400083" w:rsidP="00A05112">
            <w:pPr>
              <w:tabs>
                <w:tab w:val="left" w:pos="1021"/>
              </w:tabs>
              <w:snapToGrid w:val="0"/>
              <w:jc w:val="both"/>
              <w:rPr>
                <w:rFonts w:eastAsia="Calibri"/>
                <w:lang w:eastAsia="en-US"/>
              </w:rPr>
            </w:pPr>
            <w:r w:rsidRPr="00243310">
              <w:rPr>
                <w:rFonts w:eastAsia="Calibri"/>
                <w:lang w:eastAsia="en-US"/>
              </w:rPr>
              <w:t>Не обосновано расчетами:</w:t>
            </w:r>
          </w:p>
          <w:p w14:paraId="5C3F2AA9" w14:textId="77777777" w:rsidR="00400083" w:rsidRPr="00243310" w:rsidRDefault="00400083" w:rsidP="00A05112">
            <w:pPr>
              <w:tabs>
                <w:tab w:val="left" w:pos="1021"/>
              </w:tabs>
              <w:snapToGrid w:val="0"/>
              <w:jc w:val="both"/>
              <w:rPr>
                <w:rFonts w:eastAsia="Calibri"/>
                <w:lang w:eastAsia="en-US"/>
              </w:rPr>
            </w:pPr>
            <w:r w:rsidRPr="00243310">
              <w:rPr>
                <w:rFonts w:eastAsia="Calibri"/>
                <w:lang w:eastAsia="en-US"/>
              </w:rPr>
              <w:t>- мощности блоков бесперебойного электропитания и времени их работы в автономном режиме, принятых проектными решениями;</w:t>
            </w:r>
          </w:p>
          <w:p w14:paraId="7E548CC0" w14:textId="77777777" w:rsidR="00400083" w:rsidRPr="00243310" w:rsidRDefault="00400083" w:rsidP="00A05112">
            <w:pPr>
              <w:tabs>
                <w:tab w:val="left" w:pos="1021"/>
              </w:tabs>
              <w:snapToGrid w:val="0"/>
              <w:jc w:val="both"/>
              <w:rPr>
                <w:rFonts w:eastAsia="Calibri"/>
                <w:lang w:eastAsia="en-US"/>
              </w:rPr>
            </w:pPr>
            <w:r w:rsidRPr="00243310">
              <w:rPr>
                <w:rFonts w:eastAsia="Calibri"/>
                <w:lang w:eastAsia="en-US"/>
              </w:rPr>
              <w:t>- мест установки точек беспроводного доступа</w:t>
            </w:r>
          </w:p>
        </w:tc>
        <w:tc>
          <w:tcPr>
            <w:tcW w:w="1984"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0CA8AF85" w14:textId="77777777" w:rsidR="00400083" w:rsidRPr="00993BA6" w:rsidRDefault="00400083" w:rsidP="00A05112">
            <w:pPr>
              <w:snapToGrid w:val="0"/>
              <w:jc w:val="center"/>
              <w:rPr>
                <w:b/>
                <w:bCs/>
              </w:rPr>
            </w:pPr>
            <w:r w:rsidRPr="00993BA6">
              <w:rPr>
                <w:b/>
                <w:bCs/>
              </w:rPr>
              <w:t>Том 5.5.5</w:t>
            </w:r>
          </w:p>
        </w:tc>
        <w:tc>
          <w:tcPr>
            <w:tcW w:w="2661" w:type="dxa"/>
            <w:tcBorders>
              <w:top w:val="single" w:sz="4" w:space="0" w:color="00000A"/>
              <w:left w:val="single" w:sz="4" w:space="0" w:color="00000A"/>
              <w:bottom w:val="single" w:sz="4" w:space="0" w:color="00000A"/>
              <w:right w:val="single" w:sz="4" w:space="0" w:color="auto"/>
            </w:tcBorders>
            <w:shd w:val="clear" w:color="auto" w:fill="auto"/>
            <w:tcMar>
              <w:left w:w="28" w:type="dxa"/>
              <w:right w:w="28" w:type="dxa"/>
            </w:tcMar>
            <w:vAlign w:val="center"/>
          </w:tcPr>
          <w:p w14:paraId="3E6227E8" w14:textId="77777777" w:rsidR="00400083" w:rsidRPr="00AD7302" w:rsidRDefault="00400083" w:rsidP="00A05112">
            <w:pPr>
              <w:snapToGrid w:val="0"/>
              <w:jc w:val="both"/>
              <w:rPr>
                <w:rFonts w:eastAsia="Calibri"/>
                <w:sz w:val="16"/>
                <w:szCs w:val="16"/>
                <w:lang w:eastAsia="en-US"/>
              </w:rPr>
            </w:pPr>
            <w:r w:rsidRPr="00AD7302">
              <w:rPr>
                <w:rFonts w:eastAsia="Calibri"/>
                <w:sz w:val="16"/>
                <w:szCs w:val="16"/>
                <w:lang w:eastAsia="en-US"/>
              </w:rPr>
              <w:t>- ч. 6 ст. 15 № 384-ФЗ «Технический регламент о безопасности зданий и сооружений»;</w:t>
            </w:r>
          </w:p>
          <w:p w14:paraId="56A1B7A9" w14:textId="77777777" w:rsidR="00400083" w:rsidRPr="00AD7302" w:rsidRDefault="00400083" w:rsidP="00A05112">
            <w:pPr>
              <w:snapToGrid w:val="0"/>
              <w:jc w:val="both"/>
              <w:rPr>
                <w:rFonts w:eastAsia="Calibri"/>
                <w:sz w:val="16"/>
                <w:szCs w:val="16"/>
                <w:lang w:eastAsia="en-US"/>
              </w:rPr>
            </w:pPr>
            <w:r w:rsidRPr="00AD7302">
              <w:rPr>
                <w:rFonts w:eastAsia="Calibri"/>
                <w:sz w:val="16"/>
                <w:szCs w:val="16"/>
                <w:lang w:eastAsia="en-US"/>
              </w:rPr>
              <w:t xml:space="preserve">- </w:t>
            </w:r>
            <w:r w:rsidRPr="00AD7302">
              <w:rPr>
                <w:sz w:val="16"/>
                <w:szCs w:val="16"/>
              </w:rPr>
              <w:t>п. 4.1.7 ГОСТ Р 21.101-2020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F97BCD1" w14:textId="77777777" w:rsidR="00570088" w:rsidRDefault="00A47B35" w:rsidP="00A47B35">
            <w:pPr>
              <w:snapToGrid w:val="0"/>
              <w:jc w:val="both"/>
              <w:rPr>
                <w:rFonts w:eastAsia="Calibri"/>
                <w:lang w:eastAsia="en-US"/>
              </w:rPr>
            </w:pPr>
            <w:r w:rsidRPr="00570088">
              <w:rPr>
                <w:rFonts w:eastAsia="Calibri"/>
                <w:color w:val="00B0F0"/>
                <w:u w:val="single"/>
                <w:lang w:eastAsia="en-US"/>
              </w:rPr>
              <w:t>- мощности блоков бесперебойного электропитания и времени их работы в автономном режиме, принятых проектными решениями</w:t>
            </w:r>
            <w:r w:rsidRPr="00A47B35">
              <w:rPr>
                <w:rFonts w:eastAsia="Calibri"/>
                <w:lang w:eastAsia="en-US"/>
              </w:rPr>
              <w:t>:</w:t>
            </w:r>
          </w:p>
          <w:p w14:paraId="7ADFA8E9" w14:textId="77777777" w:rsidR="00570088" w:rsidRDefault="00570088" w:rsidP="00A47B35">
            <w:pPr>
              <w:snapToGrid w:val="0"/>
              <w:jc w:val="both"/>
            </w:pPr>
            <w:r>
              <w:rPr>
                <w:rFonts w:eastAsia="Calibri"/>
                <w:lang w:eastAsia="en-US"/>
              </w:rPr>
              <w:t>И</w:t>
            </w:r>
            <w:r w:rsidR="00A47B35" w:rsidRPr="00A47B35">
              <w:rPr>
                <w:rFonts w:eastAsia="Calibri"/>
                <w:lang w:eastAsia="en-US"/>
              </w:rPr>
              <w:t>з 1-го замечания, необходимо обосновать расчётом</w:t>
            </w:r>
            <w:r>
              <w:rPr>
                <w:rFonts w:eastAsia="Calibri"/>
                <w:lang w:eastAsia="en-US"/>
              </w:rPr>
              <w:t xml:space="preserve"> мощность ИПБ исхдя из ТЗ. (при устранениях 1-го замечания автомат-ки снимается данное замеч.)</w:t>
            </w:r>
          </w:p>
          <w:p w14:paraId="549F58EE" w14:textId="2EEAA599" w:rsidR="00570088" w:rsidRPr="00570088" w:rsidRDefault="00570088" w:rsidP="00A47B35">
            <w:pPr>
              <w:snapToGrid w:val="0"/>
              <w:jc w:val="both"/>
              <w:rPr>
                <w:rFonts w:eastAsia="Calibri"/>
                <w:color w:val="00B0F0"/>
                <w:u w:val="single"/>
                <w:lang w:eastAsia="en-US"/>
              </w:rPr>
            </w:pPr>
            <w:r w:rsidRPr="00570088">
              <w:rPr>
                <w:rFonts w:eastAsia="Calibri"/>
                <w:color w:val="00B0F0"/>
                <w:u w:val="single"/>
                <w:lang w:eastAsia="en-US"/>
              </w:rPr>
              <w:t>- мест установки точек беспроводного доступа</w:t>
            </w:r>
          </w:p>
          <w:p w14:paraId="150FBA12" w14:textId="12C3790F" w:rsidR="00400083" w:rsidRPr="00243310" w:rsidRDefault="00570088" w:rsidP="00A47B35">
            <w:pPr>
              <w:snapToGrid w:val="0"/>
              <w:jc w:val="both"/>
              <w:rPr>
                <w:rFonts w:eastAsia="Calibri"/>
                <w:lang w:eastAsia="en-US"/>
              </w:rPr>
            </w:pPr>
            <w:r>
              <w:rPr>
                <w:rFonts w:eastAsia="Calibri"/>
                <w:lang w:eastAsia="en-US"/>
              </w:rPr>
              <w:t>Сд</w:t>
            </w:r>
            <w:r w:rsidR="00A47B35" w:rsidRPr="00A47B35">
              <w:rPr>
                <w:rFonts w:eastAsia="Calibri"/>
                <w:lang w:eastAsia="en-US"/>
              </w:rPr>
              <w:t xml:space="preserve">елать расчёт места установки точек </w:t>
            </w:r>
            <w:r w:rsidRPr="00A47B35">
              <w:rPr>
                <w:rFonts w:eastAsia="Calibri"/>
                <w:lang w:eastAsia="en-US"/>
              </w:rPr>
              <w:t>Wi-Fi</w:t>
            </w:r>
            <w:r w:rsidR="00A47B35" w:rsidRPr="00A47B35">
              <w:rPr>
                <w:rFonts w:eastAsia="Calibri"/>
                <w:lang w:eastAsia="en-US"/>
              </w:rPr>
              <w:t xml:space="preserve">. В </w:t>
            </w:r>
            <w:r w:rsidRPr="00A47B35">
              <w:rPr>
                <w:rFonts w:eastAsia="Calibri"/>
                <w:lang w:eastAsia="en-US"/>
              </w:rPr>
              <w:t>решении</w:t>
            </w:r>
            <w:r w:rsidR="00A47B35" w:rsidRPr="00A47B35">
              <w:rPr>
                <w:rFonts w:eastAsia="Calibri"/>
                <w:lang w:eastAsia="en-US"/>
              </w:rPr>
              <w:t xml:space="preserve"> использован</w:t>
            </w:r>
            <w:r>
              <w:rPr>
                <w:rFonts w:eastAsia="Calibri"/>
                <w:lang w:eastAsia="en-US"/>
              </w:rPr>
              <w:t xml:space="preserve"> </w:t>
            </w:r>
            <w:r w:rsidR="00A47B35" w:rsidRPr="00A47B35">
              <w:rPr>
                <w:rFonts w:eastAsia="Calibri"/>
                <w:lang w:eastAsia="en-US"/>
              </w:rPr>
              <w:t>ELTEX. Обязательно указать в ТЧ</w:t>
            </w:r>
            <w:r>
              <w:rPr>
                <w:rFonts w:eastAsia="Calibri"/>
                <w:lang w:eastAsia="en-US"/>
              </w:rPr>
              <w:t>:</w:t>
            </w:r>
            <w:r w:rsidR="00A47B35" w:rsidRPr="00A47B35">
              <w:rPr>
                <w:rFonts w:eastAsia="Calibri"/>
                <w:lang w:eastAsia="en-US"/>
              </w:rPr>
              <w:t xml:space="preserve"> </w:t>
            </w:r>
            <w:r>
              <w:rPr>
                <w:rFonts w:eastAsia="Calibri"/>
                <w:lang w:eastAsia="en-US"/>
              </w:rPr>
              <w:t xml:space="preserve">а) </w:t>
            </w:r>
            <w:r w:rsidR="00A47B35" w:rsidRPr="00A47B35">
              <w:rPr>
                <w:rFonts w:eastAsia="Calibri"/>
                <w:lang w:eastAsia="en-US"/>
              </w:rPr>
              <w:t xml:space="preserve">мощность точек </w:t>
            </w:r>
            <w:r w:rsidRPr="00A47B35">
              <w:rPr>
                <w:rFonts w:eastAsia="Calibri"/>
                <w:lang w:eastAsia="en-US"/>
              </w:rPr>
              <w:t>доступа ELTEX</w:t>
            </w:r>
            <w:r w:rsidR="00A47B35" w:rsidRPr="00A47B35">
              <w:rPr>
                <w:rFonts w:eastAsia="Calibri"/>
                <w:lang w:eastAsia="en-US"/>
              </w:rPr>
              <w:t xml:space="preserve">, </w:t>
            </w:r>
            <w:r>
              <w:rPr>
                <w:rFonts w:eastAsia="Calibri"/>
                <w:lang w:eastAsia="en-US"/>
              </w:rPr>
              <w:t>б)</w:t>
            </w:r>
            <w:r w:rsidR="00A47B35" w:rsidRPr="00A47B35">
              <w:rPr>
                <w:rFonts w:eastAsia="Calibri"/>
                <w:lang w:eastAsia="en-US"/>
              </w:rPr>
              <w:t xml:space="preserve"> коэффициент усиления</w:t>
            </w:r>
            <w:r>
              <w:rPr>
                <w:rFonts w:eastAsia="Calibri"/>
                <w:lang w:eastAsia="en-US"/>
              </w:rPr>
              <w:t xml:space="preserve"> Данные значения проверить </w:t>
            </w:r>
            <w:r w:rsidR="00A47B35" w:rsidRPr="00A47B35">
              <w:rPr>
                <w:rFonts w:eastAsia="Calibri"/>
                <w:lang w:eastAsia="en-US"/>
              </w:rPr>
              <w:t>чтобы они были разрешены к установке в помещениях</w:t>
            </w:r>
            <w:r w:rsidR="00AB1E9D">
              <w:rPr>
                <w:rFonts w:eastAsia="Calibri"/>
                <w:lang w:eastAsia="en-US"/>
              </w:rPr>
              <w:t xml:space="preserve"> в соответствии с уст. нормами. </w:t>
            </w:r>
            <w:r w:rsidR="00AB1E9D">
              <w:rPr>
                <w:rFonts w:eastAsia="Calibri"/>
                <w:lang w:eastAsia="en-US"/>
              </w:rPr>
              <w:lastRenderedPageBreak/>
              <w:t>Р</w:t>
            </w:r>
            <w:r w:rsidR="00A47B35" w:rsidRPr="00A47B35">
              <w:rPr>
                <w:rFonts w:eastAsia="Calibri"/>
                <w:lang w:eastAsia="en-US"/>
              </w:rPr>
              <w:t xml:space="preserve">асстановку </w:t>
            </w:r>
            <w:r w:rsidR="00AB1E9D" w:rsidRPr="00A47B35">
              <w:rPr>
                <w:rFonts w:eastAsia="Calibri"/>
                <w:lang w:eastAsia="en-US"/>
              </w:rPr>
              <w:t>Wi-Fi.</w:t>
            </w:r>
            <w:r w:rsidR="00A47B35" w:rsidRPr="00A47B35">
              <w:rPr>
                <w:rFonts w:eastAsia="Calibri"/>
                <w:lang w:eastAsia="en-US"/>
              </w:rPr>
              <w:t xml:space="preserve"> точек доступа </w:t>
            </w:r>
            <w:r w:rsidR="00AB1E9D">
              <w:rPr>
                <w:rFonts w:eastAsia="Calibri"/>
                <w:lang w:eastAsia="en-US"/>
              </w:rPr>
              <w:t>необходимо скорректировать в ТЧ/ГЧ на основании расчёта (выполнить расчёт)</w:t>
            </w:r>
            <w:r w:rsidR="00AB1E9D" w:rsidRPr="00AB1E9D">
              <w:rPr>
                <w:rFonts w:eastAsia="Calibri"/>
                <w:lang w:eastAsia="en-US"/>
              </w:rPr>
              <w:t xml:space="preserve"> </w:t>
            </w:r>
            <w:r w:rsidR="00A47B35" w:rsidRPr="00A47B35">
              <w:rPr>
                <w:rFonts w:eastAsia="Calibri"/>
                <w:lang w:eastAsia="en-US"/>
              </w:rPr>
              <w:t xml:space="preserve">с учётом расположения оборудования (стеллажей, шкафов и т.п.) которое может ухудшить </w:t>
            </w:r>
            <w:r w:rsidR="00AB1E9D" w:rsidRPr="00A47B35">
              <w:rPr>
                <w:rFonts w:eastAsia="Calibri"/>
                <w:lang w:eastAsia="en-US"/>
              </w:rPr>
              <w:t>качество</w:t>
            </w:r>
            <w:r w:rsidR="00A47B35" w:rsidRPr="00A47B35">
              <w:rPr>
                <w:rFonts w:eastAsia="Calibri"/>
                <w:lang w:eastAsia="en-US"/>
              </w:rPr>
              <w:t xml:space="preserve"> распространяемого сигнала</w:t>
            </w:r>
            <w:r w:rsidR="00AB1E9D">
              <w:rPr>
                <w:rFonts w:eastAsia="Calibri"/>
                <w:lang w:eastAsia="en-US"/>
              </w:rPr>
              <w:t>.</w:t>
            </w:r>
            <w:r w:rsidR="00A47B35" w:rsidRPr="00A47B35">
              <w:rPr>
                <w:rFonts w:eastAsia="Calibri"/>
                <w:lang w:eastAsia="en-US"/>
              </w:rPr>
              <w:t xml:space="preserve"> </w:t>
            </w:r>
            <w:r w:rsidR="00AB1E9D">
              <w:rPr>
                <w:rFonts w:eastAsia="Calibri"/>
                <w:lang w:eastAsia="en-US"/>
              </w:rPr>
              <w:t>В</w:t>
            </w:r>
            <w:r w:rsidR="00A47B35" w:rsidRPr="00A47B35">
              <w:rPr>
                <w:rFonts w:eastAsia="Calibri"/>
                <w:lang w:eastAsia="en-US"/>
              </w:rPr>
              <w:t xml:space="preserve"> прежней версии </w:t>
            </w:r>
            <w:r w:rsidR="00AB1E9D" w:rsidRPr="00A47B35">
              <w:rPr>
                <w:rFonts w:eastAsia="Calibri"/>
                <w:lang w:eastAsia="en-US"/>
              </w:rPr>
              <w:t>ра</w:t>
            </w:r>
            <w:r w:rsidR="00AB1E9D">
              <w:rPr>
                <w:rFonts w:eastAsia="Calibri"/>
                <w:lang w:eastAsia="en-US"/>
              </w:rPr>
              <w:t>с</w:t>
            </w:r>
            <w:r w:rsidR="00AB1E9D" w:rsidRPr="00A47B35">
              <w:rPr>
                <w:rFonts w:eastAsia="Calibri"/>
                <w:lang w:eastAsia="en-US"/>
              </w:rPr>
              <w:t>ста</w:t>
            </w:r>
            <w:r w:rsidR="00AB1E9D">
              <w:rPr>
                <w:rFonts w:eastAsia="Calibri"/>
                <w:lang w:eastAsia="en-US"/>
              </w:rPr>
              <w:t>н</w:t>
            </w:r>
            <w:r w:rsidR="00AB1E9D" w:rsidRPr="00A47B35">
              <w:rPr>
                <w:rFonts w:eastAsia="Calibri"/>
                <w:lang w:eastAsia="en-US"/>
              </w:rPr>
              <w:t>овка</w:t>
            </w:r>
            <w:r w:rsidR="00A47B35" w:rsidRPr="00A47B35">
              <w:rPr>
                <w:rFonts w:eastAsia="Calibri"/>
                <w:lang w:eastAsia="en-US"/>
              </w:rPr>
              <w:t xml:space="preserve"> </w:t>
            </w:r>
            <w:r w:rsidR="00AB1E9D">
              <w:rPr>
                <w:rFonts w:eastAsia="Calibri"/>
                <w:lang w:eastAsia="en-US"/>
              </w:rPr>
              <w:t>выполнена</w:t>
            </w:r>
            <w:r w:rsidR="00A47B35" w:rsidRPr="00A47B35">
              <w:rPr>
                <w:rFonts w:eastAsia="Calibri"/>
                <w:lang w:eastAsia="en-US"/>
              </w:rPr>
              <w:t xml:space="preserve"> без расчётов на взгляд исполнителя. Расчёт именно под оборудование </w:t>
            </w:r>
            <w:r w:rsidR="00A47B35" w:rsidRPr="00AB1E9D">
              <w:rPr>
                <w:rFonts w:eastAsia="Calibri"/>
                <w:b/>
                <w:bCs/>
                <w:u w:val="single"/>
                <w:lang w:eastAsia="en-US"/>
              </w:rPr>
              <w:t>ELTEX.</w:t>
            </w:r>
          </w:p>
        </w:tc>
      </w:tr>
      <w:tr w:rsidR="00400083" w:rsidRPr="00243310" w14:paraId="161FDEC8" w14:textId="77777777" w:rsidTr="00167EFC">
        <w:trPr>
          <w:trHeight w:val="397"/>
        </w:trPr>
        <w:tc>
          <w:tcPr>
            <w:tcW w:w="393"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0550F509" w14:textId="77777777" w:rsidR="00400083" w:rsidRPr="006973FA" w:rsidRDefault="00400083" w:rsidP="00A05112">
            <w:pPr>
              <w:jc w:val="center"/>
              <w:rPr>
                <w:rFonts w:eastAsia="Calibri"/>
                <w:b/>
                <w:bCs/>
                <w:sz w:val="32"/>
                <w:szCs w:val="32"/>
              </w:rPr>
            </w:pPr>
            <w:r w:rsidRPr="006973FA">
              <w:rPr>
                <w:rFonts w:eastAsia="Calibri"/>
                <w:b/>
                <w:bCs/>
                <w:sz w:val="32"/>
                <w:szCs w:val="32"/>
              </w:rPr>
              <w:lastRenderedPageBreak/>
              <w:t>3</w:t>
            </w:r>
          </w:p>
        </w:tc>
        <w:tc>
          <w:tcPr>
            <w:tcW w:w="5735"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0DD50582" w14:textId="77777777" w:rsidR="00400083" w:rsidRPr="00243310" w:rsidRDefault="00400083" w:rsidP="00A05112">
            <w:pPr>
              <w:tabs>
                <w:tab w:val="left" w:pos="1021"/>
              </w:tabs>
              <w:contextualSpacing/>
              <w:jc w:val="both"/>
              <w:rPr>
                <w:rFonts w:eastAsia="Calibri"/>
              </w:rPr>
            </w:pPr>
            <w:r w:rsidRPr="00243310">
              <w:rPr>
                <w:rFonts w:eastAsia="Calibri"/>
              </w:rPr>
              <w:t>Выявлены несоответствия между пояснительной запиской, структурными схемами, планами размещения оборудования и приложенной спецификацией оборудования изделий и материалов в части: категории телекоммуникационных компонентов, количества рабочих мест, точек доступа, телефонных аппаратов, длин кабелей</w:t>
            </w:r>
          </w:p>
        </w:tc>
        <w:tc>
          <w:tcPr>
            <w:tcW w:w="1984"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4040F849" w14:textId="77777777" w:rsidR="00400083" w:rsidRPr="00993BA6" w:rsidRDefault="00400083" w:rsidP="00A05112">
            <w:pPr>
              <w:snapToGrid w:val="0"/>
              <w:jc w:val="center"/>
              <w:rPr>
                <w:b/>
                <w:bCs/>
              </w:rPr>
            </w:pPr>
            <w:r w:rsidRPr="00993BA6">
              <w:rPr>
                <w:b/>
                <w:bCs/>
              </w:rPr>
              <w:t>Том 5.5.5,</w:t>
            </w:r>
          </w:p>
          <w:p w14:paraId="1781DADE" w14:textId="77777777" w:rsidR="00400083" w:rsidRPr="00243310" w:rsidRDefault="00400083" w:rsidP="00A05112">
            <w:pPr>
              <w:snapToGrid w:val="0"/>
              <w:jc w:val="center"/>
            </w:pPr>
            <w:r w:rsidRPr="00243310">
              <w:t>стр. 7-21</w:t>
            </w:r>
          </w:p>
        </w:tc>
        <w:tc>
          <w:tcPr>
            <w:tcW w:w="2661" w:type="dxa"/>
            <w:tcBorders>
              <w:top w:val="single" w:sz="4" w:space="0" w:color="00000A"/>
              <w:left w:val="single" w:sz="4" w:space="0" w:color="00000A"/>
              <w:bottom w:val="single" w:sz="4" w:space="0" w:color="00000A"/>
              <w:right w:val="single" w:sz="4" w:space="0" w:color="auto"/>
            </w:tcBorders>
            <w:shd w:val="clear" w:color="auto" w:fill="auto"/>
            <w:tcMar>
              <w:left w:w="28" w:type="dxa"/>
              <w:right w:w="28" w:type="dxa"/>
            </w:tcMar>
            <w:vAlign w:val="center"/>
          </w:tcPr>
          <w:p w14:paraId="6BB64206" w14:textId="77777777" w:rsidR="00400083" w:rsidRPr="00AD7302" w:rsidRDefault="00400083" w:rsidP="00A05112">
            <w:pPr>
              <w:snapToGrid w:val="0"/>
              <w:jc w:val="both"/>
              <w:rPr>
                <w:rFonts w:eastAsia="Calibri"/>
                <w:sz w:val="16"/>
                <w:szCs w:val="16"/>
                <w:lang w:eastAsia="en-US"/>
              </w:rPr>
            </w:pPr>
            <w:r w:rsidRPr="00AD7302">
              <w:rPr>
                <w:rFonts w:eastAsia="Calibri"/>
                <w:sz w:val="16"/>
                <w:szCs w:val="16"/>
                <w:lang w:eastAsia="en-US"/>
              </w:rPr>
              <w:t>- ч. 6 ст. 15 № 384-ФЗ;</w:t>
            </w:r>
          </w:p>
          <w:p w14:paraId="4A0FD60B" w14:textId="77777777" w:rsidR="00400083" w:rsidRPr="00AD7302" w:rsidRDefault="00400083" w:rsidP="00A05112">
            <w:pPr>
              <w:snapToGrid w:val="0"/>
              <w:jc w:val="both"/>
              <w:rPr>
                <w:rFonts w:eastAsia="Calibri"/>
                <w:sz w:val="16"/>
                <w:szCs w:val="16"/>
                <w:lang w:eastAsia="en-US"/>
              </w:rPr>
            </w:pPr>
            <w:r w:rsidRPr="00AD7302">
              <w:rPr>
                <w:rFonts w:eastAsia="Calibri"/>
                <w:sz w:val="16"/>
                <w:szCs w:val="16"/>
                <w:lang w:eastAsia="en-US"/>
              </w:rPr>
              <w:t>- п. 7.1.4 ГОСТ Р 21.101-2020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689A2C1" w14:textId="7857900B" w:rsidR="00DC4767" w:rsidRDefault="00DC4767" w:rsidP="00DC4767">
            <w:pPr>
              <w:snapToGrid w:val="0"/>
              <w:jc w:val="both"/>
              <w:rPr>
                <w:rFonts w:eastAsia="Calibri"/>
                <w:lang w:eastAsia="en-US"/>
              </w:rPr>
            </w:pPr>
            <w:r w:rsidRPr="00DC4767">
              <w:rPr>
                <w:rFonts w:eastAsia="Calibri"/>
                <w:lang w:eastAsia="en-US"/>
              </w:rPr>
              <w:t xml:space="preserve">После </w:t>
            </w:r>
            <w:r>
              <w:rPr>
                <w:rFonts w:eastAsia="Calibri"/>
                <w:lang w:eastAsia="en-US"/>
              </w:rPr>
              <w:t>устранения</w:t>
            </w:r>
            <w:r w:rsidRPr="00DC4767">
              <w:rPr>
                <w:rFonts w:eastAsia="Calibri"/>
                <w:lang w:eastAsia="en-US"/>
              </w:rPr>
              <w:t xml:space="preserve"> замечаний по п.1</w:t>
            </w:r>
            <w:r>
              <w:rPr>
                <w:rFonts w:eastAsia="Calibri"/>
                <w:lang w:eastAsia="en-US"/>
              </w:rPr>
              <w:t>, п.2 и проведения необходимых расчётов (</w:t>
            </w:r>
            <w:r w:rsidRPr="00DC4767">
              <w:rPr>
                <w:rFonts w:eastAsia="Calibri"/>
                <w:lang w:eastAsia="en-US"/>
              </w:rPr>
              <w:t>с количеством портов (1 комп. + 1 телефон) т.е. уменьшить до двух, либо оставить 4-е, но указать под какое оборудование они предназначены. Сколько точек доступа</w:t>
            </w:r>
            <w:r>
              <w:rPr>
                <w:rFonts w:eastAsia="Calibri"/>
                <w:lang w:eastAsia="en-US"/>
              </w:rPr>
              <w:t>.</w:t>
            </w:r>
            <w:r w:rsidRPr="00DC4767">
              <w:rPr>
                <w:rFonts w:eastAsia="Calibri"/>
                <w:lang w:eastAsia="en-US"/>
              </w:rPr>
              <w:t xml:space="preserve"> </w:t>
            </w:r>
            <w:r>
              <w:rPr>
                <w:rFonts w:eastAsia="Calibri"/>
                <w:lang w:eastAsia="en-US"/>
              </w:rPr>
              <w:t>С</w:t>
            </w:r>
            <w:r w:rsidRPr="00DC4767">
              <w:rPr>
                <w:rFonts w:eastAsia="Calibri"/>
                <w:lang w:eastAsia="en-US"/>
              </w:rPr>
              <w:t>колько рабочих мест</w:t>
            </w:r>
            <w:r>
              <w:rPr>
                <w:rFonts w:eastAsia="Calibri"/>
                <w:lang w:eastAsia="en-US"/>
              </w:rPr>
              <w:t>)</w:t>
            </w:r>
          </w:p>
          <w:p w14:paraId="5C933332" w14:textId="5592347C" w:rsidR="00400083" w:rsidRPr="00243310" w:rsidRDefault="00DC4767" w:rsidP="00DC4767">
            <w:pPr>
              <w:snapToGrid w:val="0"/>
              <w:jc w:val="both"/>
              <w:rPr>
                <w:rFonts w:eastAsia="Calibri"/>
                <w:lang w:eastAsia="en-US"/>
              </w:rPr>
            </w:pPr>
            <w:r w:rsidRPr="00DC4767">
              <w:rPr>
                <w:rFonts w:eastAsia="Calibri"/>
                <w:lang w:eastAsia="en-US"/>
              </w:rPr>
              <w:t xml:space="preserve">Исходя из всего </w:t>
            </w:r>
            <w:r>
              <w:rPr>
                <w:rFonts w:eastAsia="Calibri"/>
                <w:lang w:eastAsia="en-US"/>
              </w:rPr>
              <w:t xml:space="preserve">вышеперечисленного </w:t>
            </w:r>
            <w:r w:rsidRPr="00DC4767">
              <w:rPr>
                <w:rFonts w:eastAsia="Calibri"/>
                <w:lang w:eastAsia="en-US"/>
              </w:rPr>
              <w:t>соответ</w:t>
            </w:r>
            <w:r>
              <w:rPr>
                <w:rFonts w:eastAsia="Calibri"/>
                <w:lang w:eastAsia="en-US"/>
              </w:rPr>
              <w:t>с</w:t>
            </w:r>
            <w:r w:rsidRPr="00DC4767">
              <w:rPr>
                <w:rFonts w:eastAsia="Calibri"/>
                <w:lang w:eastAsia="en-US"/>
              </w:rPr>
              <w:t>твенно скорректи</w:t>
            </w:r>
            <w:r w:rsidR="008B2880">
              <w:rPr>
                <w:rFonts w:eastAsia="Calibri"/>
                <w:lang w:eastAsia="en-US"/>
              </w:rPr>
              <w:t>ровать</w:t>
            </w:r>
            <w:r w:rsidRPr="00DC4767">
              <w:rPr>
                <w:rFonts w:eastAsia="Calibri"/>
                <w:lang w:eastAsia="en-US"/>
              </w:rPr>
              <w:t xml:space="preserve"> спецификаци</w:t>
            </w:r>
            <w:r w:rsidR="008B2880">
              <w:rPr>
                <w:rFonts w:eastAsia="Calibri"/>
                <w:lang w:eastAsia="en-US"/>
              </w:rPr>
              <w:t>ю</w:t>
            </w:r>
            <w:r w:rsidRPr="00DC4767">
              <w:rPr>
                <w:rFonts w:eastAsia="Calibri"/>
                <w:lang w:eastAsia="en-US"/>
              </w:rPr>
              <w:t>, структурные схемы, планы размещения оборудования</w:t>
            </w:r>
            <w:r>
              <w:rPr>
                <w:rFonts w:eastAsia="Calibri"/>
                <w:lang w:eastAsia="en-US"/>
              </w:rPr>
              <w:t>, ПЗ</w:t>
            </w:r>
            <w:r w:rsidRPr="00DC4767">
              <w:rPr>
                <w:rFonts w:eastAsia="Calibri"/>
                <w:lang w:eastAsia="en-US"/>
              </w:rPr>
              <w:t xml:space="preserve"> Необходимо выполнить полное соответствие заявляемого оборудования между собой и с необходимым.</w:t>
            </w:r>
          </w:p>
        </w:tc>
      </w:tr>
      <w:tr w:rsidR="00400083" w:rsidRPr="00243310" w14:paraId="7318ADBE" w14:textId="77777777" w:rsidTr="00167EFC">
        <w:trPr>
          <w:trHeight w:val="397"/>
        </w:trPr>
        <w:tc>
          <w:tcPr>
            <w:tcW w:w="393"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586A23FC" w14:textId="77777777" w:rsidR="00400083" w:rsidRPr="006973FA" w:rsidRDefault="00400083" w:rsidP="00A05112">
            <w:pPr>
              <w:jc w:val="center"/>
              <w:rPr>
                <w:rFonts w:eastAsia="Calibri"/>
                <w:b/>
                <w:bCs/>
                <w:sz w:val="32"/>
                <w:szCs w:val="32"/>
              </w:rPr>
            </w:pPr>
            <w:r w:rsidRPr="006973FA">
              <w:rPr>
                <w:rFonts w:eastAsia="Calibri"/>
                <w:b/>
                <w:bCs/>
                <w:sz w:val="32"/>
                <w:szCs w:val="32"/>
              </w:rPr>
              <w:t>4</w:t>
            </w:r>
          </w:p>
        </w:tc>
        <w:tc>
          <w:tcPr>
            <w:tcW w:w="5735"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7AF36E02" w14:textId="77777777" w:rsidR="00400083" w:rsidRPr="00243310" w:rsidRDefault="00400083" w:rsidP="00A05112">
            <w:pPr>
              <w:tabs>
                <w:tab w:val="left" w:pos="1021"/>
              </w:tabs>
              <w:contextualSpacing/>
              <w:jc w:val="both"/>
            </w:pPr>
            <w:r w:rsidRPr="00243310">
              <w:t>В ТЧ не приведено описание:</w:t>
            </w:r>
          </w:p>
          <w:p w14:paraId="67D03F68" w14:textId="77777777" w:rsidR="00400083" w:rsidRPr="00243310" w:rsidRDefault="00400083" w:rsidP="00A05112">
            <w:pPr>
              <w:tabs>
                <w:tab w:val="left" w:pos="1021"/>
              </w:tabs>
              <w:contextualSpacing/>
              <w:jc w:val="both"/>
            </w:pPr>
            <w:r w:rsidRPr="00243310">
              <w:t>- СКС: типа кабелей вертикальной подсистемы, их топологии и характеристик;</w:t>
            </w:r>
          </w:p>
          <w:p w14:paraId="3B1D5C36" w14:textId="77777777" w:rsidR="00400083" w:rsidRPr="00243310" w:rsidRDefault="00400083" w:rsidP="00A05112">
            <w:pPr>
              <w:tabs>
                <w:tab w:val="left" w:pos="1021"/>
              </w:tabs>
              <w:contextualSpacing/>
              <w:jc w:val="both"/>
            </w:pPr>
            <w:r w:rsidRPr="00243310">
              <w:t>- ЛВС: описание принципа построения структуры ЛВС с делением на уровни доступа/ядра/агрегации, указания характеристик серверного оборудования, характеристик точек беспроводного доступа (диапазон рабочих частот, мощность излучения, коэффициент усиления), для подтверждения возможности их применения как оборудования не подлежащего регистрации и не требующего подтверждений соблюдения требований по электромагнитной совместимости;</w:t>
            </w:r>
          </w:p>
          <w:p w14:paraId="70675EE1" w14:textId="77777777" w:rsidR="00400083" w:rsidRPr="00243310" w:rsidRDefault="00400083" w:rsidP="00A05112">
            <w:pPr>
              <w:tabs>
                <w:tab w:val="left" w:pos="1021"/>
              </w:tabs>
              <w:contextualSpacing/>
              <w:jc w:val="both"/>
            </w:pPr>
            <w:r w:rsidRPr="00243310">
              <w:t xml:space="preserve">- телефония: принцип построения системы с указанием места установки и характеристик активного оборудования, способа подключения к телефонной </w:t>
            </w:r>
            <w:r w:rsidRPr="00243310">
              <w:lastRenderedPageBreak/>
              <w:t>сети общего пользования, построения распределительной и абонентских сетей</w:t>
            </w:r>
          </w:p>
        </w:tc>
        <w:tc>
          <w:tcPr>
            <w:tcW w:w="1984"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48AFC0B8" w14:textId="77777777" w:rsidR="00400083" w:rsidRPr="00993BA6" w:rsidRDefault="00400083" w:rsidP="00A05112">
            <w:pPr>
              <w:snapToGrid w:val="0"/>
              <w:jc w:val="center"/>
              <w:rPr>
                <w:b/>
                <w:bCs/>
              </w:rPr>
            </w:pPr>
            <w:r w:rsidRPr="00993BA6">
              <w:rPr>
                <w:b/>
                <w:bCs/>
              </w:rPr>
              <w:lastRenderedPageBreak/>
              <w:t>Том 5.5.5</w:t>
            </w:r>
          </w:p>
        </w:tc>
        <w:tc>
          <w:tcPr>
            <w:tcW w:w="2661" w:type="dxa"/>
            <w:tcBorders>
              <w:top w:val="single" w:sz="4" w:space="0" w:color="00000A"/>
              <w:left w:val="single" w:sz="4" w:space="0" w:color="00000A"/>
              <w:bottom w:val="single" w:sz="4" w:space="0" w:color="00000A"/>
              <w:right w:val="single" w:sz="4" w:space="0" w:color="auto"/>
            </w:tcBorders>
            <w:shd w:val="clear" w:color="auto" w:fill="auto"/>
            <w:tcMar>
              <w:left w:w="28" w:type="dxa"/>
              <w:right w:w="28" w:type="dxa"/>
            </w:tcMar>
            <w:vAlign w:val="center"/>
          </w:tcPr>
          <w:p w14:paraId="19812ABD" w14:textId="77777777" w:rsidR="00400083" w:rsidRPr="00AD7302" w:rsidRDefault="00400083" w:rsidP="00A05112">
            <w:pPr>
              <w:snapToGrid w:val="0"/>
              <w:jc w:val="both"/>
              <w:rPr>
                <w:rFonts w:eastAsia="Calibri"/>
                <w:sz w:val="16"/>
                <w:szCs w:val="16"/>
                <w:lang w:eastAsia="en-US"/>
              </w:rPr>
            </w:pPr>
            <w:r w:rsidRPr="00AD7302">
              <w:rPr>
                <w:rFonts w:eastAsia="Calibri"/>
                <w:sz w:val="16"/>
                <w:szCs w:val="16"/>
                <w:lang w:eastAsia="en-US"/>
              </w:rPr>
              <w:t>- п. 2.26 Задания на проектирование;</w:t>
            </w:r>
          </w:p>
          <w:p w14:paraId="0B514A9D" w14:textId="77777777" w:rsidR="00400083" w:rsidRPr="00AD7302" w:rsidRDefault="00400083" w:rsidP="00A05112">
            <w:pPr>
              <w:snapToGrid w:val="0"/>
              <w:jc w:val="both"/>
              <w:rPr>
                <w:rFonts w:eastAsia="Calibri"/>
                <w:sz w:val="16"/>
                <w:szCs w:val="16"/>
                <w:lang w:eastAsia="en-US"/>
              </w:rPr>
            </w:pPr>
            <w:r w:rsidRPr="00AD7302">
              <w:rPr>
                <w:rFonts w:eastAsia="Calibri"/>
                <w:sz w:val="16"/>
                <w:szCs w:val="16"/>
                <w:lang w:eastAsia="en-US"/>
              </w:rPr>
              <w:t>- подп. «б», «в», «л», «о» п. 20 Положения</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ABE9AA4" w14:textId="1D9A2A3E" w:rsidR="008B2880" w:rsidRDefault="008B2880" w:rsidP="008B2880">
            <w:pPr>
              <w:snapToGrid w:val="0"/>
              <w:jc w:val="both"/>
              <w:rPr>
                <w:rFonts w:eastAsia="Calibri"/>
                <w:lang w:eastAsia="en-US"/>
              </w:rPr>
            </w:pPr>
            <w:r w:rsidRPr="008B2880">
              <w:rPr>
                <w:rFonts w:eastAsia="Calibri"/>
                <w:color w:val="00B0F0"/>
                <w:u w:val="single"/>
                <w:lang w:eastAsia="en-US"/>
              </w:rPr>
              <w:t>- СКС типа кабелей вертикальной подсистемы, их топологии и характеристик</w:t>
            </w:r>
            <w:r w:rsidRPr="008B2880">
              <w:rPr>
                <w:rFonts w:eastAsia="Calibri"/>
                <w:lang w:eastAsia="en-US"/>
              </w:rPr>
              <w:t xml:space="preserve">: </w:t>
            </w:r>
            <w:r>
              <w:rPr>
                <w:rFonts w:eastAsia="Calibri"/>
                <w:lang w:eastAsia="en-US"/>
              </w:rPr>
              <w:t>(</w:t>
            </w:r>
            <w:r w:rsidRPr="008B2880">
              <w:rPr>
                <w:rFonts w:eastAsia="Calibri"/>
                <w:lang w:eastAsia="en-US"/>
              </w:rPr>
              <w:t>лист 3 ТЧ, 2 абз. Снизу</w:t>
            </w:r>
            <w:r>
              <w:rPr>
                <w:rFonts w:eastAsia="Calibri"/>
                <w:lang w:eastAsia="en-US"/>
              </w:rPr>
              <w:t>)</w:t>
            </w:r>
            <w:r w:rsidRPr="008B2880">
              <w:rPr>
                <w:rFonts w:eastAsia="Calibri"/>
                <w:lang w:eastAsia="en-US"/>
              </w:rPr>
              <w:t xml:space="preserve"> указан кабель ёмкостью 8 волокон марки NKL-F-008M5I-00C-BK, необходимо: добавить топологию, характеристики (топология везде звезда) добавить больше</w:t>
            </w:r>
            <w:r>
              <w:rPr>
                <w:rFonts w:eastAsia="Calibri"/>
                <w:lang w:eastAsia="en-US"/>
              </w:rPr>
              <w:t xml:space="preserve"> характеризующей</w:t>
            </w:r>
            <w:r w:rsidRPr="008B2880">
              <w:rPr>
                <w:rFonts w:eastAsia="Calibri"/>
                <w:lang w:eastAsia="en-US"/>
              </w:rPr>
              <w:t xml:space="preserve"> тех</w:t>
            </w:r>
            <w:r>
              <w:rPr>
                <w:rFonts w:eastAsia="Calibri"/>
                <w:lang w:eastAsia="en-US"/>
              </w:rPr>
              <w:t>ническ</w:t>
            </w:r>
            <w:r w:rsidRPr="008B2880">
              <w:rPr>
                <w:rFonts w:eastAsia="Calibri"/>
                <w:lang w:eastAsia="en-US"/>
              </w:rPr>
              <w:t>ой инф</w:t>
            </w:r>
            <w:r>
              <w:rPr>
                <w:rFonts w:eastAsia="Calibri"/>
                <w:lang w:eastAsia="en-US"/>
              </w:rPr>
              <w:t>ормации.</w:t>
            </w:r>
            <w:r w:rsidRPr="008B2880">
              <w:rPr>
                <w:rFonts w:eastAsia="Calibri"/>
                <w:lang w:eastAsia="en-US"/>
              </w:rPr>
              <w:t xml:space="preserve"> </w:t>
            </w:r>
            <w:r>
              <w:rPr>
                <w:rFonts w:eastAsia="Calibri"/>
                <w:lang w:eastAsia="en-US"/>
              </w:rPr>
              <w:t xml:space="preserve">Проверить на соответствие </w:t>
            </w:r>
            <w:r w:rsidRPr="008B2880">
              <w:rPr>
                <w:rFonts w:eastAsia="Calibri"/>
                <w:lang w:eastAsia="en-US"/>
              </w:rPr>
              <w:t>с разделом ТХ и ТУ</w:t>
            </w:r>
            <w:r>
              <w:rPr>
                <w:rFonts w:eastAsia="Calibri"/>
                <w:lang w:eastAsia="en-US"/>
              </w:rPr>
              <w:t>;</w:t>
            </w:r>
          </w:p>
          <w:p w14:paraId="27B0DACE" w14:textId="77777777" w:rsidR="008B2880" w:rsidRDefault="008B2880" w:rsidP="008B2880">
            <w:pPr>
              <w:snapToGrid w:val="0"/>
              <w:jc w:val="both"/>
              <w:rPr>
                <w:rFonts w:eastAsia="Calibri"/>
                <w:lang w:eastAsia="en-US"/>
              </w:rPr>
            </w:pPr>
            <w:r w:rsidRPr="008B2880">
              <w:rPr>
                <w:rFonts w:eastAsia="Calibri"/>
                <w:color w:val="00B0F0"/>
                <w:u w:val="single"/>
                <w:lang w:eastAsia="en-US"/>
              </w:rPr>
              <w:t xml:space="preserve">- ЛВС: описание принципа построения структуры ЛВС с делением на уровни доступа/ядра/агрегации, указания характеристик серверного оборудования, характеристик точек беспроводного доступа (диапазон рабочих частот, мощность излучения, коэффициент усиления), для подтверждения возможности их применения как оборудования не подлежащего регистрации и не требующего подтверждений соблюдения требований по </w:t>
            </w:r>
            <w:r w:rsidRPr="008B2880">
              <w:rPr>
                <w:rFonts w:eastAsia="Calibri"/>
                <w:color w:val="00B0F0"/>
                <w:u w:val="single"/>
                <w:lang w:eastAsia="en-US"/>
              </w:rPr>
              <w:lastRenderedPageBreak/>
              <w:t>электромагнитной совместимости</w:t>
            </w:r>
            <w:r w:rsidRPr="008B2880">
              <w:rPr>
                <w:rFonts w:eastAsia="Calibri"/>
                <w:lang w:eastAsia="en-US"/>
              </w:rPr>
              <w:t xml:space="preserve">: </w:t>
            </w:r>
            <w:r>
              <w:rPr>
                <w:rFonts w:eastAsia="Calibri"/>
                <w:lang w:eastAsia="en-US"/>
              </w:rPr>
              <w:t>лис</w:t>
            </w:r>
            <w:r w:rsidRPr="008B2880">
              <w:rPr>
                <w:rFonts w:eastAsia="Calibri"/>
                <w:lang w:eastAsia="en-US"/>
              </w:rPr>
              <w:t>т 3 ТЧ, эксперта устроило.</w:t>
            </w:r>
          </w:p>
          <w:p w14:paraId="1C503882" w14:textId="77777777" w:rsidR="008B2880" w:rsidRDefault="008B2880" w:rsidP="008B2880">
            <w:pPr>
              <w:snapToGrid w:val="0"/>
              <w:jc w:val="both"/>
              <w:rPr>
                <w:rFonts w:eastAsia="Calibri"/>
                <w:color w:val="00B0F0"/>
                <w:u w:val="single"/>
                <w:lang w:eastAsia="en-US"/>
              </w:rPr>
            </w:pPr>
            <w:r w:rsidRPr="008B2880">
              <w:rPr>
                <w:rFonts w:eastAsia="Calibri"/>
                <w:color w:val="00B0F0"/>
                <w:u w:val="single"/>
                <w:lang w:eastAsia="en-US"/>
              </w:rPr>
              <w:t>- телефония: принцип построения системы с указанием места установки и характеристик активного оборудования, способа подключения к телефонной сети общего пользования, построения распределительной и абонентских сетей</w:t>
            </w:r>
          </w:p>
          <w:p w14:paraId="15EE287D" w14:textId="77777777" w:rsidR="003B4ACF" w:rsidRDefault="008B2880" w:rsidP="008B2880">
            <w:pPr>
              <w:snapToGrid w:val="0"/>
              <w:jc w:val="both"/>
              <w:rPr>
                <w:rFonts w:eastAsia="Calibri"/>
                <w:lang w:eastAsia="en-US"/>
              </w:rPr>
            </w:pPr>
            <w:r>
              <w:rPr>
                <w:rFonts w:eastAsia="Calibri"/>
                <w:lang w:eastAsia="en-US"/>
              </w:rPr>
              <w:t>З</w:t>
            </w:r>
            <w:r w:rsidRPr="008B2880">
              <w:rPr>
                <w:rFonts w:eastAsia="Calibri"/>
                <w:lang w:eastAsia="en-US"/>
              </w:rPr>
              <w:t>амечания связаны с томом ИОС5.6 (5.5.6) наружные сети связи. вопрос по точке подключения, в наружных сетях связи должна быть указана точка подключения, которая будет в здании, куда заходит точка подключения внешняя. Во внутренних сетях связи подключение идёт через, серверную, ч/з 415 пом.,ч/з 4-й этаж. Лист 2, ГЧ в структурной схем</w:t>
            </w:r>
            <w:r>
              <w:rPr>
                <w:rFonts w:eastAsia="Calibri"/>
                <w:lang w:eastAsia="en-US"/>
              </w:rPr>
              <w:t>е</w:t>
            </w:r>
            <w:r w:rsidRPr="008B2880">
              <w:rPr>
                <w:rFonts w:eastAsia="Calibri"/>
                <w:lang w:eastAsia="en-US"/>
              </w:rPr>
              <w:t xml:space="preserve"> скорректировать, перенести шкаф и соединить с той частью, которая указана на 4-м этаже. Т.е. шкаф 4 указан и наверху, и внизу необходимо, чтоб он был единый. Обозначить подключение со ссылкой на том наружные сети связи. Описать соединение от наружной точки связи к внутренней. Необходимо сделать ревизию решений телефонии. в соответствии с ТУ. Максимальное указано 50 телефонов</w:t>
            </w:r>
            <w:r>
              <w:rPr>
                <w:rFonts w:eastAsia="Calibri"/>
                <w:lang w:eastAsia="en-US"/>
              </w:rPr>
              <w:t>. В ТЧ</w:t>
            </w:r>
            <w:r w:rsidRPr="008B2880">
              <w:rPr>
                <w:rFonts w:eastAsia="Calibri"/>
                <w:lang w:eastAsia="en-US"/>
              </w:rPr>
              <w:t xml:space="preserve"> прописано 21 телефон</w:t>
            </w:r>
            <w:r>
              <w:rPr>
                <w:rFonts w:eastAsia="Calibri"/>
                <w:lang w:eastAsia="en-US"/>
              </w:rPr>
              <w:t>. Установка</w:t>
            </w:r>
            <w:r w:rsidRPr="008B2880">
              <w:rPr>
                <w:rFonts w:eastAsia="Calibri"/>
                <w:lang w:eastAsia="en-US"/>
              </w:rPr>
              <w:t xml:space="preserve"> </w:t>
            </w:r>
            <w:r>
              <w:rPr>
                <w:rFonts w:eastAsia="Calibri"/>
                <w:lang w:val="en-US" w:eastAsia="en-US"/>
              </w:rPr>
              <w:t>sip</w:t>
            </w:r>
            <w:r w:rsidRPr="008B2880">
              <w:rPr>
                <w:rFonts w:eastAsia="Calibri"/>
                <w:lang w:eastAsia="en-US"/>
              </w:rPr>
              <w:t>-телефони</w:t>
            </w:r>
            <w:r>
              <w:rPr>
                <w:rFonts w:eastAsia="Calibri"/>
                <w:lang w:eastAsia="en-US"/>
              </w:rPr>
              <w:t>и</w:t>
            </w:r>
            <w:r w:rsidRPr="008B2880">
              <w:rPr>
                <w:rFonts w:eastAsia="Calibri"/>
                <w:lang w:eastAsia="en-US"/>
              </w:rPr>
              <w:t>. В ТЧ прописана ip АТС, которая находится в главном корпусе. Ещё раз внимательно проверить нужна</w:t>
            </w:r>
            <w:r>
              <w:rPr>
                <w:rFonts w:eastAsia="Calibri"/>
                <w:lang w:eastAsia="en-US"/>
              </w:rPr>
              <w:t xml:space="preserve"> </w:t>
            </w:r>
            <w:r w:rsidRPr="008B2880">
              <w:rPr>
                <w:rFonts w:eastAsia="Calibri"/>
                <w:lang w:eastAsia="en-US"/>
              </w:rPr>
              <w:t>ли исходя из ТУ телефония (чтоб не задвоить)</w:t>
            </w:r>
            <w:r>
              <w:rPr>
                <w:rFonts w:eastAsia="Calibri"/>
                <w:lang w:eastAsia="en-US"/>
              </w:rPr>
              <w:t>.</w:t>
            </w:r>
            <w:r w:rsidRPr="008B2880">
              <w:rPr>
                <w:rFonts w:eastAsia="Calibri"/>
                <w:lang w:eastAsia="en-US"/>
              </w:rPr>
              <w:t xml:space="preserve"> </w:t>
            </w:r>
            <w:r>
              <w:rPr>
                <w:rFonts w:eastAsia="Calibri"/>
                <w:lang w:eastAsia="en-US"/>
              </w:rPr>
              <w:t>При наличии существующей работающей телефонии в главном корпусе</w:t>
            </w:r>
            <w:r w:rsidR="003B4ACF">
              <w:rPr>
                <w:rFonts w:eastAsia="Calibri"/>
                <w:lang w:eastAsia="en-US"/>
              </w:rPr>
              <w:t xml:space="preserve"> в ТЧ произвести расчёт подключения к ней</w:t>
            </w:r>
            <w:r w:rsidRPr="008B2880">
              <w:rPr>
                <w:rFonts w:eastAsia="Calibri"/>
                <w:lang w:eastAsia="en-US"/>
              </w:rPr>
              <w:t xml:space="preserve">. </w:t>
            </w:r>
            <w:r w:rsidR="003B4ACF">
              <w:rPr>
                <w:rFonts w:eastAsia="Calibri"/>
                <w:lang w:eastAsia="en-US"/>
              </w:rPr>
              <w:t>Т.е. о</w:t>
            </w:r>
            <w:r w:rsidRPr="008B2880">
              <w:rPr>
                <w:rFonts w:eastAsia="Calibri"/>
                <w:lang w:eastAsia="en-US"/>
              </w:rPr>
              <w:t xml:space="preserve">писать более </w:t>
            </w:r>
            <w:r w:rsidR="003B4ACF" w:rsidRPr="008B2880">
              <w:rPr>
                <w:rFonts w:eastAsia="Calibri"/>
                <w:lang w:eastAsia="en-US"/>
              </w:rPr>
              <w:t>детально</w:t>
            </w:r>
            <w:r w:rsidRPr="008B2880">
              <w:rPr>
                <w:rFonts w:eastAsia="Calibri"/>
                <w:lang w:eastAsia="en-US"/>
              </w:rPr>
              <w:t xml:space="preserve"> </w:t>
            </w:r>
            <w:r w:rsidR="003B4ACF">
              <w:rPr>
                <w:rFonts w:eastAsia="Calibri"/>
                <w:lang w:eastAsia="en-US"/>
              </w:rPr>
              <w:t xml:space="preserve">создание новой сети телефонии </w:t>
            </w:r>
            <w:r w:rsidRPr="008B2880">
              <w:rPr>
                <w:rFonts w:eastAsia="Calibri"/>
                <w:lang w:eastAsia="en-US"/>
              </w:rPr>
              <w:t>или</w:t>
            </w:r>
            <w:r w:rsidR="003B4ACF">
              <w:rPr>
                <w:rFonts w:eastAsia="Calibri"/>
                <w:lang w:eastAsia="en-US"/>
              </w:rPr>
              <w:t xml:space="preserve"> при подключении к существующей</w:t>
            </w:r>
            <w:r w:rsidRPr="008B2880">
              <w:rPr>
                <w:rFonts w:eastAsia="Calibri"/>
                <w:lang w:eastAsia="en-US"/>
              </w:rPr>
              <w:t xml:space="preserve"> </w:t>
            </w:r>
            <w:r w:rsidR="003B4ACF">
              <w:rPr>
                <w:rFonts w:eastAsia="Calibri"/>
                <w:lang w:eastAsia="en-US"/>
              </w:rPr>
              <w:t>«</w:t>
            </w:r>
            <w:r w:rsidRPr="008B2880">
              <w:rPr>
                <w:rFonts w:eastAsia="Calibri"/>
                <w:lang w:eastAsia="en-US"/>
              </w:rPr>
              <w:t>вычистить</w:t>
            </w:r>
            <w:r w:rsidR="003B4ACF">
              <w:rPr>
                <w:rFonts w:eastAsia="Calibri"/>
                <w:lang w:eastAsia="en-US"/>
              </w:rPr>
              <w:t>»</w:t>
            </w:r>
            <w:r w:rsidRPr="008B2880">
              <w:rPr>
                <w:rFonts w:eastAsia="Calibri"/>
                <w:lang w:eastAsia="en-US"/>
              </w:rPr>
              <w:t xml:space="preserve"> все технические решения по телефонии в соответствии с ТУ. (возможно АТС задвоена, проверить).</w:t>
            </w:r>
          </w:p>
          <w:p w14:paraId="48A8141E" w14:textId="7D996749" w:rsidR="00400083" w:rsidRPr="003B4ACF" w:rsidRDefault="003B4ACF" w:rsidP="008B2880">
            <w:pPr>
              <w:snapToGrid w:val="0"/>
              <w:jc w:val="both"/>
              <w:rPr>
                <w:rFonts w:eastAsia="Calibri"/>
                <w:b/>
                <w:bCs/>
                <w:lang w:eastAsia="en-US"/>
              </w:rPr>
            </w:pPr>
            <w:r>
              <w:rPr>
                <w:rFonts w:eastAsia="Calibri"/>
                <w:b/>
                <w:bCs/>
                <w:lang w:eastAsia="en-US"/>
              </w:rPr>
              <w:t>П</w:t>
            </w:r>
            <w:r w:rsidR="008B2880" w:rsidRPr="003B4ACF">
              <w:rPr>
                <w:rFonts w:eastAsia="Calibri"/>
                <w:b/>
                <w:bCs/>
                <w:lang w:eastAsia="en-US"/>
              </w:rPr>
              <w:t xml:space="preserve">роверить на наличие </w:t>
            </w:r>
            <w:r w:rsidRPr="003B4ACF">
              <w:rPr>
                <w:rFonts w:eastAsia="Calibri"/>
                <w:b/>
                <w:bCs/>
                <w:lang w:eastAsia="en-US"/>
              </w:rPr>
              <w:t>санкционного оборудования</w:t>
            </w:r>
            <w:r w:rsidR="008B2880" w:rsidRPr="003B4ACF">
              <w:rPr>
                <w:rFonts w:eastAsia="Calibri"/>
                <w:b/>
                <w:bCs/>
                <w:lang w:eastAsia="en-US"/>
              </w:rPr>
              <w:t>.</w:t>
            </w:r>
            <w:r w:rsidRPr="003B4ACF">
              <w:rPr>
                <w:rFonts w:eastAsia="Calibri"/>
                <w:b/>
                <w:bCs/>
                <w:lang w:eastAsia="en-US"/>
              </w:rPr>
              <w:t xml:space="preserve"> Предоставить аналоги.</w:t>
            </w:r>
          </w:p>
        </w:tc>
      </w:tr>
      <w:tr w:rsidR="00400083" w:rsidRPr="00243310" w14:paraId="677B2754" w14:textId="77777777" w:rsidTr="00167EFC">
        <w:trPr>
          <w:trHeight w:val="397"/>
        </w:trPr>
        <w:tc>
          <w:tcPr>
            <w:tcW w:w="393"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4A520B86" w14:textId="77777777" w:rsidR="00400083" w:rsidRPr="006973FA" w:rsidRDefault="00400083" w:rsidP="00A05112">
            <w:pPr>
              <w:jc w:val="center"/>
              <w:rPr>
                <w:rFonts w:eastAsia="Calibri"/>
                <w:b/>
                <w:bCs/>
                <w:sz w:val="32"/>
                <w:szCs w:val="32"/>
              </w:rPr>
            </w:pPr>
            <w:r w:rsidRPr="006973FA">
              <w:rPr>
                <w:rFonts w:eastAsia="Calibri"/>
                <w:b/>
                <w:bCs/>
                <w:sz w:val="32"/>
                <w:szCs w:val="32"/>
              </w:rPr>
              <w:lastRenderedPageBreak/>
              <w:t>5</w:t>
            </w:r>
          </w:p>
        </w:tc>
        <w:tc>
          <w:tcPr>
            <w:tcW w:w="5735"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4890F131" w14:textId="77777777" w:rsidR="00400083" w:rsidRPr="00243310" w:rsidRDefault="00400083" w:rsidP="00A05112">
            <w:pPr>
              <w:tabs>
                <w:tab w:val="left" w:pos="1021"/>
              </w:tabs>
              <w:contextualSpacing/>
              <w:jc w:val="both"/>
            </w:pPr>
            <w:r w:rsidRPr="00243310">
              <w:t>Не обосновано требованиями исходных данных, задания на проектирование и нормативных документов в проектной документации предусмотрено оборудование, происходящее из иностранных государств, на которое установлен запрет и ограничение для целей осуществления закупок для обеспечения государственных и муниципальных нужд.</w:t>
            </w:r>
          </w:p>
        </w:tc>
        <w:tc>
          <w:tcPr>
            <w:tcW w:w="1984"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7B81B2A6" w14:textId="74F09E70" w:rsidR="00400083" w:rsidRPr="00993BA6" w:rsidRDefault="00400083" w:rsidP="00A05112">
            <w:pPr>
              <w:snapToGrid w:val="0"/>
              <w:jc w:val="center"/>
              <w:rPr>
                <w:b/>
                <w:bCs/>
              </w:rPr>
            </w:pPr>
            <w:r w:rsidRPr="00993BA6">
              <w:rPr>
                <w:b/>
                <w:bCs/>
              </w:rPr>
              <w:t>Том 5.5.5</w:t>
            </w:r>
          </w:p>
        </w:tc>
        <w:tc>
          <w:tcPr>
            <w:tcW w:w="2661" w:type="dxa"/>
            <w:tcBorders>
              <w:top w:val="single" w:sz="4" w:space="0" w:color="00000A"/>
              <w:left w:val="single" w:sz="4" w:space="0" w:color="00000A"/>
              <w:bottom w:val="single" w:sz="4" w:space="0" w:color="00000A"/>
              <w:right w:val="single" w:sz="4" w:space="0" w:color="auto"/>
            </w:tcBorders>
            <w:shd w:val="clear" w:color="auto" w:fill="auto"/>
            <w:tcMar>
              <w:left w:w="28" w:type="dxa"/>
              <w:right w:w="28" w:type="dxa"/>
            </w:tcMar>
            <w:vAlign w:val="center"/>
          </w:tcPr>
          <w:p w14:paraId="39AF7FF1" w14:textId="77777777" w:rsidR="00400083" w:rsidRPr="00AD7302" w:rsidRDefault="00400083" w:rsidP="00A05112">
            <w:pPr>
              <w:snapToGrid w:val="0"/>
              <w:jc w:val="both"/>
              <w:rPr>
                <w:rFonts w:eastAsia="Calibri"/>
                <w:sz w:val="16"/>
                <w:szCs w:val="16"/>
                <w:lang w:eastAsia="en-US"/>
              </w:rPr>
            </w:pPr>
            <w:r w:rsidRPr="00AD7302">
              <w:rPr>
                <w:rFonts w:eastAsia="Calibri"/>
                <w:sz w:val="16"/>
                <w:szCs w:val="16"/>
                <w:lang w:eastAsia="en-US"/>
              </w:rPr>
              <w:t>- ч. 7 ст. 15 384- ФЗ;</w:t>
            </w:r>
          </w:p>
          <w:p w14:paraId="1CCC2149" w14:textId="77777777" w:rsidR="00400083" w:rsidRPr="00AD7302" w:rsidRDefault="00400083" w:rsidP="00A05112">
            <w:pPr>
              <w:snapToGrid w:val="0"/>
              <w:jc w:val="both"/>
              <w:rPr>
                <w:rFonts w:eastAsia="Calibri"/>
                <w:sz w:val="16"/>
                <w:szCs w:val="16"/>
                <w:lang w:eastAsia="en-US"/>
              </w:rPr>
            </w:pPr>
            <w:r w:rsidRPr="00AD7302">
              <w:rPr>
                <w:rFonts w:eastAsia="Calibri"/>
                <w:sz w:val="16"/>
                <w:szCs w:val="16"/>
                <w:lang w:eastAsia="en-US"/>
              </w:rPr>
              <w:t>- п. 1.6 задания на проектирование -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утверждённый постановлением Правительства Российской Федерации от 10.07.2019 № 878</w:t>
            </w:r>
          </w:p>
        </w:tc>
        <w:tc>
          <w:tcPr>
            <w:tcW w:w="5387" w:type="dxa"/>
            <w:tcBorders>
              <w:top w:val="single" w:sz="4" w:space="0" w:color="auto"/>
              <w:left w:val="single" w:sz="4" w:space="0" w:color="auto"/>
              <w:bottom w:val="single" w:sz="4" w:space="0" w:color="auto"/>
              <w:right w:val="single" w:sz="4" w:space="0" w:color="auto"/>
            </w:tcBorders>
            <w:vAlign w:val="center"/>
          </w:tcPr>
          <w:p w14:paraId="66249861" w14:textId="77777777" w:rsidR="00A872E3" w:rsidRDefault="00A872E3" w:rsidP="00A872E3">
            <w:pPr>
              <w:snapToGrid w:val="0"/>
              <w:jc w:val="both"/>
              <w:rPr>
                <w:rFonts w:eastAsia="Calibri"/>
                <w:lang w:eastAsia="en-US"/>
              </w:rPr>
            </w:pPr>
            <w:r w:rsidRPr="00A872E3">
              <w:rPr>
                <w:rFonts w:eastAsia="Calibri"/>
                <w:lang w:eastAsia="en-US"/>
              </w:rPr>
              <w:t>Позиция 1.25 ИБП в спецификации, также 1.34.</w:t>
            </w:r>
          </w:p>
          <w:p w14:paraId="46B66E8C" w14:textId="77777777" w:rsidR="00A872E3" w:rsidRDefault="00A872E3" w:rsidP="00A872E3">
            <w:pPr>
              <w:snapToGrid w:val="0"/>
              <w:jc w:val="both"/>
              <w:rPr>
                <w:rFonts w:eastAsia="Calibri"/>
                <w:lang w:eastAsia="en-US"/>
              </w:rPr>
            </w:pPr>
            <w:r w:rsidRPr="00A872E3">
              <w:rPr>
                <w:rFonts w:eastAsia="Calibri"/>
                <w:lang w:eastAsia="en-US"/>
              </w:rPr>
              <w:t>Пройтись по спецификации, проверить оборудование на возможность</w:t>
            </w:r>
            <w:r>
              <w:rPr>
                <w:rFonts w:eastAsia="Calibri"/>
                <w:lang w:eastAsia="en-US"/>
              </w:rPr>
              <w:t>: а)</w:t>
            </w:r>
            <w:r w:rsidRPr="00A872E3">
              <w:rPr>
                <w:rFonts w:eastAsia="Calibri"/>
                <w:lang w:eastAsia="en-US"/>
              </w:rPr>
              <w:t xml:space="preserve"> поставки</w:t>
            </w:r>
            <w:r>
              <w:rPr>
                <w:rFonts w:eastAsia="Calibri"/>
                <w:lang w:eastAsia="en-US"/>
              </w:rPr>
              <w:t>; б)</w:t>
            </w:r>
            <w:r w:rsidRPr="00A872E3">
              <w:rPr>
                <w:rFonts w:eastAsia="Calibri"/>
                <w:lang w:eastAsia="en-US"/>
              </w:rPr>
              <w:t xml:space="preserve"> не подпадание под ограничения поставки</w:t>
            </w:r>
            <w:r>
              <w:rPr>
                <w:rFonts w:eastAsia="Calibri"/>
                <w:lang w:eastAsia="en-US"/>
              </w:rPr>
              <w:t>. П</w:t>
            </w:r>
            <w:r w:rsidRPr="00A872E3">
              <w:rPr>
                <w:rFonts w:eastAsia="Calibri"/>
                <w:lang w:eastAsia="en-US"/>
              </w:rPr>
              <w:t xml:space="preserve">ри не возможности поставки, подготовить аналоги, с утверждение нового списка оборудования </w:t>
            </w:r>
            <w:r>
              <w:rPr>
                <w:rFonts w:eastAsia="Calibri"/>
                <w:lang w:eastAsia="en-US"/>
              </w:rPr>
              <w:t>для</w:t>
            </w:r>
            <w:r w:rsidRPr="00A872E3">
              <w:rPr>
                <w:rFonts w:eastAsia="Calibri"/>
                <w:lang w:eastAsia="en-US"/>
              </w:rPr>
              <w:t xml:space="preserve"> заказчика.</w:t>
            </w:r>
          </w:p>
          <w:p w14:paraId="5E25B41A" w14:textId="53660A19" w:rsidR="00400083" w:rsidRPr="00243310" w:rsidRDefault="00A872E3" w:rsidP="00A872E3">
            <w:pPr>
              <w:snapToGrid w:val="0"/>
              <w:jc w:val="both"/>
              <w:rPr>
                <w:rFonts w:eastAsia="Calibri"/>
                <w:lang w:eastAsia="en-US"/>
              </w:rPr>
            </w:pPr>
            <w:r w:rsidRPr="00A872E3">
              <w:rPr>
                <w:rFonts w:eastAsia="Calibri"/>
                <w:lang w:eastAsia="en-US"/>
              </w:rPr>
              <w:t>В спецификации нет сервера, который указан в ТЧ. Прописать в ТЗ и в спецификации</w:t>
            </w:r>
            <w:r>
              <w:rPr>
                <w:rFonts w:eastAsia="Calibri"/>
                <w:lang w:eastAsia="en-US"/>
              </w:rPr>
              <w:t xml:space="preserve"> состав серверного оборудования.</w:t>
            </w:r>
          </w:p>
        </w:tc>
      </w:tr>
      <w:tr w:rsidR="00400083" w:rsidRPr="00243310" w14:paraId="658E59A7" w14:textId="77777777" w:rsidTr="00167EFC">
        <w:trPr>
          <w:trHeight w:val="397"/>
        </w:trPr>
        <w:tc>
          <w:tcPr>
            <w:tcW w:w="393"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01E17C4A" w14:textId="77777777" w:rsidR="00400083" w:rsidRPr="006973FA" w:rsidRDefault="00400083" w:rsidP="00A05112">
            <w:pPr>
              <w:jc w:val="center"/>
              <w:rPr>
                <w:rFonts w:eastAsia="Calibri"/>
                <w:b/>
                <w:bCs/>
                <w:sz w:val="32"/>
                <w:szCs w:val="32"/>
              </w:rPr>
            </w:pPr>
            <w:r w:rsidRPr="006973FA">
              <w:rPr>
                <w:rFonts w:eastAsia="Calibri"/>
                <w:b/>
                <w:bCs/>
                <w:sz w:val="32"/>
                <w:szCs w:val="32"/>
              </w:rPr>
              <w:t>6</w:t>
            </w:r>
          </w:p>
        </w:tc>
        <w:tc>
          <w:tcPr>
            <w:tcW w:w="5735"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4269DF0D" w14:textId="77777777" w:rsidR="00400083" w:rsidRPr="00243310" w:rsidRDefault="00400083" w:rsidP="00A05112">
            <w:pPr>
              <w:tabs>
                <w:tab w:val="left" w:pos="1021"/>
              </w:tabs>
              <w:contextualSpacing/>
              <w:jc w:val="both"/>
            </w:pPr>
            <w:r w:rsidRPr="00243310">
              <w:t>Не представлены проектные решения и исходные данные по подключению проектируемого здания к АТС, показанные условно на структурной схеме тома 5.5.5.</w:t>
            </w:r>
          </w:p>
        </w:tc>
        <w:tc>
          <w:tcPr>
            <w:tcW w:w="1984"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729ECA17" w14:textId="77777777" w:rsidR="00400083" w:rsidRPr="006973FA" w:rsidRDefault="00400083" w:rsidP="00A05112">
            <w:pPr>
              <w:snapToGrid w:val="0"/>
              <w:jc w:val="center"/>
              <w:rPr>
                <w:b/>
                <w:bCs/>
                <w:sz w:val="16"/>
                <w:szCs w:val="16"/>
              </w:rPr>
            </w:pPr>
            <w:r w:rsidRPr="006973FA">
              <w:rPr>
                <w:b/>
                <w:bCs/>
                <w:sz w:val="16"/>
                <w:szCs w:val="16"/>
              </w:rPr>
              <w:t xml:space="preserve">Том 5.5.5; </w:t>
            </w:r>
          </w:p>
          <w:p w14:paraId="50BBD96D" w14:textId="77777777" w:rsidR="00400083" w:rsidRPr="006973FA" w:rsidRDefault="00400083" w:rsidP="00A05112">
            <w:pPr>
              <w:snapToGrid w:val="0"/>
              <w:jc w:val="center"/>
              <w:rPr>
                <w:sz w:val="16"/>
                <w:szCs w:val="16"/>
              </w:rPr>
            </w:pPr>
          </w:p>
          <w:p w14:paraId="51911B37" w14:textId="77777777" w:rsidR="00400083" w:rsidRPr="006973FA" w:rsidRDefault="00400083" w:rsidP="00A05112">
            <w:pPr>
              <w:snapToGrid w:val="0"/>
              <w:jc w:val="center"/>
              <w:rPr>
                <w:sz w:val="16"/>
                <w:szCs w:val="16"/>
              </w:rPr>
            </w:pPr>
            <w:r w:rsidRPr="006973FA">
              <w:rPr>
                <w:sz w:val="16"/>
                <w:szCs w:val="16"/>
              </w:rPr>
              <w:t>том 5.5.6.1, 32009771634-П-ИОС5.6.1, раздел 5,</w:t>
            </w:r>
          </w:p>
          <w:p w14:paraId="46CDE70B" w14:textId="77777777" w:rsidR="00400083" w:rsidRPr="006973FA" w:rsidRDefault="00400083" w:rsidP="00A05112">
            <w:pPr>
              <w:snapToGrid w:val="0"/>
              <w:jc w:val="center"/>
              <w:rPr>
                <w:sz w:val="16"/>
                <w:szCs w:val="16"/>
              </w:rPr>
            </w:pPr>
            <w:r w:rsidRPr="006973FA">
              <w:rPr>
                <w:sz w:val="16"/>
                <w:szCs w:val="16"/>
              </w:rPr>
              <w:t xml:space="preserve">подраздел 5, часть 6 «Наружные сети связи» (далее – том 5.5.6.1), </w:t>
            </w:r>
          </w:p>
          <w:p w14:paraId="64257792" w14:textId="77777777" w:rsidR="00400083" w:rsidRPr="006973FA" w:rsidRDefault="00400083" w:rsidP="00A05112">
            <w:pPr>
              <w:snapToGrid w:val="0"/>
              <w:jc w:val="center"/>
              <w:rPr>
                <w:sz w:val="16"/>
                <w:szCs w:val="16"/>
              </w:rPr>
            </w:pPr>
          </w:p>
          <w:p w14:paraId="0C690F6F" w14:textId="77777777" w:rsidR="00400083" w:rsidRPr="006973FA" w:rsidRDefault="00400083" w:rsidP="00A05112">
            <w:pPr>
              <w:snapToGrid w:val="0"/>
              <w:jc w:val="center"/>
              <w:rPr>
                <w:sz w:val="16"/>
                <w:szCs w:val="16"/>
              </w:rPr>
            </w:pPr>
            <w:r w:rsidRPr="006973FA">
              <w:rPr>
                <w:sz w:val="16"/>
                <w:szCs w:val="16"/>
              </w:rPr>
              <w:t>том 5.5.6.2.1. 32009771634-П-ИОС5.6.2, раздел 5,</w:t>
            </w:r>
          </w:p>
          <w:p w14:paraId="3581BE50" w14:textId="77777777" w:rsidR="00400083" w:rsidRPr="006973FA" w:rsidRDefault="00400083" w:rsidP="00A05112">
            <w:pPr>
              <w:snapToGrid w:val="0"/>
              <w:jc w:val="center"/>
              <w:rPr>
                <w:sz w:val="16"/>
                <w:szCs w:val="16"/>
              </w:rPr>
            </w:pPr>
            <w:r w:rsidRPr="006973FA">
              <w:rPr>
                <w:sz w:val="16"/>
                <w:szCs w:val="16"/>
              </w:rPr>
              <w:t xml:space="preserve">подраздел 5, часть 6 «Наружные сети связи», книга 2 «Графическая часть. Часть 1» (далее – том 5.5.6.2.1), </w:t>
            </w:r>
          </w:p>
          <w:p w14:paraId="4D6EC440" w14:textId="77777777" w:rsidR="00400083" w:rsidRPr="006973FA" w:rsidRDefault="00400083" w:rsidP="00A05112">
            <w:pPr>
              <w:snapToGrid w:val="0"/>
              <w:jc w:val="center"/>
              <w:rPr>
                <w:sz w:val="16"/>
                <w:szCs w:val="16"/>
              </w:rPr>
            </w:pPr>
            <w:r w:rsidRPr="006973FA">
              <w:rPr>
                <w:sz w:val="16"/>
                <w:szCs w:val="16"/>
              </w:rPr>
              <w:t xml:space="preserve"> лист 1 ГЧ; </w:t>
            </w:r>
          </w:p>
          <w:p w14:paraId="2D6BA624" w14:textId="77777777" w:rsidR="00400083" w:rsidRPr="006973FA" w:rsidRDefault="00400083" w:rsidP="00A05112">
            <w:pPr>
              <w:snapToGrid w:val="0"/>
              <w:jc w:val="center"/>
              <w:rPr>
                <w:sz w:val="16"/>
                <w:szCs w:val="16"/>
              </w:rPr>
            </w:pPr>
          </w:p>
          <w:p w14:paraId="15D17338" w14:textId="77777777" w:rsidR="00400083" w:rsidRPr="006973FA" w:rsidRDefault="00400083" w:rsidP="00A05112">
            <w:pPr>
              <w:snapToGrid w:val="0"/>
              <w:jc w:val="center"/>
              <w:rPr>
                <w:sz w:val="16"/>
                <w:szCs w:val="16"/>
              </w:rPr>
            </w:pPr>
            <w:r w:rsidRPr="006973FA">
              <w:rPr>
                <w:sz w:val="16"/>
                <w:szCs w:val="16"/>
              </w:rPr>
              <w:t>том 5.5.6.2.2, 32009771634-П-ИОС5.6.2, раздел 5,</w:t>
            </w:r>
          </w:p>
          <w:p w14:paraId="1F3DF167" w14:textId="77777777" w:rsidR="00400083" w:rsidRPr="006973FA" w:rsidRDefault="00400083" w:rsidP="00A05112">
            <w:pPr>
              <w:snapToGrid w:val="0"/>
              <w:jc w:val="center"/>
              <w:rPr>
                <w:sz w:val="16"/>
                <w:szCs w:val="16"/>
              </w:rPr>
            </w:pPr>
            <w:r w:rsidRPr="006973FA">
              <w:rPr>
                <w:sz w:val="16"/>
                <w:szCs w:val="16"/>
              </w:rPr>
              <w:t xml:space="preserve">подраздел 5, часть 6, «книга 2. Графическая часть. Часть 2» (далее – том 5.5.6.2.2), </w:t>
            </w:r>
          </w:p>
          <w:p w14:paraId="2662CFE4" w14:textId="77777777" w:rsidR="00400083" w:rsidRPr="006973FA" w:rsidRDefault="00400083" w:rsidP="00A05112">
            <w:pPr>
              <w:snapToGrid w:val="0"/>
              <w:jc w:val="center"/>
              <w:rPr>
                <w:sz w:val="16"/>
                <w:szCs w:val="16"/>
              </w:rPr>
            </w:pPr>
            <w:r w:rsidRPr="006973FA">
              <w:rPr>
                <w:sz w:val="16"/>
                <w:szCs w:val="16"/>
              </w:rPr>
              <w:t>лист 1 ГЧ</w:t>
            </w:r>
          </w:p>
        </w:tc>
        <w:tc>
          <w:tcPr>
            <w:tcW w:w="2661" w:type="dxa"/>
            <w:tcBorders>
              <w:top w:val="single" w:sz="4" w:space="0" w:color="00000A"/>
              <w:left w:val="single" w:sz="4" w:space="0" w:color="00000A"/>
              <w:bottom w:val="single" w:sz="4" w:space="0" w:color="00000A"/>
              <w:right w:val="single" w:sz="4" w:space="0" w:color="auto"/>
            </w:tcBorders>
            <w:shd w:val="clear" w:color="auto" w:fill="auto"/>
            <w:tcMar>
              <w:left w:w="28" w:type="dxa"/>
              <w:right w:w="28" w:type="dxa"/>
            </w:tcMar>
            <w:vAlign w:val="center"/>
          </w:tcPr>
          <w:p w14:paraId="37CE1EA4" w14:textId="77777777" w:rsidR="00400083" w:rsidRPr="00AD7302" w:rsidRDefault="00400083" w:rsidP="00A05112">
            <w:pPr>
              <w:snapToGrid w:val="0"/>
              <w:jc w:val="both"/>
              <w:rPr>
                <w:rFonts w:eastAsia="Calibri"/>
                <w:sz w:val="16"/>
                <w:szCs w:val="16"/>
                <w:lang w:eastAsia="en-US"/>
              </w:rPr>
            </w:pPr>
          </w:p>
        </w:tc>
        <w:tc>
          <w:tcPr>
            <w:tcW w:w="5387" w:type="dxa"/>
            <w:tcBorders>
              <w:top w:val="single" w:sz="4" w:space="0" w:color="auto"/>
              <w:left w:val="single" w:sz="4" w:space="0" w:color="auto"/>
              <w:bottom w:val="single" w:sz="4" w:space="0" w:color="auto"/>
              <w:right w:val="single" w:sz="4" w:space="0" w:color="auto"/>
            </w:tcBorders>
            <w:vAlign w:val="center"/>
          </w:tcPr>
          <w:p w14:paraId="0D762901" w14:textId="77777777" w:rsidR="00A872E3" w:rsidRDefault="00A872E3" w:rsidP="00A872E3">
            <w:pPr>
              <w:snapToGrid w:val="0"/>
              <w:spacing w:line="256" w:lineRule="auto"/>
              <w:jc w:val="both"/>
            </w:pPr>
            <w:r w:rsidRPr="00A872E3">
              <w:rPr>
                <w:rFonts w:eastAsia="Calibri"/>
                <w:lang w:eastAsia="en-US"/>
              </w:rPr>
              <w:t xml:space="preserve">Если будет подключение к существующей АТС (п. 4, абз.3 замечания) то убрать из шкафа значок АТС. </w:t>
            </w:r>
            <w:r>
              <w:rPr>
                <w:rFonts w:eastAsia="Calibri"/>
                <w:lang w:eastAsia="en-US"/>
              </w:rPr>
              <w:t xml:space="preserve">При формировании независимой АТС </w:t>
            </w:r>
            <w:r w:rsidRPr="00243310">
              <w:t>представ</w:t>
            </w:r>
            <w:r>
              <w:t>ить</w:t>
            </w:r>
            <w:r w:rsidRPr="00243310">
              <w:t xml:space="preserve"> проектные решения</w:t>
            </w:r>
            <w:r>
              <w:t>.</w:t>
            </w:r>
          </w:p>
          <w:p w14:paraId="7562FC41" w14:textId="090FCF41" w:rsidR="00400083" w:rsidRPr="00A872E3" w:rsidRDefault="00A872E3" w:rsidP="00A872E3">
            <w:pPr>
              <w:snapToGrid w:val="0"/>
              <w:spacing w:line="256" w:lineRule="auto"/>
              <w:jc w:val="both"/>
              <w:rPr>
                <w:rFonts w:eastAsia="Calibri"/>
                <w:lang w:eastAsia="en-US"/>
              </w:rPr>
            </w:pPr>
            <w:r w:rsidRPr="00A872E3">
              <w:rPr>
                <w:rFonts w:eastAsia="Calibri"/>
                <w:lang w:eastAsia="en-US"/>
              </w:rPr>
              <w:t>Просмотреть на вероятность задвоения АТС</w:t>
            </w:r>
            <w:r>
              <w:rPr>
                <w:rFonts w:eastAsia="Calibri"/>
                <w:lang w:eastAsia="en-US"/>
              </w:rPr>
              <w:t>.</w:t>
            </w:r>
          </w:p>
          <w:p w14:paraId="24B7E730" w14:textId="7B12B52D" w:rsidR="00400083" w:rsidRPr="00243310" w:rsidRDefault="00400083" w:rsidP="00A05112">
            <w:pPr>
              <w:spacing w:line="256" w:lineRule="auto"/>
              <w:ind w:left="75" w:right="149" w:firstLine="283"/>
              <w:jc w:val="both"/>
              <w:rPr>
                <w:rFonts w:eastAsia="Calibri"/>
                <w:lang w:eastAsia="en-US"/>
              </w:rPr>
            </w:pPr>
            <w:r w:rsidRPr="00243310">
              <w:rPr>
                <w:rFonts w:eastAsia="Calibri"/>
                <w:lang w:eastAsia="en-US"/>
              </w:rPr>
              <w:t>.</w:t>
            </w:r>
          </w:p>
          <w:p w14:paraId="3E2CF348" w14:textId="77777777" w:rsidR="00400083" w:rsidRPr="00243310" w:rsidRDefault="00400083" w:rsidP="00A05112">
            <w:pPr>
              <w:snapToGrid w:val="0"/>
              <w:spacing w:line="256" w:lineRule="auto"/>
              <w:jc w:val="center"/>
              <w:rPr>
                <w:rFonts w:eastAsia="Calibri"/>
                <w:b/>
                <w:bCs/>
                <w:lang w:eastAsia="en-US"/>
              </w:rPr>
            </w:pPr>
          </w:p>
          <w:p w14:paraId="5D7DD8A3" w14:textId="77777777" w:rsidR="00400083" w:rsidRPr="00243310" w:rsidRDefault="00400083" w:rsidP="00A05112">
            <w:pPr>
              <w:snapToGrid w:val="0"/>
              <w:spacing w:line="256" w:lineRule="auto"/>
              <w:jc w:val="center"/>
              <w:rPr>
                <w:rFonts w:eastAsia="Calibri"/>
                <w:b/>
                <w:bCs/>
                <w:lang w:eastAsia="en-US"/>
              </w:rPr>
            </w:pPr>
          </w:p>
          <w:p w14:paraId="797A57FC" w14:textId="11F89EE0" w:rsidR="00400083" w:rsidRPr="00243310" w:rsidRDefault="00400083" w:rsidP="00A05112">
            <w:pPr>
              <w:snapToGrid w:val="0"/>
              <w:jc w:val="center"/>
              <w:rPr>
                <w:rFonts w:eastAsia="Calibri"/>
                <w:lang w:eastAsia="en-US"/>
              </w:rPr>
            </w:pPr>
          </w:p>
        </w:tc>
      </w:tr>
      <w:tr w:rsidR="00400083" w:rsidRPr="00243310" w14:paraId="7740A048" w14:textId="77777777" w:rsidTr="00167EFC">
        <w:trPr>
          <w:trHeight w:val="397"/>
        </w:trPr>
        <w:tc>
          <w:tcPr>
            <w:tcW w:w="393"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77B6A760" w14:textId="77777777" w:rsidR="00400083" w:rsidRPr="00C56B16" w:rsidRDefault="00400083" w:rsidP="00A05112">
            <w:pPr>
              <w:jc w:val="center"/>
              <w:rPr>
                <w:rFonts w:eastAsia="Calibri"/>
                <w:b/>
                <w:bCs/>
                <w:sz w:val="32"/>
                <w:szCs w:val="32"/>
                <w:highlight w:val="green"/>
              </w:rPr>
            </w:pPr>
            <w:r w:rsidRPr="00C56B16">
              <w:rPr>
                <w:rFonts w:eastAsia="Calibri"/>
                <w:b/>
                <w:bCs/>
                <w:sz w:val="32"/>
                <w:szCs w:val="32"/>
                <w:highlight w:val="green"/>
              </w:rPr>
              <w:t>10</w:t>
            </w:r>
          </w:p>
        </w:tc>
        <w:tc>
          <w:tcPr>
            <w:tcW w:w="5735"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353FF7D3" w14:textId="77777777" w:rsidR="00400083" w:rsidRPr="00C56B16" w:rsidRDefault="00400083" w:rsidP="00A05112">
            <w:pPr>
              <w:tabs>
                <w:tab w:val="left" w:pos="1021"/>
              </w:tabs>
              <w:contextualSpacing/>
              <w:jc w:val="both"/>
              <w:rPr>
                <w:highlight w:val="green"/>
              </w:rPr>
            </w:pPr>
            <w:r w:rsidRPr="00C56B16">
              <w:rPr>
                <w:highlight w:val="green"/>
              </w:rPr>
              <w:t>Не представлены проектные решения по организации объектовой системы оповещения и сопряжении ее на программно-аппаратном уровне с Региональной автоматизированной системой централизованного оповещения (РАСЦО).</w:t>
            </w:r>
          </w:p>
        </w:tc>
        <w:tc>
          <w:tcPr>
            <w:tcW w:w="1984"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72132D7F" w14:textId="77777777" w:rsidR="00400083" w:rsidRPr="00C56B16" w:rsidRDefault="00400083" w:rsidP="00A05112">
            <w:pPr>
              <w:snapToGrid w:val="0"/>
              <w:jc w:val="center"/>
              <w:rPr>
                <w:b/>
                <w:bCs/>
                <w:highlight w:val="green"/>
              </w:rPr>
            </w:pPr>
            <w:r w:rsidRPr="00C56B16">
              <w:rPr>
                <w:b/>
                <w:bCs/>
                <w:highlight w:val="green"/>
              </w:rPr>
              <w:t>Том 5.5.5</w:t>
            </w:r>
          </w:p>
        </w:tc>
        <w:tc>
          <w:tcPr>
            <w:tcW w:w="2661"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14:paraId="64C544CA" w14:textId="77777777" w:rsidR="00400083" w:rsidRPr="00C56B16" w:rsidRDefault="00400083" w:rsidP="00A05112">
            <w:pPr>
              <w:snapToGrid w:val="0"/>
              <w:jc w:val="both"/>
              <w:rPr>
                <w:rFonts w:eastAsia="Calibri"/>
                <w:sz w:val="16"/>
                <w:szCs w:val="16"/>
                <w:highlight w:val="green"/>
                <w:lang w:eastAsia="en-US"/>
              </w:rPr>
            </w:pPr>
            <w:r w:rsidRPr="00C56B16">
              <w:rPr>
                <w:rFonts w:eastAsia="Calibri"/>
                <w:sz w:val="16"/>
                <w:szCs w:val="16"/>
                <w:highlight w:val="green"/>
                <w:lang w:eastAsia="en-US"/>
              </w:rPr>
              <w:t>- ч. 6 ст. 15 № 384-ФЗ;</w:t>
            </w:r>
          </w:p>
          <w:p w14:paraId="7EECE9B2" w14:textId="77777777" w:rsidR="00400083" w:rsidRPr="00C56B16" w:rsidRDefault="00400083" w:rsidP="00A05112">
            <w:pPr>
              <w:snapToGrid w:val="0"/>
              <w:jc w:val="both"/>
              <w:rPr>
                <w:rFonts w:eastAsia="Calibri"/>
                <w:sz w:val="16"/>
                <w:szCs w:val="16"/>
                <w:highlight w:val="green"/>
                <w:lang w:eastAsia="en-US"/>
              </w:rPr>
            </w:pPr>
            <w:r w:rsidRPr="00C56B16">
              <w:rPr>
                <w:rFonts w:eastAsia="Calibri"/>
                <w:sz w:val="16"/>
                <w:szCs w:val="16"/>
                <w:highlight w:val="green"/>
                <w:lang w:eastAsia="en-US"/>
              </w:rPr>
              <w:t>- пп. 5.1, 5.5 СП 133.1330.2012 «Сети проводного радиовещания и оповещения в зданиях и сооружениях. Нормы проектирования»</w:t>
            </w:r>
          </w:p>
          <w:p w14:paraId="61CE5C94" w14:textId="77777777" w:rsidR="00400083" w:rsidRPr="00C56B16" w:rsidRDefault="00400083" w:rsidP="00A05112">
            <w:pPr>
              <w:snapToGrid w:val="0"/>
              <w:jc w:val="both"/>
              <w:rPr>
                <w:rFonts w:eastAsia="Calibri"/>
                <w:sz w:val="16"/>
                <w:szCs w:val="16"/>
                <w:highlight w:val="green"/>
                <w:lang w:eastAsia="en-US"/>
              </w:rPr>
            </w:pPr>
            <w:r w:rsidRPr="00C56B16">
              <w:rPr>
                <w:rFonts w:eastAsia="Calibri"/>
                <w:sz w:val="16"/>
                <w:szCs w:val="16"/>
                <w:highlight w:val="green"/>
                <w:lang w:eastAsia="en-US"/>
              </w:rPr>
              <w:t>- пп. 5.13.6, 5.13.14 СП 134.13330.2012 «Системы электросвязи зданий и сооружений. Основные положения проектирования»</w:t>
            </w:r>
          </w:p>
        </w:tc>
        <w:tc>
          <w:tcPr>
            <w:tcW w:w="5387" w:type="dxa"/>
            <w:tcBorders>
              <w:top w:val="single" w:sz="4" w:space="0" w:color="auto"/>
              <w:left w:val="single" w:sz="4" w:space="0" w:color="00000A"/>
              <w:bottom w:val="single" w:sz="4" w:space="0" w:color="auto"/>
              <w:right w:val="single" w:sz="4" w:space="0" w:color="00000A"/>
            </w:tcBorders>
            <w:shd w:val="clear" w:color="auto" w:fill="auto"/>
            <w:vAlign w:val="center"/>
          </w:tcPr>
          <w:p w14:paraId="719E6EBE" w14:textId="6A9EF724" w:rsidR="00BB68AF" w:rsidRPr="00C56B16" w:rsidRDefault="00F95A58" w:rsidP="00F95A58">
            <w:pPr>
              <w:snapToGrid w:val="0"/>
              <w:spacing w:line="256" w:lineRule="auto"/>
              <w:jc w:val="both"/>
              <w:rPr>
                <w:highlight w:val="green"/>
              </w:rPr>
            </w:pPr>
            <w:r w:rsidRPr="00C56B16">
              <w:rPr>
                <w:highlight w:val="green"/>
              </w:rPr>
              <w:t xml:space="preserve">Разработка тома ОСО + сопряжение её с РАСЦО. Представить проектное решение (если в здании более 50 чел., то необходимо установить два громкоговорителя в каб. руководителя и на посту охраны (1 эт.) + шкаф с усилителем, который будет передавать на громкоговорители речевой сигнал. Минимально альбом со спецификацией. </w:t>
            </w:r>
          </w:p>
          <w:p w14:paraId="5BFB6CDC" w14:textId="77777777" w:rsidR="00400083" w:rsidRPr="00C56B16" w:rsidRDefault="00F95A58" w:rsidP="00F95A58">
            <w:pPr>
              <w:snapToGrid w:val="0"/>
              <w:spacing w:line="256" w:lineRule="auto"/>
              <w:jc w:val="both"/>
              <w:rPr>
                <w:highlight w:val="green"/>
              </w:rPr>
            </w:pPr>
            <w:r w:rsidRPr="00C56B16">
              <w:rPr>
                <w:highlight w:val="green"/>
              </w:rPr>
              <w:t>ТУ 51470 от 11.03.21 г. необходимо обновить.</w:t>
            </w:r>
          </w:p>
          <w:p w14:paraId="44C290FA" w14:textId="6DEA98F9" w:rsidR="000D160F" w:rsidRPr="00C56B16" w:rsidRDefault="000D160F" w:rsidP="00F95A58">
            <w:pPr>
              <w:snapToGrid w:val="0"/>
              <w:spacing w:line="256" w:lineRule="auto"/>
              <w:jc w:val="both"/>
              <w:rPr>
                <w:highlight w:val="green"/>
              </w:rPr>
            </w:pPr>
          </w:p>
        </w:tc>
      </w:tr>
      <w:tr w:rsidR="009907A3" w:rsidRPr="00243310" w14:paraId="105CD8DB" w14:textId="77777777" w:rsidTr="00167EFC">
        <w:trPr>
          <w:trHeight w:val="397"/>
        </w:trPr>
        <w:tc>
          <w:tcPr>
            <w:tcW w:w="16160" w:type="dxa"/>
            <w:gridSpan w:val="5"/>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8" w:type="dxa"/>
              <w:right w:w="28" w:type="dxa"/>
            </w:tcMar>
            <w:vAlign w:val="center"/>
          </w:tcPr>
          <w:p w14:paraId="3F573A1A" w14:textId="6C254E06" w:rsidR="009907A3" w:rsidRPr="009907A3" w:rsidRDefault="009907A3" w:rsidP="009907A3">
            <w:pPr>
              <w:snapToGrid w:val="0"/>
              <w:spacing w:line="256" w:lineRule="auto"/>
              <w:jc w:val="center"/>
              <w:rPr>
                <w:b/>
                <w:bCs/>
              </w:rPr>
            </w:pPr>
            <w:r w:rsidRPr="009907A3">
              <w:rPr>
                <w:b/>
                <w:bCs/>
              </w:rPr>
              <w:t>Мероприятия по обеспечению пожарной безопасности», часть 2 «Автоматическая пожарная сигнализация (АПС). Система оповещения и управления эвакуацией (СОУЭ)</w:t>
            </w:r>
          </w:p>
        </w:tc>
      </w:tr>
      <w:tr w:rsidR="00516A02" w:rsidRPr="00243310" w14:paraId="017DA3BE" w14:textId="77777777" w:rsidTr="00167EFC">
        <w:trPr>
          <w:trHeight w:val="397"/>
        </w:trPr>
        <w:tc>
          <w:tcPr>
            <w:tcW w:w="393"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25289060" w14:textId="7D948D4F" w:rsidR="00516A02" w:rsidRPr="00BB68AF" w:rsidRDefault="00516A02" w:rsidP="00A05112">
            <w:pPr>
              <w:jc w:val="center"/>
              <w:rPr>
                <w:rFonts w:eastAsia="Calibri"/>
                <w:b/>
                <w:bCs/>
                <w:color w:val="FF0000"/>
                <w:sz w:val="32"/>
                <w:szCs w:val="32"/>
              </w:rPr>
            </w:pPr>
            <w:r w:rsidRPr="00BB68AF">
              <w:rPr>
                <w:rFonts w:eastAsia="Calibri"/>
                <w:b/>
                <w:bCs/>
                <w:color w:val="FF0000"/>
                <w:sz w:val="32"/>
                <w:szCs w:val="32"/>
              </w:rPr>
              <w:lastRenderedPageBreak/>
              <w:t>13</w:t>
            </w:r>
          </w:p>
        </w:tc>
        <w:tc>
          <w:tcPr>
            <w:tcW w:w="5735"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2037800E" w14:textId="01FFD763" w:rsidR="00516A02" w:rsidRPr="00BB68AF" w:rsidRDefault="00516A02" w:rsidP="00A05112">
            <w:pPr>
              <w:tabs>
                <w:tab w:val="left" w:pos="1021"/>
              </w:tabs>
              <w:contextualSpacing/>
              <w:jc w:val="both"/>
              <w:rPr>
                <w:color w:val="FF0000"/>
              </w:rPr>
            </w:pPr>
            <w:r w:rsidRPr="00BB68AF">
              <w:rPr>
                <w:color w:val="FF0000"/>
              </w:rPr>
              <w:t>Не обоснована нормативными документами необходимость оснащения помещений категории «Д» и «В4», венткамер по взрывопожарной и пожарной опасности системой пожарной сигнализации.</w:t>
            </w:r>
          </w:p>
        </w:tc>
        <w:tc>
          <w:tcPr>
            <w:tcW w:w="1984"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0C385003" w14:textId="23C253A5" w:rsidR="00516A02" w:rsidRPr="00BB68AF" w:rsidRDefault="009907A3" w:rsidP="00A05112">
            <w:pPr>
              <w:snapToGrid w:val="0"/>
              <w:jc w:val="center"/>
              <w:rPr>
                <w:color w:val="FF0000"/>
              </w:rPr>
            </w:pPr>
            <w:r w:rsidRPr="00BB68AF">
              <w:rPr>
                <w:color w:val="FF0000"/>
              </w:rPr>
              <w:t>Том 9.2, 32009771634-П-ПБ2</w:t>
            </w:r>
          </w:p>
        </w:tc>
        <w:tc>
          <w:tcPr>
            <w:tcW w:w="2661"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14:paraId="67623C09" w14:textId="77777777" w:rsidR="00516A02" w:rsidRPr="00BB68AF" w:rsidRDefault="00516A02" w:rsidP="00A05112">
            <w:pPr>
              <w:snapToGrid w:val="0"/>
              <w:jc w:val="both"/>
              <w:rPr>
                <w:rFonts w:eastAsia="Calibri"/>
                <w:color w:val="FF0000"/>
                <w:sz w:val="16"/>
                <w:szCs w:val="16"/>
                <w:lang w:eastAsia="en-US"/>
              </w:rPr>
            </w:pPr>
          </w:p>
        </w:tc>
        <w:tc>
          <w:tcPr>
            <w:tcW w:w="5387" w:type="dxa"/>
            <w:tcBorders>
              <w:top w:val="single" w:sz="4" w:space="0" w:color="auto"/>
              <w:left w:val="single" w:sz="4" w:space="0" w:color="00000A"/>
              <w:bottom w:val="single" w:sz="4" w:space="0" w:color="auto"/>
              <w:right w:val="single" w:sz="4" w:space="0" w:color="00000A"/>
            </w:tcBorders>
            <w:shd w:val="clear" w:color="auto" w:fill="auto"/>
            <w:vAlign w:val="center"/>
          </w:tcPr>
          <w:p w14:paraId="3EA600E8" w14:textId="67BE241A" w:rsidR="00516A02" w:rsidRPr="00BB68AF" w:rsidRDefault="00BB68AF" w:rsidP="00F95A58">
            <w:pPr>
              <w:snapToGrid w:val="0"/>
              <w:spacing w:line="256" w:lineRule="auto"/>
              <w:jc w:val="both"/>
              <w:rPr>
                <w:color w:val="FF0000"/>
              </w:rPr>
            </w:pPr>
            <w:r w:rsidRPr="00BB68AF">
              <w:rPr>
                <w:color w:val="FF0000"/>
              </w:rPr>
              <w:t>ООО «ТП ВЕКТОР»</w:t>
            </w:r>
            <w:r w:rsidR="009907A3" w:rsidRPr="00BB68AF">
              <w:rPr>
                <w:color w:val="FF0000"/>
              </w:rPr>
              <w:t xml:space="preserve"> поменять категории помещений (пом. 120,327, 328, 410 и др. проверить) обозначенных как В4 на В3, выдать тех. задание: 1. </w:t>
            </w:r>
            <w:r w:rsidR="00551128">
              <w:rPr>
                <w:color w:val="FF0000"/>
              </w:rPr>
              <w:t>СС, в</w:t>
            </w:r>
            <w:r w:rsidR="009907A3" w:rsidRPr="00BB68AF">
              <w:rPr>
                <w:color w:val="FF0000"/>
              </w:rPr>
              <w:t xml:space="preserve"> соответствии с изм. категорий помещений для размещения пожарной сигнализации и изм. кат. помещений в разделе; 2. </w:t>
            </w:r>
            <w:r w:rsidR="00551128">
              <w:rPr>
                <w:color w:val="FF0000"/>
              </w:rPr>
              <w:t>Архитектру</w:t>
            </w:r>
            <w:r w:rsidR="009907A3" w:rsidRPr="00BB68AF">
              <w:rPr>
                <w:color w:val="FF0000"/>
              </w:rPr>
              <w:t xml:space="preserve"> для внесения изменений в раздел АР, экспликации т .д.)</w:t>
            </w:r>
            <w:r w:rsidR="00D17FFC">
              <w:rPr>
                <w:color w:val="FF0000"/>
              </w:rPr>
              <w:t>. Снимается в ПБ4</w:t>
            </w:r>
          </w:p>
        </w:tc>
      </w:tr>
      <w:tr w:rsidR="00516A02" w:rsidRPr="00243310" w14:paraId="435BE3E1" w14:textId="77777777" w:rsidTr="00167EFC">
        <w:trPr>
          <w:trHeight w:val="397"/>
        </w:trPr>
        <w:tc>
          <w:tcPr>
            <w:tcW w:w="393"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4BFF733C" w14:textId="1D5E4F87" w:rsidR="00516A02" w:rsidRPr="006973FA" w:rsidRDefault="00516A02" w:rsidP="00A05112">
            <w:pPr>
              <w:jc w:val="center"/>
              <w:rPr>
                <w:rFonts w:eastAsia="Calibri"/>
                <w:b/>
                <w:bCs/>
                <w:sz w:val="32"/>
                <w:szCs w:val="32"/>
              </w:rPr>
            </w:pPr>
            <w:r>
              <w:rPr>
                <w:rFonts w:eastAsia="Calibri"/>
                <w:b/>
                <w:bCs/>
                <w:sz w:val="32"/>
                <w:szCs w:val="32"/>
              </w:rPr>
              <w:t>14</w:t>
            </w:r>
          </w:p>
        </w:tc>
        <w:tc>
          <w:tcPr>
            <w:tcW w:w="5735"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21F49C04" w14:textId="52514AB5" w:rsidR="00516A02" w:rsidRPr="00243310" w:rsidRDefault="00516A02" w:rsidP="00A05112">
            <w:pPr>
              <w:tabs>
                <w:tab w:val="left" w:pos="1021"/>
              </w:tabs>
              <w:contextualSpacing/>
              <w:jc w:val="both"/>
            </w:pPr>
            <w:r w:rsidRPr="00516A02">
              <w:t>Не выполнены требования нормативных документов в части деления объекта на зоны контроля пожарной сигнализации (ЗКПС) и зоны защиты.</w:t>
            </w:r>
          </w:p>
        </w:tc>
        <w:tc>
          <w:tcPr>
            <w:tcW w:w="1984"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401214E1" w14:textId="1599EB34" w:rsidR="00516A02" w:rsidRPr="009907A3" w:rsidRDefault="009907A3" w:rsidP="00A05112">
            <w:pPr>
              <w:snapToGrid w:val="0"/>
              <w:jc w:val="center"/>
            </w:pPr>
            <w:r w:rsidRPr="009907A3">
              <w:t>Том 9.2, 32009771634-П-ПБ2</w:t>
            </w:r>
          </w:p>
        </w:tc>
        <w:tc>
          <w:tcPr>
            <w:tcW w:w="2661"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14:paraId="10B7C3E6" w14:textId="77777777" w:rsidR="00516A02" w:rsidRPr="00AD7302" w:rsidRDefault="00516A02" w:rsidP="00A05112">
            <w:pPr>
              <w:snapToGrid w:val="0"/>
              <w:jc w:val="both"/>
              <w:rPr>
                <w:rFonts w:eastAsia="Calibri"/>
                <w:sz w:val="16"/>
                <w:szCs w:val="16"/>
                <w:lang w:eastAsia="en-US"/>
              </w:rPr>
            </w:pPr>
          </w:p>
        </w:tc>
        <w:tc>
          <w:tcPr>
            <w:tcW w:w="5387" w:type="dxa"/>
            <w:tcBorders>
              <w:top w:val="single" w:sz="4" w:space="0" w:color="auto"/>
              <w:left w:val="single" w:sz="4" w:space="0" w:color="00000A"/>
              <w:bottom w:val="single" w:sz="4" w:space="0" w:color="auto"/>
              <w:right w:val="single" w:sz="4" w:space="0" w:color="00000A"/>
            </w:tcBorders>
            <w:shd w:val="clear" w:color="auto" w:fill="auto"/>
            <w:vAlign w:val="center"/>
          </w:tcPr>
          <w:p w14:paraId="74E2FEF5" w14:textId="472A67EA" w:rsidR="00516A02" w:rsidRPr="00F95A58" w:rsidRDefault="009907A3" w:rsidP="00F95A58">
            <w:pPr>
              <w:snapToGrid w:val="0"/>
              <w:spacing w:line="256" w:lineRule="auto"/>
              <w:jc w:val="both"/>
            </w:pPr>
            <w:r w:rsidRPr="009907A3">
              <w:t xml:space="preserve">В помещениях на планах расположения оборудования, где расставлены датчики необходимо выделить </w:t>
            </w:r>
            <w:r>
              <w:t>(</w:t>
            </w:r>
            <w:r w:rsidRPr="009907A3">
              <w:t>квадратом</w:t>
            </w:r>
            <w:r>
              <w:t xml:space="preserve">, </w:t>
            </w:r>
            <w:r w:rsidRPr="009907A3">
              <w:t>прямоугольником</w:t>
            </w:r>
            <w:r>
              <w:t>)</w:t>
            </w:r>
            <w:r w:rsidRPr="009907A3">
              <w:t xml:space="preserve"> разделения по ЗКПС (в условных обозначениях разделить по группам датчиков ЗКПС1, ЗКПС2 и т.д. весь объект) чтоб эксперт, по установленным БРИЗ, смог определить разделения по ЗКПСам</w:t>
            </w:r>
          </w:p>
        </w:tc>
      </w:tr>
      <w:tr w:rsidR="00516A02" w:rsidRPr="00243310" w14:paraId="34AE7E1B" w14:textId="77777777" w:rsidTr="00167EFC">
        <w:trPr>
          <w:trHeight w:val="397"/>
        </w:trPr>
        <w:tc>
          <w:tcPr>
            <w:tcW w:w="393"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43469A75" w14:textId="7B59CB02" w:rsidR="00516A02" w:rsidRPr="006973FA" w:rsidRDefault="00516A02" w:rsidP="00A05112">
            <w:pPr>
              <w:jc w:val="center"/>
              <w:rPr>
                <w:rFonts w:eastAsia="Calibri"/>
                <w:b/>
                <w:bCs/>
                <w:sz w:val="32"/>
                <w:szCs w:val="32"/>
              </w:rPr>
            </w:pPr>
            <w:r>
              <w:rPr>
                <w:rFonts w:eastAsia="Calibri"/>
                <w:b/>
                <w:bCs/>
                <w:sz w:val="32"/>
                <w:szCs w:val="32"/>
              </w:rPr>
              <w:t>15</w:t>
            </w:r>
          </w:p>
        </w:tc>
        <w:tc>
          <w:tcPr>
            <w:tcW w:w="5735"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06A05206" w14:textId="0A09EF32" w:rsidR="00516A02" w:rsidRPr="00243310" w:rsidRDefault="009907A3" w:rsidP="00A05112">
            <w:pPr>
              <w:tabs>
                <w:tab w:val="left" w:pos="1021"/>
              </w:tabs>
              <w:contextualSpacing/>
              <w:jc w:val="both"/>
            </w:pPr>
            <w:r w:rsidRPr="009907A3">
              <w:t>Не выполнены требования к размещению автоматических пожарных извещателей</w:t>
            </w:r>
          </w:p>
        </w:tc>
        <w:tc>
          <w:tcPr>
            <w:tcW w:w="1984" w:type="dxa"/>
            <w:tcBorders>
              <w:top w:val="single" w:sz="4" w:space="0" w:color="00000A"/>
              <w:left w:val="single" w:sz="4" w:space="0" w:color="00000A"/>
              <w:bottom w:val="single" w:sz="4" w:space="0" w:color="00000A"/>
            </w:tcBorders>
            <w:shd w:val="clear" w:color="auto" w:fill="auto"/>
            <w:tcMar>
              <w:left w:w="28" w:type="dxa"/>
              <w:right w:w="28" w:type="dxa"/>
            </w:tcMar>
            <w:vAlign w:val="center"/>
          </w:tcPr>
          <w:p w14:paraId="4F7769A6" w14:textId="2500F287" w:rsidR="00516A02" w:rsidRPr="009907A3" w:rsidRDefault="009907A3" w:rsidP="00A05112">
            <w:pPr>
              <w:snapToGrid w:val="0"/>
              <w:jc w:val="center"/>
            </w:pPr>
            <w:r w:rsidRPr="009907A3">
              <w:t>Том 9.2, 32009771634-П-ПБ2</w:t>
            </w:r>
          </w:p>
        </w:tc>
        <w:tc>
          <w:tcPr>
            <w:tcW w:w="2661"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14:paraId="331CEB5C" w14:textId="77777777" w:rsidR="00516A02" w:rsidRPr="00AD7302" w:rsidRDefault="00516A02" w:rsidP="00A05112">
            <w:pPr>
              <w:snapToGrid w:val="0"/>
              <w:jc w:val="both"/>
              <w:rPr>
                <w:rFonts w:eastAsia="Calibri"/>
                <w:sz w:val="16"/>
                <w:szCs w:val="16"/>
                <w:lang w:eastAsia="en-US"/>
              </w:rPr>
            </w:pPr>
          </w:p>
        </w:tc>
        <w:tc>
          <w:tcPr>
            <w:tcW w:w="5387" w:type="dxa"/>
            <w:tcBorders>
              <w:top w:val="single" w:sz="4" w:space="0" w:color="auto"/>
              <w:left w:val="single" w:sz="4" w:space="0" w:color="00000A"/>
              <w:bottom w:val="single" w:sz="4" w:space="0" w:color="00000A"/>
              <w:right w:val="single" w:sz="4" w:space="0" w:color="00000A"/>
            </w:tcBorders>
            <w:shd w:val="clear" w:color="auto" w:fill="auto"/>
            <w:vAlign w:val="center"/>
          </w:tcPr>
          <w:p w14:paraId="49209FAE" w14:textId="77777777" w:rsidR="00963800" w:rsidRDefault="009907A3" w:rsidP="00F95A58">
            <w:pPr>
              <w:snapToGrid w:val="0"/>
              <w:spacing w:line="256" w:lineRule="auto"/>
              <w:jc w:val="both"/>
            </w:pPr>
            <w:r w:rsidRPr="009907A3">
              <w:t xml:space="preserve">Перепроверить установку шага ИДПЛ: </w:t>
            </w:r>
          </w:p>
          <w:p w14:paraId="777DEB08" w14:textId="0D3F1BF8" w:rsidR="00516A02" w:rsidRPr="00F95A58" w:rsidRDefault="009907A3" w:rsidP="00F95A58">
            <w:pPr>
              <w:snapToGrid w:val="0"/>
              <w:spacing w:line="256" w:lineRule="auto"/>
              <w:jc w:val="both"/>
            </w:pPr>
            <w:r w:rsidRPr="009907A3">
              <w:t>1. Пересчитать шаг ИДПЛ (т.к. установка шага ИДПЛ осталась привязанной по алгоритму "С" пожаротушения, если исходя из расчётов шаг не меняется необходимо это обосновать для эксперта, т.к сейчас алгоритм пожаротушения прописан А, В (дымоудаление), скорректировать: в ГЧ, на планах расположения шаг датчиков; в спецификации уменьшить кол-во ИДПЛ (увеличение шага уст. ИДПЛ, соответс</w:t>
            </w:r>
            <w:r w:rsidR="00963800">
              <w:t>т</w:t>
            </w:r>
            <w:r w:rsidRPr="009907A3">
              <w:t>венно уменьшает кол-во датчиков)</w:t>
            </w:r>
          </w:p>
        </w:tc>
      </w:tr>
      <w:bookmarkEnd w:id="0"/>
    </w:tbl>
    <w:p w14:paraId="55718811" w14:textId="77777777" w:rsidR="00692682" w:rsidRPr="00380764" w:rsidRDefault="00692682"/>
    <w:p w14:paraId="572500BC" w14:textId="77777777" w:rsidR="00692682" w:rsidRPr="00380764" w:rsidRDefault="00692682"/>
    <w:sectPr w:rsidR="00692682" w:rsidRPr="00380764" w:rsidSect="00167EFC">
      <w:headerReference w:type="default" r:id="rId8"/>
      <w:pgSz w:w="16838" w:h="11906" w:orient="landscape"/>
      <w:pgMar w:top="142" w:right="395" w:bottom="426" w:left="851" w:header="39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FC728" w14:textId="77777777" w:rsidR="00BF092D" w:rsidRDefault="00BF092D">
      <w:r>
        <w:separator/>
      </w:r>
    </w:p>
  </w:endnote>
  <w:endnote w:type="continuationSeparator" w:id="0">
    <w:p w14:paraId="3F128C5B" w14:textId="77777777" w:rsidR="00BF092D" w:rsidRDefault="00BF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7128B" w14:textId="77777777" w:rsidR="00BF092D" w:rsidRDefault="00BF092D">
      <w:r>
        <w:separator/>
      </w:r>
    </w:p>
  </w:footnote>
  <w:footnote w:type="continuationSeparator" w:id="0">
    <w:p w14:paraId="1B3AB5D7" w14:textId="77777777" w:rsidR="00BF092D" w:rsidRDefault="00BF0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4643C" w14:textId="77777777" w:rsidR="00334CDD" w:rsidRDefault="00334CDD">
    <w:pPr>
      <w:tabs>
        <w:tab w:val="center" w:pos="4677"/>
        <w:tab w:val="right" w:pos="9355"/>
      </w:tabs>
    </w:pPr>
  </w:p>
  <w:p w14:paraId="71A6305B" w14:textId="77777777" w:rsidR="00334CDD" w:rsidRDefault="00334CDD">
    <w:pPr>
      <w:pBdr>
        <w:top w:val="nil"/>
        <w:left w:val="nil"/>
        <w:bottom w:val="nil"/>
        <w:right w:val="nil"/>
        <w:between w:val="nil"/>
      </w:pBdr>
      <w:tabs>
        <w:tab w:val="center" w:pos="4677"/>
        <w:tab w:val="right" w:pos="9355"/>
      </w:tabs>
      <w:spacing w:after="60"/>
      <w:jc w:val="center"/>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478F"/>
    <w:multiLevelType w:val="hybridMultilevel"/>
    <w:tmpl w:val="FE743EB8"/>
    <w:lvl w:ilvl="0" w:tplc="7B388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2E02BA"/>
    <w:multiLevelType w:val="hybridMultilevel"/>
    <w:tmpl w:val="B56ED36A"/>
    <w:lvl w:ilvl="0" w:tplc="00000002">
      <w:start w:val="4"/>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3027646"/>
    <w:multiLevelType w:val="hybridMultilevel"/>
    <w:tmpl w:val="17A0C496"/>
    <w:lvl w:ilvl="0" w:tplc="32788064">
      <w:start w:val="4"/>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C37425"/>
    <w:multiLevelType w:val="hybridMultilevel"/>
    <w:tmpl w:val="A5BEE0B0"/>
    <w:lvl w:ilvl="0" w:tplc="5E88DE3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536431"/>
    <w:multiLevelType w:val="hybridMultilevel"/>
    <w:tmpl w:val="5FE0A0DC"/>
    <w:lvl w:ilvl="0" w:tplc="59903F36">
      <w:start w:val="1"/>
      <w:numFmt w:val="bullet"/>
      <w:suff w:val="space"/>
      <w:lvlText w:val=""/>
      <w:lvlJc w:val="left"/>
      <w:pPr>
        <w:ind w:left="567" w:hanging="20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293105"/>
    <w:multiLevelType w:val="hybridMultilevel"/>
    <w:tmpl w:val="8C448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E93980"/>
    <w:multiLevelType w:val="hybridMultilevel"/>
    <w:tmpl w:val="58621634"/>
    <w:lvl w:ilvl="0" w:tplc="0E6228A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82"/>
    <w:rsid w:val="00002C25"/>
    <w:rsid w:val="00004888"/>
    <w:rsid w:val="00006B63"/>
    <w:rsid w:val="00010775"/>
    <w:rsid w:val="00016C52"/>
    <w:rsid w:val="00022222"/>
    <w:rsid w:val="00024E93"/>
    <w:rsid w:val="00024FC8"/>
    <w:rsid w:val="00032677"/>
    <w:rsid w:val="00036B8C"/>
    <w:rsid w:val="0004160B"/>
    <w:rsid w:val="00041CFF"/>
    <w:rsid w:val="00056B15"/>
    <w:rsid w:val="0006298C"/>
    <w:rsid w:val="00076AD7"/>
    <w:rsid w:val="0008264B"/>
    <w:rsid w:val="00092918"/>
    <w:rsid w:val="000947B7"/>
    <w:rsid w:val="00094967"/>
    <w:rsid w:val="00094D6E"/>
    <w:rsid w:val="000A6102"/>
    <w:rsid w:val="000B4A32"/>
    <w:rsid w:val="000B4C2F"/>
    <w:rsid w:val="000C2FBA"/>
    <w:rsid w:val="000C5C02"/>
    <w:rsid w:val="000D04C5"/>
    <w:rsid w:val="000D160F"/>
    <w:rsid w:val="000D1EC1"/>
    <w:rsid w:val="000D2395"/>
    <w:rsid w:val="000F18C4"/>
    <w:rsid w:val="001170C2"/>
    <w:rsid w:val="00121772"/>
    <w:rsid w:val="001368A1"/>
    <w:rsid w:val="00137CCC"/>
    <w:rsid w:val="00144544"/>
    <w:rsid w:val="001473F3"/>
    <w:rsid w:val="001477BA"/>
    <w:rsid w:val="001514F7"/>
    <w:rsid w:val="00167EFC"/>
    <w:rsid w:val="0017147E"/>
    <w:rsid w:val="00174A66"/>
    <w:rsid w:val="00180E3E"/>
    <w:rsid w:val="001868E9"/>
    <w:rsid w:val="001A5635"/>
    <w:rsid w:val="001A5D42"/>
    <w:rsid w:val="001C2684"/>
    <w:rsid w:val="001C2B32"/>
    <w:rsid w:val="001D010B"/>
    <w:rsid w:val="001E55AC"/>
    <w:rsid w:val="001F1384"/>
    <w:rsid w:val="001F2D95"/>
    <w:rsid w:val="00201605"/>
    <w:rsid w:val="00207F9A"/>
    <w:rsid w:val="00210C75"/>
    <w:rsid w:val="002116D4"/>
    <w:rsid w:val="00214995"/>
    <w:rsid w:val="0021617E"/>
    <w:rsid w:val="00217D2F"/>
    <w:rsid w:val="00237BC7"/>
    <w:rsid w:val="0024175B"/>
    <w:rsid w:val="00243310"/>
    <w:rsid w:val="0024583A"/>
    <w:rsid w:val="0025734A"/>
    <w:rsid w:val="00260DDF"/>
    <w:rsid w:val="002619BF"/>
    <w:rsid w:val="002713DA"/>
    <w:rsid w:val="002816BB"/>
    <w:rsid w:val="00283116"/>
    <w:rsid w:val="0028517A"/>
    <w:rsid w:val="002853D3"/>
    <w:rsid w:val="00285C33"/>
    <w:rsid w:val="0029444C"/>
    <w:rsid w:val="002A3915"/>
    <w:rsid w:val="002B7424"/>
    <w:rsid w:val="002C07F8"/>
    <w:rsid w:val="002C30AC"/>
    <w:rsid w:val="002D38E0"/>
    <w:rsid w:val="002D4F3A"/>
    <w:rsid w:val="002D5A26"/>
    <w:rsid w:val="002D7D6F"/>
    <w:rsid w:val="002E3B71"/>
    <w:rsid w:val="002E578E"/>
    <w:rsid w:val="002E6FA5"/>
    <w:rsid w:val="002F30B8"/>
    <w:rsid w:val="002F524D"/>
    <w:rsid w:val="002F675B"/>
    <w:rsid w:val="003044EF"/>
    <w:rsid w:val="00304EB9"/>
    <w:rsid w:val="00315A49"/>
    <w:rsid w:val="00327B02"/>
    <w:rsid w:val="0033143D"/>
    <w:rsid w:val="00334CDD"/>
    <w:rsid w:val="00336BAC"/>
    <w:rsid w:val="00340623"/>
    <w:rsid w:val="003423F6"/>
    <w:rsid w:val="0034646D"/>
    <w:rsid w:val="00346A20"/>
    <w:rsid w:val="003501CB"/>
    <w:rsid w:val="00350881"/>
    <w:rsid w:val="00351E06"/>
    <w:rsid w:val="003538DF"/>
    <w:rsid w:val="00357D0C"/>
    <w:rsid w:val="003614A4"/>
    <w:rsid w:val="00364C16"/>
    <w:rsid w:val="0036511B"/>
    <w:rsid w:val="0037678E"/>
    <w:rsid w:val="00380764"/>
    <w:rsid w:val="00381353"/>
    <w:rsid w:val="00381994"/>
    <w:rsid w:val="003832BB"/>
    <w:rsid w:val="003975F2"/>
    <w:rsid w:val="003A2504"/>
    <w:rsid w:val="003A2C0D"/>
    <w:rsid w:val="003A42A9"/>
    <w:rsid w:val="003A5921"/>
    <w:rsid w:val="003A7164"/>
    <w:rsid w:val="003B34BF"/>
    <w:rsid w:val="003B478F"/>
    <w:rsid w:val="003B4ACF"/>
    <w:rsid w:val="003C2758"/>
    <w:rsid w:val="003D0CB7"/>
    <w:rsid w:val="003D691C"/>
    <w:rsid w:val="003D6C27"/>
    <w:rsid w:val="003F1C4A"/>
    <w:rsid w:val="003F1F4D"/>
    <w:rsid w:val="003F3D7E"/>
    <w:rsid w:val="003F6E94"/>
    <w:rsid w:val="00400083"/>
    <w:rsid w:val="00400C8B"/>
    <w:rsid w:val="00404299"/>
    <w:rsid w:val="00405326"/>
    <w:rsid w:val="0040534F"/>
    <w:rsid w:val="004115CA"/>
    <w:rsid w:val="0041414F"/>
    <w:rsid w:val="00420948"/>
    <w:rsid w:val="00424DDE"/>
    <w:rsid w:val="0042545B"/>
    <w:rsid w:val="0043489F"/>
    <w:rsid w:val="0043651D"/>
    <w:rsid w:val="004369BC"/>
    <w:rsid w:val="00440D34"/>
    <w:rsid w:val="00446309"/>
    <w:rsid w:val="00446526"/>
    <w:rsid w:val="00470390"/>
    <w:rsid w:val="00477DD2"/>
    <w:rsid w:val="00480A30"/>
    <w:rsid w:val="004843EB"/>
    <w:rsid w:val="004874B2"/>
    <w:rsid w:val="00497ABA"/>
    <w:rsid w:val="004A7591"/>
    <w:rsid w:val="004B5630"/>
    <w:rsid w:val="004C02C3"/>
    <w:rsid w:val="004C3049"/>
    <w:rsid w:val="004C32A0"/>
    <w:rsid w:val="004C78A5"/>
    <w:rsid w:val="004D1BD7"/>
    <w:rsid w:val="004D1E9E"/>
    <w:rsid w:val="004D40BA"/>
    <w:rsid w:val="004D53EE"/>
    <w:rsid w:val="004E2FDB"/>
    <w:rsid w:val="004E5CC9"/>
    <w:rsid w:val="004F045D"/>
    <w:rsid w:val="0051161B"/>
    <w:rsid w:val="00512F78"/>
    <w:rsid w:val="0051613C"/>
    <w:rsid w:val="00516961"/>
    <w:rsid w:val="00516A02"/>
    <w:rsid w:val="00525418"/>
    <w:rsid w:val="00525F7B"/>
    <w:rsid w:val="00531030"/>
    <w:rsid w:val="00531768"/>
    <w:rsid w:val="005328E8"/>
    <w:rsid w:val="005336C5"/>
    <w:rsid w:val="00533B8E"/>
    <w:rsid w:val="005366F2"/>
    <w:rsid w:val="00543108"/>
    <w:rsid w:val="00551128"/>
    <w:rsid w:val="00552974"/>
    <w:rsid w:val="005547FE"/>
    <w:rsid w:val="00561CC8"/>
    <w:rsid w:val="00562378"/>
    <w:rsid w:val="00570088"/>
    <w:rsid w:val="00571C4C"/>
    <w:rsid w:val="005723CC"/>
    <w:rsid w:val="00575108"/>
    <w:rsid w:val="00585D1D"/>
    <w:rsid w:val="00586F81"/>
    <w:rsid w:val="00590F0F"/>
    <w:rsid w:val="00596F3A"/>
    <w:rsid w:val="005A674A"/>
    <w:rsid w:val="005B2F20"/>
    <w:rsid w:val="005B6415"/>
    <w:rsid w:val="005C1675"/>
    <w:rsid w:val="005C1FF3"/>
    <w:rsid w:val="005C443E"/>
    <w:rsid w:val="005E08A4"/>
    <w:rsid w:val="005E2FF8"/>
    <w:rsid w:val="005E3879"/>
    <w:rsid w:val="005E45E1"/>
    <w:rsid w:val="005E4603"/>
    <w:rsid w:val="005F1E3B"/>
    <w:rsid w:val="005F220E"/>
    <w:rsid w:val="005F2460"/>
    <w:rsid w:val="005F3A74"/>
    <w:rsid w:val="005F6A17"/>
    <w:rsid w:val="00602D6A"/>
    <w:rsid w:val="0061030F"/>
    <w:rsid w:val="0061234A"/>
    <w:rsid w:val="00612B62"/>
    <w:rsid w:val="006130C3"/>
    <w:rsid w:val="00613D86"/>
    <w:rsid w:val="00614462"/>
    <w:rsid w:val="006252CE"/>
    <w:rsid w:val="00633559"/>
    <w:rsid w:val="0063362A"/>
    <w:rsid w:val="00640515"/>
    <w:rsid w:val="00644995"/>
    <w:rsid w:val="00647467"/>
    <w:rsid w:val="00651111"/>
    <w:rsid w:val="00651615"/>
    <w:rsid w:val="00666DF9"/>
    <w:rsid w:val="006714F5"/>
    <w:rsid w:val="00671B8D"/>
    <w:rsid w:val="00675030"/>
    <w:rsid w:val="0067519A"/>
    <w:rsid w:val="00685E23"/>
    <w:rsid w:val="00692682"/>
    <w:rsid w:val="006973FA"/>
    <w:rsid w:val="006A00A2"/>
    <w:rsid w:val="006A0CB2"/>
    <w:rsid w:val="006A2C9C"/>
    <w:rsid w:val="006A2D99"/>
    <w:rsid w:val="006A516F"/>
    <w:rsid w:val="006B682E"/>
    <w:rsid w:val="006C2BF6"/>
    <w:rsid w:val="006C6339"/>
    <w:rsid w:val="006C6DD4"/>
    <w:rsid w:val="006D2052"/>
    <w:rsid w:val="006E1EB6"/>
    <w:rsid w:val="006E799F"/>
    <w:rsid w:val="006F0465"/>
    <w:rsid w:val="006F1897"/>
    <w:rsid w:val="007021A1"/>
    <w:rsid w:val="00704A18"/>
    <w:rsid w:val="007062E5"/>
    <w:rsid w:val="00716E1D"/>
    <w:rsid w:val="00730838"/>
    <w:rsid w:val="007344E5"/>
    <w:rsid w:val="00740241"/>
    <w:rsid w:val="0076051D"/>
    <w:rsid w:val="00767BF5"/>
    <w:rsid w:val="00771532"/>
    <w:rsid w:val="007722A6"/>
    <w:rsid w:val="007743BB"/>
    <w:rsid w:val="00786FF4"/>
    <w:rsid w:val="0079273B"/>
    <w:rsid w:val="007936E2"/>
    <w:rsid w:val="00793D09"/>
    <w:rsid w:val="00796426"/>
    <w:rsid w:val="007969A4"/>
    <w:rsid w:val="007B0DCE"/>
    <w:rsid w:val="007B0DDF"/>
    <w:rsid w:val="007C0068"/>
    <w:rsid w:val="007D17E4"/>
    <w:rsid w:val="007D4EDA"/>
    <w:rsid w:val="007D5DD2"/>
    <w:rsid w:val="007D73AF"/>
    <w:rsid w:val="007E1883"/>
    <w:rsid w:val="007E2748"/>
    <w:rsid w:val="007E3090"/>
    <w:rsid w:val="007E30AC"/>
    <w:rsid w:val="007E4B0B"/>
    <w:rsid w:val="007F4987"/>
    <w:rsid w:val="007F7742"/>
    <w:rsid w:val="00813529"/>
    <w:rsid w:val="008213F8"/>
    <w:rsid w:val="008304A4"/>
    <w:rsid w:val="00832105"/>
    <w:rsid w:val="008377FC"/>
    <w:rsid w:val="00842547"/>
    <w:rsid w:val="008435BC"/>
    <w:rsid w:val="00845DBE"/>
    <w:rsid w:val="008519BA"/>
    <w:rsid w:val="008558ED"/>
    <w:rsid w:val="00872999"/>
    <w:rsid w:val="00873BBB"/>
    <w:rsid w:val="00880077"/>
    <w:rsid w:val="00882178"/>
    <w:rsid w:val="00893D48"/>
    <w:rsid w:val="008A1BCE"/>
    <w:rsid w:val="008B1B32"/>
    <w:rsid w:val="008B268E"/>
    <w:rsid w:val="008B2880"/>
    <w:rsid w:val="008B4FD6"/>
    <w:rsid w:val="008C26E9"/>
    <w:rsid w:val="008D0133"/>
    <w:rsid w:val="008E2292"/>
    <w:rsid w:val="008E2F8F"/>
    <w:rsid w:val="008F2143"/>
    <w:rsid w:val="008F2AC5"/>
    <w:rsid w:val="0090025F"/>
    <w:rsid w:val="00906636"/>
    <w:rsid w:val="00907D00"/>
    <w:rsid w:val="00915CF1"/>
    <w:rsid w:val="00921936"/>
    <w:rsid w:val="009219AE"/>
    <w:rsid w:val="00923300"/>
    <w:rsid w:val="00934DC7"/>
    <w:rsid w:val="00943B41"/>
    <w:rsid w:val="0094626A"/>
    <w:rsid w:val="00953D00"/>
    <w:rsid w:val="00963800"/>
    <w:rsid w:val="00976707"/>
    <w:rsid w:val="009853BF"/>
    <w:rsid w:val="00986DB5"/>
    <w:rsid w:val="009907A3"/>
    <w:rsid w:val="0099141A"/>
    <w:rsid w:val="00993BA6"/>
    <w:rsid w:val="009A3B5A"/>
    <w:rsid w:val="009B12BC"/>
    <w:rsid w:val="009B5A0B"/>
    <w:rsid w:val="009B5E1F"/>
    <w:rsid w:val="009C0208"/>
    <w:rsid w:val="009C0B99"/>
    <w:rsid w:val="009C7A00"/>
    <w:rsid w:val="009D2872"/>
    <w:rsid w:val="009D7E3B"/>
    <w:rsid w:val="009F6672"/>
    <w:rsid w:val="00A05112"/>
    <w:rsid w:val="00A0697A"/>
    <w:rsid w:val="00A11549"/>
    <w:rsid w:val="00A12E91"/>
    <w:rsid w:val="00A327A6"/>
    <w:rsid w:val="00A34480"/>
    <w:rsid w:val="00A36712"/>
    <w:rsid w:val="00A37C14"/>
    <w:rsid w:val="00A40EA5"/>
    <w:rsid w:val="00A44A22"/>
    <w:rsid w:val="00A46CB1"/>
    <w:rsid w:val="00A47B35"/>
    <w:rsid w:val="00A51DC8"/>
    <w:rsid w:val="00A810DD"/>
    <w:rsid w:val="00A84E43"/>
    <w:rsid w:val="00A872E3"/>
    <w:rsid w:val="00A87A29"/>
    <w:rsid w:val="00AA2055"/>
    <w:rsid w:val="00AA2194"/>
    <w:rsid w:val="00AA42DB"/>
    <w:rsid w:val="00AA6965"/>
    <w:rsid w:val="00AB1E9D"/>
    <w:rsid w:val="00AB7DF6"/>
    <w:rsid w:val="00AD0AF8"/>
    <w:rsid w:val="00AD1B8F"/>
    <w:rsid w:val="00AD39D0"/>
    <w:rsid w:val="00AD7302"/>
    <w:rsid w:val="00AD7E60"/>
    <w:rsid w:val="00AE0272"/>
    <w:rsid w:val="00AF0120"/>
    <w:rsid w:val="00AF512D"/>
    <w:rsid w:val="00AF7C05"/>
    <w:rsid w:val="00B00D5C"/>
    <w:rsid w:val="00B1233A"/>
    <w:rsid w:val="00B12648"/>
    <w:rsid w:val="00B12E32"/>
    <w:rsid w:val="00B2139A"/>
    <w:rsid w:val="00B21E7B"/>
    <w:rsid w:val="00B312A9"/>
    <w:rsid w:val="00B3452B"/>
    <w:rsid w:val="00B473B7"/>
    <w:rsid w:val="00B5233E"/>
    <w:rsid w:val="00B74CCB"/>
    <w:rsid w:val="00B75A33"/>
    <w:rsid w:val="00B76043"/>
    <w:rsid w:val="00B801CB"/>
    <w:rsid w:val="00B8438B"/>
    <w:rsid w:val="00B87BEE"/>
    <w:rsid w:val="00B971DC"/>
    <w:rsid w:val="00B97F15"/>
    <w:rsid w:val="00BA4834"/>
    <w:rsid w:val="00BA5A80"/>
    <w:rsid w:val="00BB3004"/>
    <w:rsid w:val="00BB68AF"/>
    <w:rsid w:val="00BC1ED4"/>
    <w:rsid w:val="00BC3BC2"/>
    <w:rsid w:val="00BD17C4"/>
    <w:rsid w:val="00BD73BC"/>
    <w:rsid w:val="00BE0638"/>
    <w:rsid w:val="00BE19EB"/>
    <w:rsid w:val="00BF092D"/>
    <w:rsid w:val="00BF1554"/>
    <w:rsid w:val="00BF1A41"/>
    <w:rsid w:val="00BF356F"/>
    <w:rsid w:val="00BF55D7"/>
    <w:rsid w:val="00BF6144"/>
    <w:rsid w:val="00C07A31"/>
    <w:rsid w:val="00C152B5"/>
    <w:rsid w:val="00C169D2"/>
    <w:rsid w:val="00C30ECA"/>
    <w:rsid w:val="00C35A32"/>
    <w:rsid w:val="00C3753E"/>
    <w:rsid w:val="00C45E48"/>
    <w:rsid w:val="00C46CC4"/>
    <w:rsid w:val="00C56B16"/>
    <w:rsid w:val="00C57045"/>
    <w:rsid w:val="00C62426"/>
    <w:rsid w:val="00C650A1"/>
    <w:rsid w:val="00C6662B"/>
    <w:rsid w:val="00C67939"/>
    <w:rsid w:val="00C7227D"/>
    <w:rsid w:val="00C803CE"/>
    <w:rsid w:val="00C85860"/>
    <w:rsid w:val="00CB0FD2"/>
    <w:rsid w:val="00CB191B"/>
    <w:rsid w:val="00CB3559"/>
    <w:rsid w:val="00CC092D"/>
    <w:rsid w:val="00CD03F4"/>
    <w:rsid w:val="00CD6A8A"/>
    <w:rsid w:val="00CE02DF"/>
    <w:rsid w:val="00CE46E1"/>
    <w:rsid w:val="00CF30B2"/>
    <w:rsid w:val="00D010AE"/>
    <w:rsid w:val="00D02A63"/>
    <w:rsid w:val="00D05ABF"/>
    <w:rsid w:val="00D06F36"/>
    <w:rsid w:val="00D12F0E"/>
    <w:rsid w:val="00D17FFC"/>
    <w:rsid w:val="00D56C06"/>
    <w:rsid w:val="00D65831"/>
    <w:rsid w:val="00D67817"/>
    <w:rsid w:val="00D75F6F"/>
    <w:rsid w:val="00D822B1"/>
    <w:rsid w:val="00D84290"/>
    <w:rsid w:val="00D84EF7"/>
    <w:rsid w:val="00DA0036"/>
    <w:rsid w:val="00DA4C18"/>
    <w:rsid w:val="00DA5FDB"/>
    <w:rsid w:val="00DB1CA3"/>
    <w:rsid w:val="00DB257D"/>
    <w:rsid w:val="00DB5906"/>
    <w:rsid w:val="00DC4767"/>
    <w:rsid w:val="00DD351D"/>
    <w:rsid w:val="00DD4BC1"/>
    <w:rsid w:val="00DD6AAE"/>
    <w:rsid w:val="00DD7002"/>
    <w:rsid w:val="00DD71EC"/>
    <w:rsid w:val="00DE5816"/>
    <w:rsid w:val="00DF24E8"/>
    <w:rsid w:val="00E04183"/>
    <w:rsid w:val="00E12133"/>
    <w:rsid w:val="00E15B25"/>
    <w:rsid w:val="00E21F85"/>
    <w:rsid w:val="00E33D26"/>
    <w:rsid w:val="00E34FCC"/>
    <w:rsid w:val="00E35857"/>
    <w:rsid w:val="00E35AE0"/>
    <w:rsid w:val="00E35D34"/>
    <w:rsid w:val="00E47D75"/>
    <w:rsid w:val="00E5409E"/>
    <w:rsid w:val="00E547C0"/>
    <w:rsid w:val="00E54F8E"/>
    <w:rsid w:val="00E5782B"/>
    <w:rsid w:val="00E714CC"/>
    <w:rsid w:val="00E92D08"/>
    <w:rsid w:val="00E97043"/>
    <w:rsid w:val="00EA4EA0"/>
    <w:rsid w:val="00EB3533"/>
    <w:rsid w:val="00EC5565"/>
    <w:rsid w:val="00ED5726"/>
    <w:rsid w:val="00ED73EB"/>
    <w:rsid w:val="00EE055A"/>
    <w:rsid w:val="00EE402F"/>
    <w:rsid w:val="00EE4F62"/>
    <w:rsid w:val="00EE531B"/>
    <w:rsid w:val="00EE63F9"/>
    <w:rsid w:val="00EF168B"/>
    <w:rsid w:val="00EF3211"/>
    <w:rsid w:val="00EF3680"/>
    <w:rsid w:val="00EF4E74"/>
    <w:rsid w:val="00F0325C"/>
    <w:rsid w:val="00F0415F"/>
    <w:rsid w:val="00F05E7D"/>
    <w:rsid w:val="00F243CB"/>
    <w:rsid w:val="00F302D3"/>
    <w:rsid w:val="00F345C6"/>
    <w:rsid w:val="00F35E60"/>
    <w:rsid w:val="00F44E74"/>
    <w:rsid w:val="00F55351"/>
    <w:rsid w:val="00F642E8"/>
    <w:rsid w:val="00F65397"/>
    <w:rsid w:val="00F6560D"/>
    <w:rsid w:val="00F71DF8"/>
    <w:rsid w:val="00F73DFE"/>
    <w:rsid w:val="00F73FD0"/>
    <w:rsid w:val="00F76E8A"/>
    <w:rsid w:val="00F80181"/>
    <w:rsid w:val="00F84B59"/>
    <w:rsid w:val="00F871DC"/>
    <w:rsid w:val="00F95A58"/>
    <w:rsid w:val="00FA2EEB"/>
    <w:rsid w:val="00FA3765"/>
    <w:rsid w:val="00FB63E1"/>
    <w:rsid w:val="00FC15C1"/>
    <w:rsid w:val="00FC2907"/>
    <w:rsid w:val="00FC68B0"/>
    <w:rsid w:val="00FD211E"/>
    <w:rsid w:val="00FD24D2"/>
    <w:rsid w:val="00FD5C73"/>
    <w:rsid w:val="00FD73B0"/>
    <w:rsid w:val="00FF293C"/>
    <w:rsid w:val="00FF4EF0"/>
    <w:rsid w:val="00FF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EDE8"/>
  <w15:docId w15:val="{0665D843-8D17-4323-9945-07712595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11F"/>
  </w:style>
  <w:style w:type="paragraph" w:styleId="1">
    <w:name w:val="heading 1"/>
    <w:basedOn w:val="a"/>
    <w:link w:val="10"/>
    <w:uiPriority w:val="9"/>
    <w:qFormat/>
    <w:rsid w:val="008620E0"/>
    <w:pPr>
      <w:spacing w:before="100" w:beforeAutospacing="1" w:after="100" w:afterAutospacing="1"/>
      <w:outlineLvl w:val="0"/>
    </w:pPr>
    <w:rPr>
      <w:b/>
      <w:bCs/>
      <w:kern w:val="36"/>
      <w:sz w:val="48"/>
      <w:szCs w:val="48"/>
    </w:rPr>
  </w:style>
  <w:style w:type="paragraph" w:styleId="2">
    <w:name w:val="heading 2"/>
    <w:basedOn w:val="a"/>
    <w:next w:val="a"/>
    <w:uiPriority w:val="9"/>
    <w:semiHidden/>
    <w:unhideWhenUsed/>
    <w:qFormat/>
    <w:rsid w:val="007D17E4"/>
    <w:pPr>
      <w:keepNext/>
      <w:keepLines/>
      <w:spacing w:before="360" w:after="80"/>
      <w:outlineLvl w:val="1"/>
    </w:pPr>
    <w:rPr>
      <w:b/>
      <w:sz w:val="36"/>
      <w:szCs w:val="36"/>
    </w:rPr>
  </w:style>
  <w:style w:type="paragraph" w:styleId="3">
    <w:name w:val="heading 3"/>
    <w:basedOn w:val="a"/>
    <w:next w:val="a"/>
    <w:uiPriority w:val="9"/>
    <w:semiHidden/>
    <w:unhideWhenUsed/>
    <w:qFormat/>
    <w:rsid w:val="007D17E4"/>
    <w:pPr>
      <w:keepNext/>
      <w:keepLines/>
      <w:spacing w:before="280" w:after="80"/>
      <w:outlineLvl w:val="2"/>
    </w:pPr>
    <w:rPr>
      <w:b/>
      <w:sz w:val="28"/>
      <w:szCs w:val="28"/>
    </w:rPr>
  </w:style>
  <w:style w:type="paragraph" w:styleId="4">
    <w:name w:val="heading 4"/>
    <w:basedOn w:val="a"/>
    <w:next w:val="a"/>
    <w:uiPriority w:val="9"/>
    <w:semiHidden/>
    <w:unhideWhenUsed/>
    <w:qFormat/>
    <w:rsid w:val="007D17E4"/>
    <w:pPr>
      <w:keepNext/>
      <w:keepLines/>
      <w:spacing w:before="240" w:after="40"/>
      <w:outlineLvl w:val="3"/>
    </w:pPr>
    <w:rPr>
      <w:b/>
    </w:rPr>
  </w:style>
  <w:style w:type="paragraph" w:styleId="5">
    <w:name w:val="heading 5"/>
    <w:basedOn w:val="a"/>
    <w:next w:val="a"/>
    <w:uiPriority w:val="9"/>
    <w:semiHidden/>
    <w:unhideWhenUsed/>
    <w:qFormat/>
    <w:rsid w:val="007D17E4"/>
    <w:pPr>
      <w:keepNext/>
      <w:keepLines/>
      <w:spacing w:before="220" w:after="40"/>
      <w:outlineLvl w:val="4"/>
    </w:pPr>
    <w:rPr>
      <w:b/>
      <w:sz w:val="22"/>
      <w:szCs w:val="22"/>
    </w:rPr>
  </w:style>
  <w:style w:type="paragraph" w:styleId="6">
    <w:name w:val="heading 6"/>
    <w:basedOn w:val="a"/>
    <w:next w:val="a"/>
    <w:uiPriority w:val="9"/>
    <w:semiHidden/>
    <w:unhideWhenUsed/>
    <w:qFormat/>
    <w:rsid w:val="007D17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0E0"/>
    <w:rPr>
      <w:b/>
      <w:bCs/>
      <w:kern w:val="36"/>
      <w:sz w:val="48"/>
      <w:szCs w:val="48"/>
    </w:rPr>
  </w:style>
  <w:style w:type="table" w:customStyle="1" w:styleId="TableNormal">
    <w:name w:val="Table Normal"/>
    <w:rsid w:val="007D17E4"/>
    <w:tblPr>
      <w:tblCellMar>
        <w:top w:w="0" w:type="dxa"/>
        <w:left w:w="0" w:type="dxa"/>
        <w:bottom w:w="0" w:type="dxa"/>
        <w:right w:w="0" w:type="dxa"/>
      </w:tblCellMar>
    </w:tblPr>
  </w:style>
  <w:style w:type="paragraph" w:styleId="a3">
    <w:name w:val="Title"/>
    <w:basedOn w:val="a"/>
    <w:next w:val="a"/>
    <w:uiPriority w:val="10"/>
    <w:qFormat/>
    <w:rsid w:val="007D17E4"/>
    <w:pPr>
      <w:keepNext/>
      <w:keepLines/>
      <w:spacing w:before="480" w:after="120"/>
    </w:pPr>
    <w:rPr>
      <w:b/>
      <w:sz w:val="72"/>
      <w:szCs w:val="72"/>
    </w:rPr>
  </w:style>
  <w:style w:type="character" w:customStyle="1" w:styleId="a4">
    <w:name w:val="Верхний колонтитул Знак"/>
    <w:uiPriority w:val="99"/>
    <w:rsid w:val="007D17E4"/>
    <w:rPr>
      <w:rFonts w:ascii="Times New Roman" w:eastAsia="Times New Roman" w:hAnsi="Times New Roman" w:cs="Times New Roman"/>
      <w:color w:val="00000A"/>
      <w:szCs w:val="20"/>
      <w:lang w:eastAsia="ru-RU"/>
    </w:rPr>
  </w:style>
  <w:style w:type="paragraph" w:styleId="a5">
    <w:name w:val="header"/>
    <w:basedOn w:val="a"/>
    <w:link w:val="11"/>
    <w:uiPriority w:val="99"/>
    <w:rsid w:val="007D17E4"/>
    <w:pPr>
      <w:tabs>
        <w:tab w:val="center" w:pos="4677"/>
        <w:tab w:val="right" w:pos="9355"/>
      </w:tabs>
    </w:pPr>
  </w:style>
  <w:style w:type="character" w:customStyle="1" w:styleId="11">
    <w:name w:val="Верхний колонтитул Знак1"/>
    <w:basedOn w:val="a0"/>
    <w:link w:val="a5"/>
    <w:uiPriority w:val="99"/>
    <w:rsid w:val="008620E0"/>
    <w:rPr>
      <w:sz w:val="24"/>
      <w:szCs w:val="24"/>
    </w:rPr>
  </w:style>
  <w:style w:type="character" w:styleId="a6">
    <w:name w:val="Subtle Emphasis"/>
    <w:uiPriority w:val="19"/>
    <w:qFormat/>
    <w:rsid w:val="009B52FA"/>
    <w:rPr>
      <w:i/>
      <w:iCs/>
      <w:color w:val="auto"/>
    </w:rPr>
  </w:style>
  <w:style w:type="character" w:styleId="a7">
    <w:name w:val="Emphasis"/>
    <w:uiPriority w:val="20"/>
    <w:qFormat/>
    <w:rsid w:val="009B52FA"/>
    <w:rPr>
      <w:i/>
      <w:iCs/>
      <w:u w:val="single"/>
    </w:rPr>
  </w:style>
  <w:style w:type="paragraph" w:styleId="a8">
    <w:name w:val="Balloon Text"/>
    <w:basedOn w:val="a"/>
    <w:link w:val="a9"/>
    <w:uiPriority w:val="99"/>
    <w:semiHidden/>
    <w:unhideWhenUsed/>
    <w:rsid w:val="00477DE2"/>
    <w:rPr>
      <w:rFonts w:ascii="Tahoma" w:hAnsi="Tahoma" w:cs="Tahoma"/>
      <w:sz w:val="16"/>
      <w:szCs w:val="16"/>
    </w:rPr>
  </w:style>
  <w:style w:type="character" w:customStyle="1" w:styleId="a9">
    <w:name w:val="Текст выноски Знак"/>
    <w:link w:val="a8"/>
    <w:uiPriority w:val="99"/>
    <w:semiHidden/>
    <w:rsid w:val="00477DE2"/>
    <w:rPr>
      <w:rFonts w:ascii="Tahoma" w:hAnsi="Tahoma" w:cs="Tahoma"/>
      <w:sz w:val="16"/>
      <w:szCs w:val="16"/>
    </w:rPr>
  </w:style>
  <w:style w:type="character" w:styleId="aa">
    <w:name w:val="Strong"/>
    <w:uiPriority w:val="22"/>
    <w:qFormat/>
    <w:rsid w:val="00D21A54"/>
    <w:rPr>
      <w:b/>
      <w:bCs/>
    </w:rPr>
  </w:style>
  <w:style w:type="character" w:styleId="ab">
    <w:name w:val="Intense Emphasis"/>
    <w:uiPriority w:val="21"/>
    <w:qFormat/>
    <w:rsid w:val="0015325B"/>
    <w:rPr>
      <w:b/>
      <w:bCs/>
      <w:i/>
      <w:iCs/>
      <w:color w:val="auto"/>
    </w:rPr>
  </w:style>
  <w:style w:type="paragraph" w:customStyle="1" w:styleId="ac">
    <w:name w:val="."/>
    <w:link w:val="ad"/>
    <w:uiPriority w:val="99"/>
    <w:rsid w:val="004971A3"/>
    <w:pPr>
      <w:widowControl w:val="0"/>
      <w:suppressAutoHyphens/>
    </w:pPr>
    <w:rPr>
      <w:rFonts w:ascii="Arial" w:hAnsi="Arial" w:cs="Arial"/>
    </w:rPr>
  </w:style>
  <w:style w:type="character" w:customStyle="1" w:styleId="ad">
    <w:name w:val=". Знак"/>
    <w:link w:val="ac"/>
    <w:uiPriority w:val="99"/>
    <w:rsid w:val="00B90447"/>
    <w:rPr>
      <w:rFonts w:ascii="Arial" w:hAnsi="Arial" w:cs="Arial"/>
      <w:sz w:val="24"/>
      <w:szCs w:val="24"/>
    </w:rPr>
  </w:style>
  <w:style w:type="paragraph" w:styleId="30">
    <w:name w:val="Body Text Indent 3"/>
    <w:basedOn w:val="a"/>
    <w:link w:val="31"/>
    <w:uiPriority w:val="99"/>
    <w:semiHidden/>
    <w:unhideWhenUsed/>
    <w:rsid w:val="00A600E6"/>
    <w:pPr>
      <w:spacing w:after="120"/>
      <w:ind w:left="283"/>
    </w:pPr>
    <w:rPr>
      <w:sz w:val="16"/>
      <w:szCs w:val="16"/>
    </w:rPr>
  </w:style>
  <w:style w:type="character" w:customStyle="1" w:styleId="31">
    <w:name w:val="Основной текст с отступом 3 Знак"/>
    <w:basedOn w:val="a0"/>
    <w:link w:val="30"/>
    <w:uiPriority w:val="99"/>
    <w:semiHidden/>
    <w:rsid w:val="00A600E6"/>
    <w:rPr>
      <w:sz w:val="16"/>
      <w:szCs w:val="16"/>
    </w:rPr>
  </w:style>
  <w:style w:type="paragraph" w:styleId="ae">
    <w:name w:val="Normal (Web)"/>
    <w:basedOn w:val="a"/>
    <w:uiPriority w:val="99"/>
    <w:rsid w:val="00FE2D48"/>
    <w:pPr>
      <w:spacing w:before="100" w:beforeAutospacing="1" w:after="119"/>
    </w:pPr>
  </w:style>
  <w:style w:type="paragraph" w:styleId="af">
    <w:name w:val="footer"/>
    <w:basedOn w:val="a"/>
    <w:link w:val="af0"/>
    <w:unhideWhenUsed/>
    <w:rsid w:val="00DA4E83"/>
    <w:pPr>
      <w:tabs>
        <w:tab w:val="center" w:pos="4677"/>
        <w:tab w:val="right" w:pos="9355"/>
      </w:tabs>
    </w:pPr>
  </w:style>
  <w:style w:type="character" w:customStyle="1" w:styleId="af0">
    <w:name w:val="Нижний колонтитул Знак"/>
    <w:basedOn w:val="a0"/>
    <w:link w:val="af"/>
    <w:rsid w:val="00DA4E83"/>
    <w:rPr>
      <w:sz w:val="24"/>
      <w:szCs w:val="24"/>
    </w:rPr>
  </w:style>
  <w:style w:type="character" w:customStyle="1" w:styleId="12">
    <w:name w:val="Основной шрифт абзаца1"/>
    <w:rsid w:val="008620E0"/>
  </w:style>
  <w:style w:type="character" w:customStyle="1" w:styleId="af1">
    <w:name w:val="Основной текст с отступом Знак"/>
    <w:rsid w:val="008620E0"/>
    <w:rPr>
      <w:rFonts w:ascii="Times New Roman" w:eastAsia="Times New Roman" w:hAnsi="Times New Roman" w:cs="Times New Roman"/>
      <w:sz w:val="28"/>
      <w:szCs w:val="28"/>
      <w:lang w:eastAsia="ru-RU"/>
    </w:rPr>
  </w:style>
  <w:style w:type="character" w:customStyle="1" w:styleId="af2">
    <w:name w:val="Текст сноски Знак"/>
    <w:rsid w:val="008620E0"/>
    <w:rPr>
      <w:rFonts w:ascii="Times New Roman" w:eastAsia="Times New Roman" w:hAnsi="Times New Roman" w:cs="Times New Roman"/>
      <w:sz w:val="20"/>
      <w:szCs w:val="20"/>
      <w:lang w:eastAsia="ru-RU"/>
    </w:rPr>
  </w:style>
  <w:style w:type="character" w:customStyle="1" w:styleId="13">
    <w:name w:val="Знак сноски1"/>
    <w:rsid w:val="008620E0"/>
    <w:rPr>
      <w:vertAlign w:val="superscript"/>
    </w:rPr>
  </w:style>
  <w:style w:type="paragraph" w:customStyle="1" w:styleId="Heading">
    <w:name w:val="Heading"/>
    <w:basedOn w:val="a"/>
    <w:next w:val="af3"/>
    <w:rsid w:val="008620E0"/>
    <w:pPr>
      <w:keepNext/>
      <w:spacing w:before="240" w:after="120"/>
    </w:pPr>
    <w:rPr>
      <w:rFonts w:ascii="Liberation Sans" w:eastAsia="Droid Sans Fallback" w:hAnsi="Liberation Sans" w:cs="DejaVu Sans"/>
      <w:sz w:val="28"/>
      <w:szCs w:val="28"/>
    </w:rPr>
  </w:style>
  <w:style w:type="paragraph" w:styleId="af3">
    <w:name w:val="Body Text"/>
    <w:basedOn w:val="a"/>
    <w:link w:val="af4"/>
    <w:rsid w:val="008620E0"/>
    <w:pPr>
      <w:spacing w:after="140" w:line="288" w:lineRule="auto"/>
    </w:pPr>
  </w:style>
  <w:style w:type="character" w:customStyle="1" w:styleId="af4">
    <w:name w:val="Основной текст Знак"/>
    <w:basedOn w:val="a0"/>
    <w:link w:val="af3"/>
    <w:rsid w:val="008620E0"/>
    <w:rPr>
      <w:sz w:val="24"/>
      <w:szCs w:val="24"/>
    </w:rPr>
  </w:style>
  <w:style w:type="paragraph" w:styleId="af5">
    <w:name w:val="List"/>
    <w:basedOn w:val="af3"/>
    <w:rsid w:val="008620E0"/>
    <w:rPr>
      <w:rFonts w:cs="DejaVu Sans"/>
    </w:rPr>
  </w:style>
  <w:style w:type="paragraph" w:styleId="af6">
    <w:name w:val="caption"/>
    <w:basedOn w:val="a"/>
    <w:qFormat/>
    <w:rsid w:val="008620E0"/>
    <w:pPr>
      <w:suppressLineNumbers/>
      <w:spacing w:before="120" w:after="120"/>
    </w:pPr>
    <w:rPr>
      <w:i/>
      <w:iCs/>
      <w:sz w:val="28"/>
    </w:rPr>
  </w:style>
  <w:style w:type="paragraph" w:customStyle="1" w:styleId="Index">
    <w:name w:val="Index"/>
    <w:basedOn w:val="a"/>
    <w:rsid w:val="008620E0"/>
    <w:pPr>
      <w:suppressLineNumbers/>
    </w:pPr>
    <w:rPr>
      <w:rFonts w:cs="DejaVu Sans"/>
    </w:rPr>
  </w:style>
  <w:style w:type="paragraph" w:customStyle="1" w:styleId="14">
    <w:name w:val="Название объекта1"/>
    <w:basedOn w:val="a"/>
    <w:rsid w:val="008620E0"/>
    <w:pPr>
      <w:suppressLineNumbers/>
      <w:spacing w:before="120" w:after="120"/>
    </w:pPr>
    <w:rPr>
      <w:rFonts w:cs="DejaVu Sans"/>
      <w:i/>
      <w:iCs/>
    </w:rPr>
  </w:style>
  <w:style w:type="paragraph" w:styleId="af7">
    <w:name w:val="Body Text Indent"/>
    <w:basedOn w:val="a"/>
    <w:link w:val="15"/>
    <w:rsid w:val="008620E0"/>
    <w:pPr>
      <w:ind w:firstLine="709"/>
      <w:jc w:val="both"/>
    </w:pPr>
    <w:rPr>
      <w:sz w:val="28"/>
      <w:szCs w:val="28"/>
    </w:rPr>
  </w:style>
  <w:style w:type="character" w:customStyle="1" w:styleId="15">
    <w:name w:val="Основной текст с отступом Знак1"/>
    <w:basedOn w:val="a0"/>
    <w:link w:val="af7"/>
    <w:rsid w:val="008620E0"/>
    <w:rPr>
      <w:sz w:val="28"/>
      <w:szCs w:val="28"/>
    </w:rPr>
  </w:style>
  <w:style w:type="paragraph" w:customStyle="1" w:styleId="16">
    <w:name w:val="Текст сноски1"/>
    <w:basedOn w:val="a"/>
    <w:rsid w:val="008620E0"/>
  </w:style>
  <w:style w:type="paragraph" w:customStyle="1" w:styleId="PreformattedText">
    <w:name w:val="Preformatted Text"/>
    <w:basedOn w:val="a"/>
    <w:rsid w:val="008620E0"/>
  </w:style>
  <w:style w:type="paragraph" w:customStyle="1" w:styleId="TableContents">
    <w:name w:val="Table Contents"/>
    <w:basedOn w:val="a"/>
    <w:rsid w:val="008620E0"/>
    <w:pPr>
      <w:suppressLineNumbers/>
    </w:pPr>
  </w:style>
  <w:style w:type="paragraph" w:customStyle="1" w:styleId="TableHeading">
    <w:name w:val="Table Heading"/>
    <w:basedOn w:val="TableContents"/>
    <w:rsid w:val="008620E0"/>
    <w:pPr>
      <w:jc w:val="center"/>
    </w:pPr>
    <w:rPr>
      <w:b/>
      <w:bCs/>
    </w:rPr>
  </w:style>
  <w:style w:type="paragraph" w:customStyle="1" w:styleId="af8">
    <w:name w:val="_обычный"/>
    <w:basedOn w:val="a"/>
    <w:link w:val="af9"/>
    <w:qFormat/>
    <w:rsid w:val="008620E0"/>
    <w:pPr>
      <w:spacing w:line="360" w:lineRule="exact"/>
      <w:ind w:left="340" w:right="340" w:firstLine="794"/>
      <w:jc w:val="both"/>
    </w:pPr>
    <w:rPr>
      <w:szCs w:val="20"/>
    </w:rPr>
  </w:style>
  <w:style w:type="character" w:customStyle="1" w:styleId="af9">
    <w:name w:val="_обычный Знак"/>
    <w:link w:val="af8"/>
    <w:rsid w:val="008620E0"/>
    <w:rPr>
      <w:sz w:val="24"/>
    </w:rPr>
  </w:style>
  <w:style w:type="paragraph" w:customStyle="1" w:styleId="-">
    <w:name w:val="Обычный - Основной текст"/>
    <w:basedOn w:val="a"/>
    <w:link w:val="-0"/>
    <w:qFormat/>
    <w:rsid w:val="008620E0"/>
    <w:pPr>
      <w:widowControl w:val="0"/>
      <w:spacing w:line="360" w:lineRule="auto"/>
      <w:ind w:left="284" w:right="284" w:firstLine="567"/>
      <w:contextualSpacing/>
      <w:jc w:val="both"/>
    </w:pPr>
  </w:style>
  <w:style w:type="character" w:customStyle="1" w:styleId="-0">
    <w:name w:val="Обычный - Основной текст Знак"/>
    <w:link w:val="-"/>
    <w:locked/>
    <w:rsid w:val="008620E0"/>
    <w:rPr>
      <w:sz w:val="24"/>
      <w:szCs w:val="24"/>
    </w:rPr>
  </w:style>
  <w:style w:type="paragraph" w:customStyle="1" w:styleId="afa">
    <w:name w:val="Текст ПЗ"/>
    <w:basedOn w:val="a"/>
    <w:link w:val="afb"/>
    <w:qFormat/>
    <w:rsid w:val="008620E0"/>
    <w:pPr>
      <w:overflowPunct w:val="0"/>
      <w:autoSpaceDE w:val="0"/>
      <w:autoSpaceDN w:val="0"/>
      <w:adjustRightInd w:val="0"/>
      <w:spacing w:line="360" w:lineRule="auto"/>
      <w:ind w:firstLine="567"/>
      <w:jc w:val="both"/>
      <w:textAlignment w:val="baseline"/>
    </w:pPr>
    <w:rPr>
      <w:szCs w:val="20"/>
    </w:rPr>
  </w:style>
  <w:style w:type="character" w:customStyle="1" w:styleId="afb">
    <w:name w:val="Текст ПЗ Знак"/>
    <w:link w:val="afa"/>
    <w:rsid w:val="008620E0"/>
    <w:rPr>
      <w:sz w:val="24"/>
    </w:rPr>
  </w:style>
  <w:style w:type="character" w:customStyle="1" w:styleId="afc">
    <w:name w:val="Без интервала Знак"/>
    <w:aliases w:val="Текст_ПЗ Знак"/>
    <w:link w:val="afd"/>
    <w:uiPriority w:val="1"/>
    <w:rsid w:val="008620E0"/>
    <w:rPr>
      <w:rFonts w:ascii="Calibri" w:hAnsi="Calibri"/>
    </w:rPr>
  </w:style>
  <w:style w:type="paragraph" w:styleId="afd">
    <w:name w:val="No Spacing"/>
    <w:aliases w:val="Текст_ПЗ"/>
    <w:link w:val="afc"/>
    <w:uiPriority w:val="1"/>
    <w:qFormat/>
    <w:rsid w:val="008620E0"/>
    <w:rPr>
      <w:rFonts w:ascii="Calibri" w:hAnsi="Calibri"/>
    </w:rPr>
  </w:style>
  <w:style w:type="character" w:customStyle="1" w:styleId="fontstyle01">
    <w:name w:val="fontstyle01"/>
    <w:rsid w:val="008620E0"/>
    <w:rPr>
      <w:rFonts w:ascii="TimesNewRomanPSMT" w:hAnsi="TimesNewRomanPSMT" w:hint="default"/>
      <w:b w:val="0"/>
      <w:bCs w:val="0"/>
      <w:i w:val="0"/>
      <w:iCs w:val="0"/>
      <w:color w:val="000000"/>
      <w:sz w:val="24"/>
      <w:szCs w:val="24"/>
    </w:rPr>
  </w:style>
  <w:style w:type="paragraph" w:customStyle="1" w:styleId="Default">
    <w:name w:val="Default"/>
    <w:rsid w:val="008620E0"/>
    <w:pPr>
      <w:suppressAutoHyphens/>
    </w:pPr>
    <w:rPr>
      <w:rFonts w:eastAsia="Calibri"/>
      <w:color w:val="000000"/>
      <w:lang w:eastAsia="en-US"/>
    </w:rPr>
  </w:style>
  <w:style w:type="character" w:styleId="afe">
    <w:name w:val="page number"/>
    <w:basedOn w:val="a0"/>
    <w:uiPriority w:val="99"/>
    <w:unhideWhenUsed/>
    <w:qFormat/>
    <w:rsid w:val="008620E0"/>
  </w:style>
  <w:style w:type="paragraph" w:styleId="aff">
    <w:name w:val="List Paragraph"/>
    <w:aliases w:val="Абзац списка - заголовок 3,Абзац списка11,Начало абзаца,Ненумерованный список,Абзац 2,Абзац2,основной диплом,фото,Основа,Заголовок мой1,СписокСТПр,Основной,Маркированный,List Paragraph,Абзац с отступом,Нумерованные списки,Абзац списка1,А"/>
    <w:basedOn w:val="a"/>
    <w:link w:val="aff0"/>
    <w:uiPriority w:val="34"/>
    <w:qFormat/>
    <w:rsid w:val="008620E0"/>
    <w:pPr>
      <w:ind w:left="720"/>
      <w:contextualSpacing/>
    </w:pPr>
  </w:style>
  <w:style w:type="character" w:customStyle="1" w:styleId="aff0">
    <w:name w:val="Абзац списка Знак"/>
    <w:aliases w:val="Абзац списка - заголовок 3 Знак,Абзац списка11 Знак,Начало абзаца Знак,Ненумерованный список Знак,Абзац 2 Знак,Абзац2 Знак,основной диплом Знак,фото Знак,Основа Знак,Заголовок мой1 Знак,СписокСТПр Знак,Основной Знак,Маркированный Знак"/>
    <w:link w:val="aff"/>
    <w:uiPriority w:val="34"/>
    <w:rsid w:val="008620E0"/>
    <w:rPr>
      <w:sz w:val="24"/>
      <w:szCs w:val="24"/>
    </w:rPr>
  </w:style>
  <w:style w:type="paragraph" w:customStyle="1" w:styleId="aff1">
    <w:name w:val="Список с тире"/>
    <w:basedOn w:val="30"/>
    <w:link w:val="aff2"/>
    <w:qFormat/>
    <w:rsid w:val="008620E0"/>
    <w:pPr>
      <w:spacing w:after="0"/>
      <w:ind w:left="720" w:hanging="360"/>
      <w:jc w:val="both"/>
    </w:pPr>
    <w:rPr>
      <w:sz w:val="28"/>
      <w:szCs w:val="20"/>
    </w:rPr>
  </w:style>
  <w:style w:type="character" w:customStyle="1" w:styleId="aff2">
    <w:name w:val="Список с тире Знак"/>
    <w:link w:val="aff1"/>
    <w:rsid w:val="008620E0"/>
    <w:rPr>
      <w:sz w:val="28"/>
    </w:rPr>
  </w:style>
  <w:style w:type="paragraph" w:customStyle="1" w:styleId="headertext">
    <w:name w:val="headertext"/>
    <w:basedOn w:val="a"/>
    <w:rsid w:val="008620E0"/>
    <w:pPr>
      <w:spacing w:before="100" w:beforeAutospacing="1" w:after="100" w:afterAutospacing="1"/>
    </w:pPr>
  </w:style>
  <w:style w:type="paragraph" w:customStyle="1" w:styleId="aff3">
    <w:name w:val="Текст таблиц"/>
    <w:basedOn w:val="a"/>
    <w:link w:val="aff4"/>
    <w:qFormat/>
    <w:rsid w:val="008620E0"/>
    <w:rPr>
      <w:rFonts w:eastAsia="Calibri"/>
      <w:szCs w:val="28"/>
      <w:lang w:eastAsia="en-US"/>
    </w:rPr>
  </w:style>
  <w:style w:type="character" w:customStyle="1" w:styleId="aff4">
    <w:name w:val="Текст таблиц Знак"/>
    <w:basedOn w:val="a0"/>
    <w:link w:val="aff3"/>
    <w:rsid w:val="008620E0"/>
    <w:rPr>
      <w:rFonts w:eastAsia="Calibri"/>
      <w:sz w:val="24"/>
      <w:szCs w:val="28"/>
      <w:lang w:eastAsia="en-US"/>
    </w:rPr>
  </w:style>
  <w:style w:type="character" w:styleId="aff5">
    <w:name w:val="Hyperlink"/>
    <w:basedOn w:val="a0"/>
    <w:uiPriority w:val="99"/>
    <w:unhideWhenUsed/>
    <w:rsid w:val="008620E0"/>
    <w:rPr>
      <w:color w:val="0000FF" w:themeColor="hyperlink"/>
      <w:u w:val="single"/>
    </w:rPr>
  </w:style>
  <w:style w:type="paragraph" w:customStyle="1" w:styleId="FORMATTEXT">
    <w:name w:val=".FORMATTEXT"/>
    <w:uiPriority w:val="99"/>
    <w:rsid w:val="008620E0"/>
    <w:pPr>
      <w:widowControl w:val="0"/>
      <w:autoSpaceDE w:val="0"/>
      <w:autoSpaceDN w:val="0"/>
      <w:adjustRightInd w:val="0"/>
    </w:pPr>
    <w:rPr>
      <w:rFonts w:ascii="Arial" w:hAnsi="Arial" w:cs="Arial"/>
    </w:rPr>
  </w:style>
  <w:style w:type="paragraph" w:styleId="aff6">
    <w:name w:val="Subtitle"/>
    <w:basedOn w:val="a"/>
    <w:next w:val="a"/>
    <w:uiPriority w:val="11"/>
    <w:qFormat/>
    <w:rsid w:val="007D17E4"/>
    <w:pPr>
      <w:keepNext/>
      <w:keepLines/>
      <w:spacing w:before="360" w:after="80"/>
    </w:pPr>
    <w:rPr>
      <w:rFonts w:ascii="Georgia" w:eastAsia="Georgia" w:hAnsi="Georgia" w:cs="Georgia"/>
      <w:i/>
      <w:color w:val="666666"/>
      <w:sz w:val="48"/>
      <w:szCs w:val="48"/>
    </w:rPr>
  </w:style>
  <w:style w:type="table" w:customStyle="1" w:styleId="aff7">
    <w:basedOn w:val="TableNormal"/>
    <w:rsid w:val="007D17E4"/>
    <w:tblPr>
      <w:tblStyleRowBandSize w:val="1"/>
      <w:tblStyleColBandSize w:val="1"/>
      <w:tblCellMar>
        <w:left w:w="28" w:type="dxa"/>
        <w:right w:w="28" w:type="dxa"/>
      </w:tblCellMar>
    </w:tblPr>
  </w:style>
  <w:style w:type="character" w:styleId="aff8">
    <w:name w:val="annotation reference"/>
    <w:basedOn w:val="a0"/>
    <w:uiPriority w:val="99"/>
    <w:semiHidden/>
    <w:unhideWhenUsed/>
    <w:rsid w:val="00893D48"/>
    <w:rPr>
      <w:sz w:val="16"/>
      <w:szCs w:val="16"/>
    </w:rPr>
  </w:style>
  <w:style w:type="paragraph" w:styleId="aff9">
    <w:name w:val="annotation text"/>
    <w:basedOn w:val="a"/>
    <w:link w:val="affa"/>
    <w:uiPriority w:val="99"/>
    <w:semiHidden/>
    <w:unhideWhenUsed/>
    <w:rsid w:val="00893D48"/>
    <w:rPr>
      <w:sz w:val="20"/>
      <w:szCs w:val="20"/>
    </w:rPr>
  </w:style>
  <w:style w:type="character" w:customStyle="1" w:styleId="affa">
    <w:name w:val="Текст примечания Знак"/>
    <w:basedOn w:val="a0"/>
    <w:link w:val="aff9"/>
    <w:uiPriority w:val="99"/>
    <w:semiHidden/>
    <w:rsid w:val="00893D48"/>
    <w:rPr>
      <w:sz w:val="20"/>
      <w:szCs w:val="20"/>
    </w:rPr>
  </w:style>
  <w:style w:type="paragraph" w:styleId="affb">
    <w:name w:val="annotation subject"/>
    <w:basedOn w:val="aff9"/>
    <w:next w:val="aff9"/>
    <w:link w:val="affc"/>
    <w:uiPriority w:val="99"/>
    <w:semiHidden/>
    <w:unhideWhenUsed/>
    <w:rsid w:val="00893D48"/>
    <w:rPr>
      <w:b/>
      <w:bCs/>
    </w:rPr>
  </w:style>
  <w:style w:type="character" w:customStyle="1" w:styleId="affc">
    <w:name w:val="Тема примечания Знак"/>
    <w:basedOn w:val="affa"/>
    <w:link w:val="affb"/>
    <w:uiPriority w:val="99"/>
    <w:semiHidden/>
    <w:rsid w:val="00893D48"/>
    <w:rPr>
      <w:b/>
      <w:bCs/>
      <w:sz w:val="20"/>
      <w:szCs w:val="20"/>
    </w:rPr>
  </w:style>
  <w:style w:type="character" w:customStyle="1" w:styleId="button2-text">
    <w:name w:val="button2-text"/>
    <w:basedOn w:val="a0"/>
    <w:rsid w:val="00BC1ED4"/>
  </w:style>
  <w:style w:type="character" w:customStyle="1" w:styleId="senderemailiwfmg">
    <w:name w:val="sender_email_iwfmg"/>
    <w:basedOn w:val="a0"/>
    <w:rsid w:val="00BC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1470">
      <w:bodyDiv w:val="1"/>
      <w:marLeft w:val="0"/>
      <w:marRight w:val="0"/>
      <w:marTop w:val="0"/>
      <w:marBottom w:val="0"/>
      <w:divBdr>
        <w:top w:val="none" w:sz="0" w:space="0" w:color="auto"/>
        <w:left w:val="none" w:sz="0" w:space="0" w:color="auto"/>
        <w:bottom w:val="none" w:sz="0" w:space="0" w:color="auto"/>
        <w:right w:val="none" w:sz="0" w:space="0" w:color="auto"/>
      </w:divBdr>
    </w:div>
    <w:div w:id="125391229">
      <w:bodyDiv w:val="1"/>
      <w:marLeft w:val="0"/>
      <w:marRight w:val="0"/>
      <w:marTop w:val="0"/>
      <w:marBottom w:val="0"/>
      <w:divBdr>
        <w:top w:val="none" w:sz="0" w:space="0" w:color="auto"/>
        <w:left w:val="none" w:sz="0" w:space="0" w:color="auto"/>
        <w:bottom w:val="none" w:sz="0" w:space="0" w:color="auto"/>
        <w:right w:val="none" w:sz="0" w:space="0" w:color="auto"/>
      </w:divBdr>
      <w:divsChild>
        <w:div w:id="2146703804">
          <w:marLeft w:val="0"/>
          <w:marRight w:val="0"/>
          <w:marTop w:val="0"/>
          <w:marBottom w:val="0"/>
          <w:divBdr>
            <w:top w:val="none" w:sz="0" w:space="0" w:color="auto"/>
            <w:left w:val="none" w:sz="0" w:space="0" w:color="auto"/>
            <w:bottom w:val="none" w:sz="0" w:space="0" w:color="auto"/>
            <w:right w:val="none" w:sz="0" w:space="0" w:color="auto"/>
          </w:divBdr>
          <w:divsChild>
            <w:div w:id="1792627881">
              <w:marLeft w:val="0"/>
              <w:marRight w:val="120"/>
              <w:marTop w:val="0"/>
              <w:marBottom w:val="0"/>
              <w:divBdr>
                <w:top w:val="none" w:sz="0" w:space="0" w:color="auto"/>
                <w:left w:val="none" w:sz="0" w:space="0" w:color="auto"/>
                <w:bottom w:val="none" w:sz="0" w:space="0" w:color="auto"/>
                <w:right w:val="none" w:sz="0" w:space="0" w:color="auto"/>
              </w:divBdr>
            </w:div>
            <w:div w:id="21149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2936">
      <w:bodyDiv w:val="1"/>
      <w:marLeft w:val="0"/>
      <w:marRight w:val="0"/>
      <w:marTop w:val="0"/>
      <w:marBottom w:val="0"/>
      <w:divBdr>
        <w:top w:val="none" w:sz="0" w:space="0" w:color="auto"/>
        <w:left w:val="none" w:sz="0" w:space="0" w:color="auto"/>
        <w:bottom w:val="none" w:sz="0" w:space="0" w:color="auto"/>
        <w:right w:val="none" w:sz="0" w:space="0" w:color="auto"/>
      </w:divBdr>
    </w:div>
    <w:div w:id="268664535">
      <w:bodyDiv w:val="1"/>
      <w:marLeft w:val="0"/>
      <w:marRight w:val="0"/>
      <w:marTop w:val="0"/>
      <w:marBottom w:val="0"/>
      <w:divBdr>
        <w:top w:val="none" w:sz="0" w:space="0" w:color="auto"/>
        <w:left w:val="none" w:sz="0" w:space="0" w:color="auto"/>
        <w:bottom w:val="none" w:sz="0" w:space="0" w:color="auto"/>
        <w:right w:val="none" w:sz="0" w:space="0" w:color="auto"/>
      </w:divBdr>
    </w:div>
    <w:div w:id="512885883">
      <w:bodyDiv w:val="1"/>
      <w:marLeft w:val="0"/>
      <w:marRight w:val="0"/>
      <w:marTop w:val="0"/>
      <w:marBottom w:val="0"/>
      <w:divBdr>
        <w:top w:val="none" w:sz="0" w:space="0" w:color="auto"/>
        <w:left w:val="none" w:sz="0" w:space="0" w:color="auto"/>
        <w:bottom w:val="none" w:sz="0" w:space="0" w:color="auto"/>
        <w:right w:val="none" w:sz="0" w:space="0" w:color="auto"/>
      </w:divBdr>
    </w:div>
    <w:div w:id="518352312">
      <w:bodyDiv w:val="1"/>
      <w:marLeft w:val="0"/>
      <w:marRight w:val="0"/>
      <w:marTop w:val="0"/>
      <w:marBottom w:val="0"/>
      <w:divBdr>
        <w:top w:val="none" w:sz="0" w:space="0" w:color="auto"/>
        <w:left w:val="none" w:sz="0" w:space="0" w:color="auto"/>
        <w:bottom w:val="none" w:sz="0" w:space="0" w:color="auto"/>
        <w:right w:val="none" w:sz="0" w:space="0" w:color="auto"/>
      </w:divBdr>
    </w:div>
    <w:div w:id="127339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2I/dSLWwAtaSFeLOZIFU6oTjUw==">AMUW2mVua+JiAEafZBCXMeUkQmU7FbkwKPy3I4sPvSTWEPkdX2xS99MQq/UZWIB0VYb9vv8aXiRF0AL1YLN+Fb8kTG3ZO75O+64VNiPFD9wskwIgink+gZekMQJnC4du0loZf1RABxwe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p.varsonofev@gge.ru</dc:creator>
  <cp:lastModifiedBy>Андрей Щодро</cp:lastModifiedBy>
  <cp:revision>16</cp:revision>
  <dcterms:created xsi:type="dcterms:W3CDTF">2022-11-23T16:53:00Z</dcterms:created>
  <dcterms:modified xsi:type="dcterms:W3CDTF">2022-11-23T18:19:00Z</dcterms:modified>
</cp:coreProperties>
</file>