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133A" w14:textId="77777777" w:rsidR="00A442CF" w:rsidRPr="00821B65" w:rsidRDefault="00A442CF" w:rsidP="002D4DEE">
      <w:pPr>
        <w:autoSpaceDE w:val="0"/>
        <w:autoSpaceDN w:val="0"/>
        <w:adjustRightInd w:val="0"/>
        <w:ind w:firstLine="284"/>
        <w:jc w:val="center"/>
        <w:rPr>
          <w:b/>
          <w:caps/>
        </w:rPr>
      </w:pPr>
      <w:bookmarkStart w:id="0" w:name="_РАЗДЕЛ_V._ПРОЕКТ"/>
      <w:bookmarkStart w:id="1" w:name="_РАЗДЕЛ_IV._ТРЕБОВАНИЯ_К_ПРЕДМЕТУ_КО"/>
      <w:bookmarkStart w:id="2" w:name="_СПЕЦИФИКАЦИЯ_(Техническое_задание)_"/>
      <w:bookmarkEnd w:id="0"/>
      <w:bookmarkEnd w:id="1"/>
      <w:bookmarkEnd w:id="2"/>
      <w:r w:rsidRPr="00821B65">
        <w:rPr>
          <w:b/>
          <w:caps/>
        </w:rPr>
        <w:t>ТЕХНИЧЕСКОЕ ЗАДАНИЕ</w:t>
      </w:r>
    </w:p>
    <w:p w14:paraId="3B24156C" w14:textId="77777777" w:rsidR="002F5267" w:rsidRDefault="00A442CF" w:rsidP="002D4DEE">
      <w:pPr>
        <w:keepNext/>
        <w:keepLines/>
        <w:widowControl w:val="0"/>
        <w:suppressLineNumbers/>
        <w:suppressAutoHyphens/>
        <w:jc w:val="center"/>
        <w:rPr>
          <w:b/>
        </w:rPr>
      </w:pPr>
      <w:r w:rsidRPr="006D19A4">
        <w:rPr>
          <w:b/>
        </w:rPr>
        <w:t xml:space="preserve">на выполнение работ по </w:t>
      </w:r>
      <w:r w:rsidR="00E97478" w:rsidRPr="006D19A4">
        <w:rPr>
          <w:b/>
        </w:rPr>
        <w:t xml:space="preserve">корректировке </w:t>
      </w:r>
      <w:r w:rsidRPr="006D19A4">
        <w:rPr>
          <w:b/>
        </w:rPr>
        <w:t>проектно-сметной документации на</w:t>
      </w:r>
      <w:r w:rsidRPr="00821B65">
        <w:rPr>
          <w:b/>
        </w:rPr>
        <w:t xml:space="preserve"> строительство </w:t>
      </w:r>
    </w:p>
    <w:p w14:paraId="026E2514" w14:textId="77777777" w:rsidR="002F5267" w:rsidRDefault="00A442CF" w:rsidP="002D4DEE">
      <w:pPr>
        <w:keepNext/>
        <w:keepLines/>
        <w:widowControl w:val="0"/>
        <w:suppressLineNumbers/>
        <w:suppressAutoHyphens/>
        <w:jc w:val="center"/>
        <w:rPr>
          <w:b/>
        </w:rPr>
      </w:pPr>
      <w:r w:rsidRPr="002F5267">
        <w:rPr>
          <w:b/>
          <w:highlight w:val="yellow"/>
        </w:rPr>
        <w:t>культурно-досугов</w:t>
      </w:r>
      <w:r w:rsidR="00415C08" w:rsidRPr="002F5267">
        <w:rPr>
          <w:b/>
          <w:highlight w:val="yellow"/>
        </w:rPr>
        <w:t>ого центра</w:t>
      </w:r>
      <w:r w:rsidRPr="002F5267">
        <w:rPr>
          <w:b/>
          <w:highlight w:val="yellow"/>
        </w:rPr>
        <w:t xml:space="preserve"> в пос. Краснофлотское</w:t>
      </w:r>
      <w:bookmarkStart w:id="3" w:name="_GoBack"/>
      <w:bookmarkEnd w:id="3"/>
      <w:r w:rsidRPr="00821B65">
        <w:rPr>
          <w:b/>
        </w:rPr>
        <w:t xml:space="preserve"> </w:t>
      </w:r>
    </w:p>
    <w:p w14:paraId="687042DA" w14:textId="7256AE6B" w:rsidR="00A442CF" w:rsidRPr="00821B65" w:rsidRDefault="00A442CF" w:rsidP="002D4DEE">
      <w:pPr>
        <w:keepNext/>
        <w:keepLines/>
        <w:widowControl w:val="0"/>
        <w:suppressLineNumbers/>
        <w:suppressAutoHyphens/>
        <w:jc w:val="center"/>
        <w:rPr>
          <w:b/>
        </w:rPr>
      </w:pPr>
      <w:r w:rsidRPr="00821B65">
        <w:rPr>
          <w:b/>
        </w:rPr>
        <w:t>Зеленоградского района Калининградской области</w:t>
      </w:r>
    </w:p>
    <w:p w14:paraId="35C19A89" w14:textId="77777777" w:rsidR="00A442CF" w:rsidRPr="00821B65" w:rsidRDefault="00A442CF" w:rsidP="002D4DEE">
      <w:pPr>
        <w:keepNext/>
        <w:keepLines/>
        <w:widowControl w:val="0"/>
        <w:suppressLineNumbers/>
        <w:suppressAutoHyphens/>
        <w:jc w:val="center"/>
        <w:rPr>
          <w:b/>
        </w:rPr>
      </w:pPr>
    </w:p>
    <w:p w14:paraId="5F523E7A" w14:textId="7BDACD2D" w:rsidR="00A442CF" w:rsidRPr="00821B65" w:rsidRDefault="00A442CF" w:rsidP="002D4DEE">
      <w:pPr>
        <w:keepNext/>
        <w:keepLines/>
        <w:widowControl w:val="0"/>
        <w:suppressLineNumbers/>
        <w:suppressAutoHyphens/>
        <w:ind w:firstLine="709"/>
        <w:contextualSpacing/>
        <w:jc w:val="both"/>
        <w:rPr>
          <w:kern w:val="28"/>
        </w:rPr>
      </w:pPr>
      <w:r w:rsidRPr="00821B65">
        <w:rPr>
          <w:kern w:val="28"/>
        </w:rPr>
        <w:t xml:space="preserve">Заказчик поручает, а Проектировщик принимает на себя обязательства на выполнение работ по </w:t>
      </w:r>
      <w:r w:rsidR="009C1119">
        <w:rPr>
          <w:kern w:val="28"/>
        </w:rPr>
        <w:t>корректировке</w:t>
      </w:r>
      <w:r w:rsidRPr="00821B65">
        <w:rPr>
          <w:kern w:val="28"/>
        </w:rPr>
        <w:t xml:space="preserve"> проектно-сметной документации на строительство культурно-досугов</w:t>
      </w:r>
      <w:r w:rsidR="00415C08" w:rsidRPr="00821B65">
        <w:rPr>
          <w:kern w:val="28"/>
        </w:rPr>
        <w:t>ого центра</w:t>
      </w:r>
      <w:r w:rsidRPr="00821B65">
        <w:rPr>
          <w:kern w:val="28"/>
        </w:rPr>
        <w:t xml:space="preserve"> в пос. Краснофлотское Зеленоградского района Калининградской области. </w:t>
      </w:r>
    </w:p>
    <w:p w14:paraId="7133BDD0" w14:textId="77777777" w:rsidR="00A442CF" w:rsidRPr="00821B65" w:rsidRDefault="00A442CF" w:rsidP="002D4DEE">
      <w:pPr>
        <w:keepNext/>
        <w:keepLines/>
        <w:widowControl w:val="0"/>
        <w:suppressLineNumbers/>
        <w:suppressAutoHyphens/>
        <w:ind w:firstLine="709"/>
        <w:contextualSpacing/>
        <w:jc w:val="both"/>
        <w:rPr>
          <w:kern w:val="28"/>
        </w:rPr>
      </w:pPr>
      <w:r w:rsidRPr="00821B65">
        <w:rPr>
          <w:kern w:val="28"/>
        </w:rPr>
        <w:t xml:space="preserve">Работы выполняются по месту нахождения Проектировщика. </w:t>
      </w:r>
    </w:p>
    <w:p w14:paraId="6905B930" w14:textId="41E093AA" w:rsidR="00A442CF" w:rsidRPr="00821B65" w:rsidRDefault="00A442CF" w:rsidP="002D4DEE">
      <w:pPr>
        <w:keepNext/>
        <w:keepLines/>
        <w:widowControl w:val="0"/>
        <w:suppressLineNumbers/>
        <w:suppressAutoHyphens/>
        <w:ind w:firstLine="709"/>
        <w:contextualSpacing/>
        <w:jc w:val="both"/>
        <w:rPr>
          <w:kern w:val="28"/>
        </w:rPr>
      </w:pPr>
      <w:r w:rsidRPr="00821B65">
        <w:rPr>
          <w:kern w:val="28"/>
        </w:rPr>
        <w:t xml:space="preserve">Результаты </w:t>
      </w:r>
      <w:r w:rsidR="00415C08" w:rsidRPr="00821B65">
        <w:rPr>
          <w:kern w:val="28"/>
        </w:rPr>
        <w:t>выполненных</w:t>
      </w:r>
      <w:r w:rsidRPr="00821B65">
        <w:rPr>
          <w:kern w:val="28"/>
        </w:rPr>
        <w:t xml:space="preserve"> работ доставляются по адресу: Калининградская область,</w:t>
      </w:r>
      <w:r w:rsidR="002D4DEE">
        <w:rPr>
          <w:kern w:val="28"/>
        </w:rPr>
        <w:t xml:space="preserve"> </w:t>
      </w:r>
      <w:r w:rsidRPr="00821B65">
        <w:rPr>
          <w:kern w:val="28"/>
        </w:rPr>
        <w:t>г.</w:t>
      </w:r>
      <w:r w:rsidR="00415C08" w:rsidRPr="00821B65">
        <w:rPr>
          <w:kern w:val="28"/>
        </w:rPr>
        <w:t xml:space="preserve"> </w:t>
      </w:r>
      <w:r w:rsidRPr="00821B65">
        <w:rPr>
          <w:kern w:val="28"/>
        </w:rPr>
        <w:t>Зеленоградск, ул.</w:t>
      </w:r>
      <w:r w:rsidR="00415C08" w:rsidRPr="00821B65">
        <w:rPr>
          <w:kern w:val="28"/>
        </w:rPr>
        <w:t xml:space="preserve"> </w:t>
      </w:r>
      <w:r w:rsidRPr="00821B65">
        <w:rPr>
          <w:kern w:val="28"/>
        </w:rPr>
        <w:t>Крымская, 5-а.</w:t>
      </w:r>
    </w:p>
    <w:p w14:paraId="1B9E648B" w14:textId="77777777" w:rsidR="00A442CF" w:rsidRPr="00821B65" w:rsidRDefault="00A442CF" w:rsidP="002D4DEE">
      <w:pPr>
        <w:keepNext/>
        <w:keepLines/>
        <w:widowControl w:val="0"/>
        <w:suppressLineNumbers/>
        <w:suppressAutoHyphens/>
        <w:ind w:firstLine="709"/>
        <w:contextualSpacing/>
        <w:jc w:val="both"/>
        <w:rPr>
          <w:kern w:val="28"/>
        </w:rPr>
      </w:pPr>
      <w:r w:rsidRPr="00821B65">
        <w:rPr>
          <w:kern w:val="28"/>
        </w:rPr>
        <w:t>Указание в настоящем техническом задании, в документации на товарные знаки, знаки обслуживания, фирменные наименования, наименования производителя является частью наименования примененной расценки и не является требованием к содержанию и составу заявки на участие в закупке, требованием к участнику закупки.</w:t>
      </w:r>
    </w:p>
    <w:p w14:paraId="2FA2A2B4" w14:textId="77777777" w:rsidR="00A442CF" w:rsidRPr="00821B65" w:rsidRDefault="00A442CF" w:rsidP="002D4DEE">
      <w:pPr>
        <w:ind w:firstLine="708"/>
        <w:jc w:val="both"/>
        <w:rPr>
          <w:i/>
          <w:lang w:eastAsia="en-US"/>
        </w:rPr>
      </w:pPr>
    </w:p>
    <w:p w14:paraId="0D489721" w14:textId="77777777" w:rsidR="00A442CF" w:rsidRPr="00821B65" w:rsidRDefault="00A442CF" w:rsidP="002D4DEE">
      <w:pPr>
        <w:ind w:left="360"/>
        <w:jc w:val="center"/>
        <w:rPr>
          <w:b/>
        </w:rPr>
      </w:pPr>
      <w:r w:rsidRPr="00821B65">
        <w:rPr>
          <w:b/>
        </w:rPr>
        <w:t>СОСТАВ ЗАДАНИЯ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6379"/>
      </w:tblGrid>
      <w:tr w:rsidR="00821B65" w:rsidRPr="00821B65" w14:paraId="541E8F3A" w14:textId="77777777" w:rsidTr="002D4DEE">
        <w:tc>
          <w:tcPr>
            <w:tcW w:w="696" w:type="dxa"/>
            <w:shd w:val="clear" w:color="auto" w:fill="auto"/>
          </w:tcPr>
          <w:p w14:paraId="34DA8842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№</w:t>
            </w:r>
          </w:p>
          <w:p w14:paraId="3EAA1974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п/п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E9F49F0" w14:textId="77777777" w:rsidR="00A442CF" w:rsidRPr="00F65B1D" w:rsidRDefault="00A442CF" w:rsidP="002D4DEE">
            <w:pPr>
              <w:ind w:left="47"/>
              <w:jc w:val="center"/>
            </w:pPr>
            <w:r w:rsidRPr="00F65B1D">
              <w:t>Перечень основных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E44B03" w14:textId="77777777" w:rsidR="00A442CF" w:rsidRPr="00F65B1D" w:rsidRDefault="00A442CF" w:rsidP="002D4DEE">
            <w:pPr>
              <w:ind w:left="16" w:right="112"/>
              <w:jc w:val="center"/>
            </w:pPr>
            <w:r w:rsidRPr="00F65B1D">
              <w:t>Содержание требований</w:t>
            </w:r>
          </w:p>
        </w:tc>
      </w:tr>
      <w:tr w:rsidR="00821B65" w:rsidRPr="00821B65" w14:paraId="6FCB53ED" w14:textId="77777777" w:rsidTr="002D4DEE">
        <w:tc>
          <w:tcPr>
            <w:tcW w:w="9889" w:type="dxa"/>
            <w:gridSpan w:val="3"/>
            <w:shd w:val="clear" w:color="auto" w:fill="auto"/>
            <w:vAlign w:val="center"/>
          </w:tcPr>
          <w:p w14:paraId="33697572" w14:textId="77777777" w:rsidR="00A442CF" w:rsidRPr="00F65B1D" w:rsidRDefault="00A442CF" w:rsidP="002D4DEE">
            <w:pPr>
              <w:ind w:left="16" w:right="112"/>
              <w:jc w:val="center"/>
            </w:pPr>
            <w:r w:rsidRPr="00F65B1D">
              <w:rPr>
                <w:b/>
              </w:rPr>
              <w:t>1. Общие данные</w:t>
            </w:r>
          </w:p>
        </w:tc>
      </w:tr>
      <w:tr w:rsidR="00821B65" w:rsidRPr="00821B65" w14:paraId="36B7196F" w14:textId="77777777" w:rsidTr="002D4DEE">
        <w:tc>
          <w:tcPr>
            <w:tcW w:w="696" w:type="dxa"/>
            <w:shd w:val="clear" w:color="auto" w:fill="auto"/>
          </w:tcPr>
          <w:p w14:paraId="665FB02B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1.1</w:t>
            </w:r>
          </w:p>
        </w:tc>
        <w:tc>
          <w:tcPr>
            <w:tcW w:w="2814" w:type="dxa"/>
            <w:shd w:val="clear" w:color="auto" w:fill="auto"/>
          </w:tcPr>
          <w:p w14:paraId="7FF6523C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Заказчик</w:t>
            </w:r>
          </w:p>
        </w:tc>
        <w:tc>
          <w:tcPr>
            <w:tcW w:w="6379" w:type="dxa"/>
            <w:shd w:val="clear" w:color="auto" w:fill="auto"/>
          </w:tcPr>
          <w:p w14:paraId="27BDC83A" w14:textId="564B299C" w:rsidR="00A442CF" w:rsidRPr="00F65B1D" w:rsidRDefault="00A442CF" w:rsidP="002D4DEE">
            <w:pPr>
              <w:ind w:left="16" w:right="112"/>
              <w:jc w:val="both"/>
            </w:pPr>
            <w:r w:rsidRPr="00F65B1D">
              <w:t xml:space="preserve">Администрация муниципального образования «Зеленоградский </w:t>
            </w:r>
            <w:r w:rsidR="00821B65" w:rsidRPr="00F65B1D">
              <w:t xml:space="preserve">муниципальный </w:t>
            </w:r>
            <w:r w:rsidRPr="00F65B1D">
              <w:t>округ</w:t>
            </w:r>
            <w:r w:rsidR="00821B65" w:rsidRPr="00F65B1D">
              <w:t xml:space="preserve"> Калининградской области</w:t>
            </w:r>
            <w:r w:rsidRPr="00F65B1D">
              <w:t>»</w:t>
            </w:r>
          </w:p>
        </w:tc>
      </w:tr>
      <w:tr w:rsidR="00821B65" w:rsidRPr="00821B65" w14:paraId="5D629476" w14:textId="77777777" w:rsidTr="002D4DEE">
        <w:tc>
          <w:tcPr>
            <w:tcW w:w="696" w:type="dxa"/>
            <w:shd w:val="clear" w:color="auto" w:fill="auto"/>
          </w:tcPr>
          <w:p w14:paraId="2957924A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1.2.</w:t>
            </w:r>
          </w:p>
        </w:tc>
        <w:tc>
          <w:tcPr>
            <w:tcW w:w="2814" w:type="dxa"/>
            <w:shd w:val="clear" w:color="auto" w:fill="auto"/>
          </w:tcPr>
          <w:p w14:paraId="1F93E7FE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Проектировщик</w:t>
            </w:r>
          </w:p>
        </w:tc>
        <w:tc>
          <w:tcPr>
            <w:tcW w:w="6379" w:type="dxa"/>
            <w:shd w:val="clear" w:color="auto" w:fill="auto"/>
          </w:tcPr>
          <w:p w14:paraId="0837BD37" w14:textId="2AD8C97C" w:rsidR="00A442CF" w:rsidRPr="00F65B1D" w:rsidRDefault="00A442CF" w:rsidP="00883747">
            <w:pPr>
              <w:ind w:left="16" w:right="112"/>
              <w:jc w:val="both"/>
            </w:pPr>
            <w:r w:rsidRPr="00F65B1D">
              <w:t xml:space="preserve">Определяется по результатам </w:t>
            </w:r>
            <w:r w:rsidR="00883747">
              <w:t>электронного аукциона</w:t>
            </w:r>
            <w:r w:rsidRPr="00F65B1D">
              <w:t>.</w:t>
            </w:r>
          </w:p>
        </w:tc>
      </w:tr>
      <w:tr w:rsidR="00821B65" w:rsidRPr="00821B65" w14:paraId="78D62DB2" w14:textId="77777777" w:rsidTr="002D4DEE">
        <w:tc>
          <w:tcPr>
            <w:tcW w:w="696" w:type="dxa"/>
            <w:shd w:val="clear" w:color="auto" w:fill="auto"/>
          </w:tcPr>
          <w:p w14:paraId="29E65686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1.3.</w:t>
            </w:r>
          </w:p>
        </w:tc>
        <w:tc>
          <w:tcPr>
            <w:tcW w:w="2814" w:type="dxa"/>
            <w:shd w:val="clear" w:color="auto" w:fill="auto"/>
          </w:tcPr>
          <w:p w14:paraId="04921C7D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Местоположение объекта (город, площадка, адрес)</w:t>
            </w:r>
          </w:p>
        </w:tc>
        <w:tc>
          <w:tcPr>
            <w:tcW w:w="6379" w:type="dxa"/>
            <w:shd w:val="clear" w:color="auto" w:fill="auto"/>
          </w:tcPr>
          <w:p w14:paraId="477B7C49" w14:textId="5F8DD1D5" w:rsidR="00821B65" w:rsidRPr="00F65B1D" w:rsidRDefault="00A442CF" w:rsidP="002D4DEE">
            <w:pPr>
              <w:jc w:val="both"/>
            </w:pPr>
            <w:r w:rsidRPr="00F65B1D">
              <w:t>Калининградская обл., Зеленоградский р-н,</w:t>
            </w:r>
            <w:r w:rsidR="002D4DEE">
              <w:t xml:space="preserve"> </w:t>
            </w:r>
          </w:p>
          <w:p w14:paraId="745B97A9" w14:textId="53964901" w:rsidR="00A442CF" w:rsidRPr="00F65B1D" w:rsidRDefault="00A442CF" w:rsidP="002D4DEE">
            <w:pPr>
              <w:jc w:val="both"/>
            </w:pPr>
            <w:r w:rsidRPr="00F65B1D">
              <w:t>п. Краснофлотское на участк</w:t>
            </w:r>
            <w:r w:rsidR="00821B65" w:rsidRPr="00F65B1D">
              <w:t>ах</w:t>
            </w:r>
            <w:r w:rsidRPr="00F65B1D">
              <w:t xml:space="preserve"> с кадастровым номером 39:05:051002:213</w:t>
            </w:r>
            <w:r w:rsidR="00821B65" w:rsidRPr="00F65B1D">
              <w:t xml:space="preserve"> и 39:05:051002:431</w:t>
            </w:r>
          </w:p>
        </w:tc>
      </w:tr>
      <w:tr w:rsidR="00821B65" w:rsidRPr="00821B65" w14:paraId="0D988A6D" w14:textId="77777777" w:rsidTr="002D4DEE">
        <w:tc>
          <w:tcPr>
            <w:tcW w:w="696" w:type="dxa"/>
            <w:shd w:val="clear" w:color="auto" w:fill="auto"/>
          </w:tcPr>
          <w:p w14:paraId="4BA3F6E1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1.4.</w:t>
            </w:r>
          </w:p>
        </w:tc>
        <w:tc>
          <w:tcPr>
            <w:tcW w:w="2814" w:type="dxa"/>
            <w:shd w:val="clear" w:color="auto" w:fill="auto"/>
          </w:tcPr>
          <w:p w14:paraId="6C430142" w14:textId="77777777" w:rsidR="00A442CF" w:rsidRPr="00F65B1D" w:rsidRDefault="00A442CF" w:rsidP="002D4DEE">
            <w:pPr>
              <w:ind w:left="47"/>
              <w:jc w:val="both"/>
              <w:rPr>
                <w:b/>
              </w:rPr>
            </w:pPr>
            <w:r w:rsidRPr="00F65B1D">
              <w:t>Наименование объекта</w:t>
            </w:r>
          </w:p>
        </w:tc>
        <w:tc>
          <w:tcPr>
            <w:tcW w:w="6379" w:type="dxa"/>
            <w:shd w:val="clear" w:color="auto" w:fill="auto"/>
          </w:tcPr>
          <w:p w14:paraId="619433EA" w14:textId="77777777" w:rsidR="00A442CF" w:rsidRPr="00F65B1D" w:rsidRDefault="00A442CF" w:rsidP="002D4DEE">
            <w:pPr>
              <w:ind w:right="112"/>
              <w:jc w:val="both"/>
              <w:rPr>
                <w:iCs/>
              </w:rPr>
            </w:pPr>
            <w:r w:rsidRPr="00F65B1D">
              <w:t>«</w:t>
            </w:r>
            <w:r w:rsidR="00415C08" w:rsidRPr="00F65B1D">
              <w:t>Культурно-досуговый центр в пос. Краснофлотское Зеленоградского городского округа</w:t>
            </w:r>
            <w:r w:rsidRPr="00F65B1D">
              <w:t>»</w:t>
            </w:r>
          </w:p>
        </w:tc>
      </w:tr>
      <w:tr w:rsidR="00821B65" w:rsidRPr="00821B65" w14:paraId="55B1C2EE" w14:textId="77777777" w:rsidTr="002D4DEE">
        <w:tc>
          <w:tcPr>
            <w:tcW w:w="696" w:type="dxa"/>
            <w:shd w:val="clear" w:color="auto" w:fill="auto"/>
          </w:tcPr>
          <w:p w14:paraId="30033916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1.5.</w:t>
            </w:r>
          </w:p>
        </w:tc>
        <w:tc>
          <w:tcPr>
            <w:tcW w:w="2814" w:type="dxa"/>
            <w:shd w:val="clear" w:color="auto" w:fill="auto"/>
          </w:tcPr>
          <w:p w14:paraId="06B1D165" w14:textId="77777777" w:rsidR="00A442CF" w:rsidRPr="00F65B1D" w:rsidRDefault="00957332" w:rsidP="002D4DEE">
            <w:pPr>
              <w:ind w:left="47"/>
              <w:jc w:val="both"/>
              <w:rPr>
                <w:bCs/>
              </w:rPr>
            </w:pPr>
            <w:r w:rsidRPr="00F65B1D">
              <w:t>Идентификационные признаки сооружения</w:t>
            </w:r>
          </w:p>
        </w:tc>
        <w:tc>
          <w:tcPr>
            <w:tcW w:w="6379" w:type="dxa"/>
            <w:shd w:val="clear" w:color="auto" w:fill="auto"/>
          </w:tcPr>
          <w:p w14:paraId="37DC4973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Назначение объекта - здание общественного назначения – культурно-досуговый центр;</w:t>
            </w:r>
          </w:p>
          <w:p w14:paraId="18FAA569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Функциональное назначение объекта капитального строительства - 21.2.3.7;</w:t>
            </w:r>
          </w:p>
          <w:p w14:paraId="62A85E72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 – не принадлежит;</w:t>
            </w:r>
          </w:p>
          <w:p w14:paraId="703C292E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на территории застройки могут возникнуть штормовые, до ураганного, ветры, снежные заносы и гололед; интенсивность сейсмических воздействий (фоновая сейсмичность) – 6 баллов;</w:t>
            </w:r>
          </w:p>
          <w:p w14:paraId="4F04CDE2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Принадлежность к опасным производственным объектам – не принадлежит;</w:t>
            </w:r>
          </w:p>
          <w:p w14:paraId="065B40D4" w14:textId="77777777" w:rsidR="007767A6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 xml:space="preserve">Пожарная и взрывопожарная опасность – объект не подлежит к отнесению к какой-либо категории пожарной и взрывопожарной опасности; </w:t>
            </w:r>
          </w:p>
          <w:p w14:paraId="54EAA208" w14:textId="77777777" w:rsidR="00A81B13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 xml:space="preserve">Наличие помещений с постоянным пребыванием людей – имеются; </w:t>
            </w:r>
          </w:p>
          <w:p w14:paraId="5E4344C3" w14:textId="4856E519" w:rsidR="00A442CF" w:rsidRPr="00F65B1D" w:rsidRDefault="007767A6" w:rsidP="002D4DE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5" w:firstLine="0"/>
            </w:pPr>
            <w:r w:rsidRPr="00F65B1D">
              <w:t>Уровень ответственности – нормальный.</w:t>
            </w:r>
          </w:p>
        </w:tc>
      </w:tr>
      <w:tr w:rsidR="00821B65" w:rsidRPr="00821B65" w14:paraId="4EBD7474" w14:textId="77777777" w:rsidTr="002D4DEE">
        <w:tc>
          <w:tcPr>
            <w:tcW w:w="696" w:type="dxa"/>
            <w:shd w:val="clear" w:color="auto" w:fill="auto"/>
          </w:tcPr>
          <w:p w14:paraId="1F90195A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lastRenderedPageBreak/>
              <w:t>1.6.</w:t>
            </w:r>
          </w:p>
        </w:tc>
        <w:tc>
          <w:tcPr>
            <w:tcW w:w="2814" w:type="dxa"/>
            <w:shd w:val="clear" w:color="auto" w:fill="auto"/>
          </w:tcPr>
          <w:p w14:paraId="762952F4" w14:textId="77777777" w:rsidR="00A442CF" w:rsidRPr="00F65B1D" w:rsidRDefault="00A442CF" w:rsidP="002D4DEE">
            <w:pPr>
              <w:ind w:left="47"/>
              <w:jc w:val="both"/>
              <w:rPr>
                <w:b/>
              </w:rPr>
            </w:pPr>
            <w:r w:rsidRPr="00F65B1D">
              <w:t>Источник финансирования работ</w:t>
            </w:r>
          </w:p>
        </w:tc>
        <w:tc>
          <w:tcPr>
            <w:tcW w:w="6379" w:type="dxa"/>
            <w:shd w:val="clear" w:color="auto" w:fill="auto"/>
          </w:tcPr>
          <w:p w14:paraId="2A6062DD" w14:textId="77777777" w:rsidR="00A442CF" w:rsidRPr="00F65B1D" w:rsidRDefault="00957332" w:rsidP="002D4DEE">
            <w:pPr>
              <w:ind w:left="-833" w:firstLine="833"/>
              <w:jc w:val="both"/>
              <w:rPr>
                <w:b/>
              </w:rPr>
            </w:pPr>
            <w:r w:rsidRPr="00F65B1D">
              <w:t>Муниципальный бюджет</w:t>
            </w:r>
          </w:p>
        </w:tc>
      </w:tr>
      <w:tr w:rsidR="00821B65" w:rsidRPr="00821B65" w14:paraId="421654B3" w14:textId="77777777" w:rsidTr="002D4DEE">
        <w:tc>
          <w:tcPr>
            <w:tcW w:w="696" w:type="dxa"/>
            <w:shd w:val="clear" w:color="auto" w:fill="auto"/>
          </w:tcPr>
          <w:p w14:paraId="55295A82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1.7.</w:t>
            </w:r>
          </w:p>
        </w:tc>
        <w:tc>
          <w:tcPr>
            <w:tcW w:w="2814" w:type="dxa"/>
            <w:shd w:val="clear" w:color="auto" w:fill="auto"/>
          </w:tcPr>
          <w:p w14:paraId="2E821B4C" w14:textId="77777777" w:rsidR="00A442CF" w:rsidRPr="00F65B1D" w:rsidRDefault="00A442CF" w:rsidP="002D4DEE">
            <w:pPr>
              <w:ind w:left="47"/>
              <w:jc w:val="both"/>
              <w:rPr>
                <w:b/>
              </w:rPr>
            </w:pPr>
            <w:r w:rsidRPr="00F65B1D">
              <w:t>Вид строительства</w:t>
            </w:r>
          </w:p>
        </w:tc>
        <w:tc>
          <w:tcPr>
            <w:tcW w:w="6379" w:type="dxa"/>
            <w:shd w:val="clear" w:color="auto" w:fill="auto"/>
          </w:tcPr>
          <w:p w14:paraId="505E05EE" w14:textId="591D09B2" w:rsidR="00A442CF" w:rsidRPr="00F65B1D" w:rsidRDefault="00A442CF" w:rsidP="002D4DEE">
            <w:pPr>
              <w:ind w:left="-108" w:firstLine="108"/>
              <w:jc w:val="both"/>
              <w:rPr>
                <w:b/>
              </w:rPr>
            </w:pPr>
            <w:r w:rsidRPr="00F65B1D">
              <w:t>Новое строительство</w:t>
            </w:r>
            <w:r w:rsidR="002D4DEE">
              <w:t xml:space="preserve"> </w:t>
            </w:r>
          </w:p>
        </w:tc>
      </w:tr>
      <w:tr w:rsidR="00821B65" w:rsidRPr="00821B65" w14:paraId="5653765F" w14:textId="77777777" w:rsidTr="002D4DEE">
        <w:tc>
          <w:tcPr>
            <w:tcW w:w="696" w:type="dxa"/>
            <w:shd w:val="clear" w:color="auto" w:fill="auto"/>
          </w:tcPr>
          <w:p w14:paraId="6DBC3DAD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1.8.</w:t>
            </w:r>
          </w:p>
        </w:tc>
        <w:tc>
          <w:tcPr>
            <w:tcW w:w="2814" w:type="dxa"/>
            <w:shd w:val="clear" w:color="auto" w:fill="auto"/>
          </w:tcPr>
          <w:p w14:paraId="69971034" w14:textId="77777777" w:rsidR="00A442CF" w:rsidRPr="009114F6" w:rsidRDefault="00A442CF" w:rsidP="002D4DEE">
            <w:pPr>
              <w:ind w:left="47"/>
              <w:jc w:val="both"/>
              <w:rPr>
                <w:b/>
              </w:rPr>
            </w:pPr>
            <w:r w:rsidRPr="009114F6">
              <w:t>Стадийность проектирования</w:t>
            </w:r>
          </w:p>
        </w:tc>
        <w:tc>
          <w:tcPr>
            <w:tcW w:w="6379" w:type="dxa"/>
            <w:shd w:val="clear" w:color="auto" w:fill="auto"/>
          </w:tcPr>
          <w:p w14:paraId="63558C8E" w14:textId="77777777" w:rsidR="00A442CF" w:rsidRPr="009114F6" w:rsidRDefault="00A442CF" w:rsidP="002D4DEE">
            <w:pPr>
              <w:jc w:val="both"/>
            </w:pPr>
            <w:r w:rsidRPr="009114F6">
              <w:t>Этапы выполняемых работ:</w:t>
            </w:r>
          </w:p>
          <w:p w14:paraId="63FE127A" w14:textId="1FE60C9D" w:rsidR="00A442CF" w:rsidRPr="009114F6" w:rsidRDefault="00A442CF" w:rsidP="002D4DEE">
            <w:pPr>
              <w:jc w:val="both"/>
            </w:pPr>
            <w:r w:rsidRPr="009114F6">
              <w:t>1. Выполнение</w:t>
            </w:r>
            <w:r w:rsidR="002D4DEE">
              <w:t xml:space="preserve"> </w:t>
            </w:r>
            <w:r w:rsidR="009114F6" w:rsidRPr="009114F6">
              <w:t xml:space="preserve">инженерных </w:t>
            </w:r>
            <w:r w:rsidRPr="009114F6">
              <w:t>изысканий</w:t>
            </w:r>
            <w:r w:rsidR="009C1119" w:rsidRPr="009114F6">
              <w:t xml:space="preserve"> (при необходимости)</w:t>
            </w:r>
            <w:r w:rsidRPr="009114F6">
              <w:t>.</w:t>
            </w:r>
          </w:p>
          <w:p w14:paraId="2517CBEE" w14:textId="4C16E281" w:rsidR="00A442CF" w:rsidRPr="009114F6" w:rsidRDefault="00A442CF" w:rsidP="002D4DEE">
            <w:pPr>
              <w:jc w:val="both"/>
              <w:rPr>
                <w:color w:val="000000" w:themeColor="text1"/>
                <w:highlight w:val="yellow"/>
              </w:rPr>
            </w:pPr>
            <w:r w:rsidRPr="009114F6">
              <w:rPr>
                <w:highlight w:val="yellow"/>
              </w:rPr>
              <w:t xml:space="preserve">2. </w:t>
            </w:r>
            <w:r w:rsidR="009C1119" w:rsidRPr="009114F6">
              <w:rPr>
                <w:color w:val="000000" w:themeColor="text1"/>
                <w:highlight w:val="yellow"/>
              </w:rPr>
              <w:t xml:space="preserve">Корректировка </w:t>
            </w:r>
            <w:r w:rsidR="00A81B13" w:rsidRPr="009114F6">
              <w:rPr>
                <w:color w:val="000000" w:themeColor="text1"/>
                <w:highlight w:val="yellow"/>
              </w:rPr>
              <w:t>проектно-сметной документации и выполнение проектных мероприятий с применением</w:t>
            </w:r>
            <w:r w:rsidR="009114F6" w:rsidRPr="009114F6">
              <w:rPr>
                <w:color w:val="000000" w:themeColor="text1"/>
                <w:highlight w:val="yellow"/>
              </w:rPr>
              <w:t xml:space="preserve"> технологий </w:t>
            </w:r>
            <w:r w:rsidR="00A81B13" w:rsidRPr="009114F6">
              <w:rPr>
                <w:color w:val="000000" w:themeColor="text1"/>
                <w:highlight w:val="yellow"/>
              </w:rPr>
              <w:t>информационного моделирования.</w:t>
            </w:r>
          </w:p>
          <w:p w14:paraId="1CF73BBC" w14:textId="556CC353" w:rsidR="00A442CF" w:rsidRPr="009114F6" w:rsidRDefault="00A442CF" w:rsidP="002D4DEE">
            <w:pPr>
              <w:jc w:val="both"/>
              <w:rPr>
                <w:color w:val="000000" w:themeColor="text1"/>
                <w:highlight w:val="yellow"/>
              </w:rPr>
            </w:pPr>
            <w:r w:rsidRPr="009114F6">
              <w:rPr>
                <w:color w:val="000000" w:themeColor="text1"/>
                <w:highlight w:val="yellow"/>
              </w:rPr>
              <w:t xml:space="preserve">3. Прохождение и получение положительного заключения </w:t>
            </w:r>
            <w:r w:rsidR="009114F6" w:rsidRPr="009114F6">
              <w:rPr>
                <w:color w:val="000000" w:themeColor="text1"/>
                <w:highlight w:val="yellow"/>
              </w:rPr>
              <w:t>государственной экспертизы проектной документации и результатов инженерных изысканий.</w:t>
            </w:r>
          </w:p>
          <w:p w14:paraId="53BB5FB5" w14:textId="77777777" w:rsidR="00A442CF" w:rsidRPr="009114F6" w:rsidRDefault="00A442CF" w:rsidP="002D4DEE">
            <w:pPr>
              <w:jc w:val="both"/>
              <w:rPr>
                <w:b/>
              </w:rPr>
            </w:pPr>
            <w:r w:rsidRPr="009114F6">
              <w:rPr>
                <w:color w:val="000000" w:themeColor="text1"/>
                <w:highlight w:val="yellow"/>
              </w:rPr>
              <w:t>4. Прохождение и получение положительного заключения государственной экспертизы достоверности сметной стоимости строительства объекта.</w:t>
            </w:r>
          </w:p>
        </w:tc>
      </w:tr>
      <w:tr w:rsidR="00821B65" w:rsidRPr="00821B65" w14:paraId="2A785B3E" w14:textId="77777777" w:rsidTr="002D4DEE">
        <w:tc>
          <w:tcPr>
            <w:tcW w:w="696" w:type="dxa"/>
            <w:shd w:val="clear" w:color="auto" w:fill="auto"/>
          </w:tcPr>
          <w:p w14:paraId="5AF10FA0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1.9.</w:t>
            </w:r>
          </w:p>
        </w:tc>
        <w:tc>
          <w:tcPr>
            <w:tcW w:w="2814" w:type="dxa"/>
            <w:shd w:val="clear" w:color="auto" w:fill="auto"/>
          </w:tcPr>
          <w:p w14:paraId="6CF1434A" w14:textId="77777777" w:rsidR="00A442CF" w:rsidRPr="00F65B1D" w:rsidRDefault="00A442CF" w:rsidP="002D4DEE">
            <w:pPr>
              <w:ind w:left="47"/>
              <w:jc w:val="both"/>
              <w:rPr>
                <w:b/>
              </w:rPr>
            </w:pPr>
            <w:r w:rsidRPr="00F65B1D">
              <w:t xml:space="preserve">Сроки проектирования </w:t>
            </w:r>
          </w:p>
        </w:tc>
        <w:tc>
          <w:tcPr>
            <w:tcW w:w="6379" w:type="dxa"/>
            <w:shd w:val="clear" w:color="auto" w:fill="auto"/>
          </w:tcPr>
          <w:p w14:paraId="606281DB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Начало выполнения Работ по Контракту: с даты заключения Контракта.</w:t>
            </w:r>
          </w:p>
          <w:p w14:paraId="3E1C8626" w14:textId="34169465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Общий срок раз</w:t>
            </w:r>
            <w:r w:rsidR="0059466D" w:rsidRPr="00F65B1D">
              <w:t>р</w:t>
            </w:r>
            <w:r w:rsidR="00AC624B" w:rsidRPr="00F65B1D">
              <w:t>аботки документации не более 120</w:t>
            </w:r>
            <w:r w:rsidR="002D4DEE">
              <w:t xml:space="preserve"> </w:t>
            </w:r>
            <w:r w:rsidR="0059466D" w:rsidRPr="00F65B1D">
              <w:t>(</w:t>
            </w:r>
            <w:r w:rsidR="00AC624B" w:rsidRPr="00F65B1D">
              <w:t>ста двадцати</w:t>
            </w:r>
            <w:r w:rsidRPr="00F65B1D">
              <w:t>) календарных дней с даты заключения Контракта до даты передачи Муниципальному заказчику всех комплектов проектной и рабочей документации,</w:t>
            </w:r>
            <w:r w:rsidR="00A81B13" w:rsidRPr="00F65B1D">
              <w:t xml:space="preserve"> </w:t>
            </w:r>
            <w:r w:rsidR="00F65B1D" w:rsidRPr="00F65B1D">
              <w:t>м</w:t>
            </w:r>
            <w:r w:rsidR="00A81B13" w:rsidRPr="00F65B1D">
              <w:t>атериалов</w:t>
            </w:r>
            <w:r w:rsidR="00F65B1D" w:rsidRPr="00F65B1D">
              <w:t xml:space="preserve"> ЦИМ, </w:t>
            </w:r>
            <w:r w:rsidRPr="00F65B1D">
              <w:t>технических отчетов о результатах инженерных изысканий, откорректированных с учетом экспертных замечаний, с положительным заключением государственной экспертизы проектной документации и результатов инженерных изысканий, включая проверку достоверности определения сметной стоимости, в том числе:</w:t>
            </w:r>
          </w:p>
          <w:p w14:paraId="6753469B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 xml:space="preserve">- сбор исходных данных, включая уточнение расчётных нагрузок на </w:t>
            </w:r>
            <w:proofErr w:type="spellStart"/>
            <w:r w:rsidRPr="00F65B1D">
              <w:t>ресурсообеспечение</w:t>
            </w:r>
            <w:proofErr w:type="spellEnd"/>
            <w:r w:rsidRPr="00F65B1D">
              <w:t xml:space="preserve"> и при необходимости, запрос дополнительных технических условий;</w:t>
            </w:r>
          </w:p>
          <w:p w14:paraId="00C88A3E" w14:textId="530D70FF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при необходимости проведение актуализации инженерных изысканий (инженерно-геологические, инженерно-геодезические, инженерно-экологические, инженерно-гидрометеорологические изыскания) земельного участка, необходимых для прохождения государственной экспертизы (с учетом внеплощадочных линейных объектов, подъездных путей), в соответствии с требованиями нормативных документов и составление соответствующих отчетов;</w:t>
            </w:r>
          </w:p>
          <w:p w14:paraId="286C2F83" w14:textId="58CE11A8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обследование участка на ВОП и археологические исследования</w:t>
            </w:r>
            <w:r w:rsidR="009C1119" w:rsidRPr="00F65B1D">
              <w:t xml:space="preserve"> (при необходимости)</w:t>
            </w:r>
            <w:r w:rsidRPr="00F65B1D">
              <w:t>;</w:t>
            </w:r>
          </w:p>
          <w:p w14:paraId="596776E7" w14:textId="6B4E988A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подготовка материалов и получение заключения о соответствии проектной документации сводному плану подземных коммуникаций и сооружений на территории Зеленоградского муниципального округа Калининградской области, согласовать его со всеми заинтересованными службами и ведомствами в ходе проектирования</w:t>
            </w:r>
            <w:r w:rsidR="009C1119" w:rsidRPr="00F65B1D">
              <w:t xml:space="preserve"> (при необходимости)</w:t>
            </w:r>
            <w:r w:rsidRPr="00F65B1D">
              <w:t>;</w:t>
            </w:r>
          </w:p>
          <w:p w14:paraId="714957BD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разработка дизайн - проекта основных помещений учреждения;</w:t>
            </w:r>
          </w:p>
          <w:p w14:paraId="1CBFA284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 xml:space="preserve">- параллельная разработка проектной и рабочей документации. </w:t>
            </w:r>
          </w:p>
          <w:p w14:paraId="7ECA508E" w14:textId="3112D23A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 xml:space="preserve">- согласование Генеральным проектировщиком проектной </w:t>
            </w:r>
            <w:r w:rsidRPr="00F65B1D">
              <w:lastRenderedPageBreak/>
              <w:t>документации в службах, выдавших технические условия и государственных организациях до передачи её</w:t>
            </w:r>
            <w:r w:rsidR="002D4DEE">
              <w:t xml:space="preserve"> </w:t>
            </w:r>
            <w:r w:rsidRPr="00F65B1D">
              <w:t>на государственную экспертизу;</w:t>
            </w:r>
          </w:p>
          <w:p w14:paraId="3281570A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проверка в течение 5 (пяти) рабочих дней Муниципальным заказчиком и Техническим заказчиком представленного одного экземпляра: проектной документации, технических отчётов о результатах инженерных изысканий в электронном виде, а сметную документацию на бумажном и электронном носителях;</w:t>
            </w:r>
          </w:p>
          <w:p w14:paraId="26F4F36D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регистрация в ГАУ КО «Центр проектных экспертиз и ценообразования в строительстве» (далее – ГАУ КО «</w:t>
            </w:r>
            <w:proofErr w:type="spellStart"/>
            <w:r w:rsidRPr="00F65B1D">
              <w:t>ЦПЭиЦС</w:t>
            </w:r>
            <w:proofErr w:type="spellEnd"/>
            <w:r w:rsidRPr="00F65B1D">
              <w:t>») заявления на проведение государственной экспертизы по проектной документации и результатам инженерных изысканий, включая проверку достоверности определения сметной стоимости.</w:t>
            </w:r>
          </w:p>
          <w:p w14:paraId="1E2B5971" w14:textId="3AC0B4D3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Сдача проектной документации и результатов инженерных изысканий на проведение государственной экспертизы проектной документации и результатов инженерных изысканий, включая проверку достоверности определения сметной стоимости (далее – Государственная экспертиза) осуществляется в электронной форме Генеральным проектировщиком по доверенности от Муниципального заказчика;</w:t>
            </w:r>
            <w:r w:rsidR="002D4DEE">
              <w:t xml:space="preserve"> </w:t>
            </w:r>
          </w:p>
          <w:p w14:paraId="00130A6A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проведение в нормативный срок Государственной экспертизы в ГАУ КО «</w:t>
            </w:r>
            <w:proofErr w:type="spellStart"/>
            <w:r w:rsidRPr="00F65B1D">
              <w:t>ЦПЭиЦС</w:t>
            </w:r>
            <w:proofErr w:type="spellEnd"/>
            <w:r w:rsidRPr="00F65B1D">
              <w:t>»;</w:t>
            </w:r>
          </w:p>
          <w:p w14:paraId="7583271F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получение положительного заключения Государственной экспертизы;</w:t>
            </w:r>
          </w:p>
          <w:p w14:paraId="4380CD52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завершение разработки рабочей документации;</w:t>
            </w:r>
          </w:p>
          <w:p w14:paraId="3F518A0C" w14:textId="168622D2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передача в полном объеме Муниципальному заказчику всех комплектов Документации, а также технических отчетов по результатам обследований в электронном виде и на бумажном носителе, откорректированных с учетом замечаний Гос</w:t>
            </w:r>
            <w:r w:rsidR="00D06351" w:rsidRPr="00F65B1D">
              <w:t>ударственной экспертизы.</w:t>
            </w:r>
          </w:p>
          <w:p w14:paraId="3629BE3C" w14:textId="77777777" w:rsidR="00DF7A69" w:rsidRPr="00F65B1D" w:rsidRDefault="00DF7A6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- проверка в течение 10 (десяти) рабочих дней Муниципальным заказчиком и Техническим заказчиком представленных Генеральным проектировщиком полных комплектов Документации, а также технических отчетов по результатам обследований;</w:t>
            </w:r>
          </w:p>
          <w:p w14:paraId="7EAF69BC" w14:textId="1BF44E09" w:rsidR="00DF7A69" w:rsidRPr="00F65B1D" w:rsidRDefault="00DF7A69" w:rsidP="002D4DEE">
            <w:pPr>
              <w:ind w:left="34" w:hanging="29"/>
              <w:jc w:val="both"/>
            </w:pPr>
            <w:r w:rsidRPr="00F65B1D">
              <w:t>- передача Муниципальному заказчику после устранения замечаний полного комплекта откорректированной Документации, а также технических отчетов по результатам обследований с результатами инженерных изысканий, со всеми согласованиями в электронном виде и на бумажном носителе</w:t>
            </w:r>
            <w:r w:rsidR="00D06351" w:rsidRPr="00F65B1D">
              <w:t>.</w:t>
            </w:r>
          </w:p>
        </w:tc>
      </w:tr>
      <w:tr w:rsidR="00821B65" w:rsidRPr="00821B65" w14:paraId="56FE8A84" w14:textId="77777777" w:rsidTr="002D4DEE">
        <w:tc>
          <w:tcPr>
            <w:tcW w:w="696" w:type="dxa"/>
            <w:shd w:val="clear" w:color="auto" w:fill="auto"/>
          </w:tcPr>
          <w:p w14:paraId="66511C6F" w14:textId="50FABD05" w:rsidR="00A442CF" w:rsidRPr="00F65B1D" w:rsidRDefault="00A442CF" w:rsidP="002D4DEE">
            <w:pPr>
              <w:jc w:val="both"/>
              <w:rPr>
                <w:b/>
              </w:rPr>
            </w:pPr>
            <w:r w:rsidRPr="00F65B1D">
              <w:lastRenderedPageBreak/>
              <w:t>1.10.</w:t>
            </w:r>
          </w:p>
        </w:tc>
        <w:tc>
          <w:tcPr>
            <w:tcW w:w="2814" w:type="dxa"/>
            <w:shd w:val="clear" w:color="auto" w:fill="auto"/>
          </w:tcPr>
          <w:p w14:paraId="50BCB008" w14:textId="77777777" w:rsidR="00A442CF" w:rsidRPr="00F65B1D" w:rsidRDefault="00A442CF" w:rsidP="002D4DEE">
            <w:pPr>
              <w:jc w:val="both"/>
              <w:rPr>
                <w:bCs/>
              </w:rPr>
            </w:pPr>
            <w:r w:rsidRPr="00F65B1D">
              <w:t>Исходно-разрешительная документация, предоставляемая заказчиком</w:t>
            </w:r>
          </w:p>
        </w:tc>
        <w:tc>
          <w:tcPr>
            <w:tcW w:w="6379" w:type="dxa"/>
            <w:shd w:val="clear" w:color="auto" w:fill="auto"/>
          </w:tcPr>
          <w:p w14:paraId="37F7B91D" w14:textId="33836D8E" w:rsidR="00EB0787" w:rsidRPr="00F65B1D" w:rsidRDefault="00A442CF" w:rsidP="002D4DEE">
            <w:pPr>
              <w:jc w:val="both"/>
            </w:pPr>
            <w:r w:rsidRPr="00F65B1D">
              <w:t>Заказчик предоставляет следующие исходно-разрешительные документы:</w:t>
            </w:r>
          </w:p>
          <w:p w14:paraId="06530660" w14:textId="7524D315" w:rsidR="00A442CF" w:rsidRPr="00F65B1D" w:rsidRDefault="00A442CF" w:rsidP="002D4DEE">
            <w:pPr>
              <w:pStyle w:val="a7"/>
              <w:numPr>
                <w:ilvl w:val="0"/>
                <w:numId w:val="4"/>
              </w:numPr>
              <w:tabs>
                <w:tab w:val="left" w:pos="416"/>
              </w:tabs>
              <w:suppressAutoHyphens/>
              <w:jc w:val="both"/>
            </w:pPr>
            <w:r w:rsidRPr="00F65B1D">
              <w:t>Правоустанавливающие документы на земельн</w:t>
            </w:r>
            <w:r w:rsidR="00821B65" w:rsidRPr="00F65B1D">
              <w:t>ые</w:t>
            </w:r>
            <w:r w:rsidRPr="00F65B1D">
              <w:t xml:space="preserve"> участ</w:t>
            </w:r>
            <w:r w:rsidR="00821B65" w:rsidRPr="00F65B1D">
              <w:t>ки</w:t>
            </w:r>
            <w:r w:rsidRPr="00F65B1D">
              <w:t>.</w:t>
            </w:r>
          </w:p>
          <w:p w14:paraId="3A2839DD" w14:textId="48093B5A" w:rsidR="00A442CF" w:rsidRPr="00F65B1D" w:rsidRDefault="009C1119" w:rsidP="002D4DEE">
            <w:pPr>
              <w:pStyle w:val="a7"/>
              <w:numPr>
                <w:ilvl w:val="0"/>
                <w:numId w:val="4"/>
              </w:numPr>
              <w:tabs>
                <w:tab w:val="left" w:pos="416"/>
              </w:tabs>
              <w:suppressAutoHyphens/>
              <w:jc w:val="both"/>
            </w:pPr>
            <w:r w:rsidRPr="00F65B1D">
              <w:t>Градостроительные</w:t>
            </w:r>
            <w:r w:rsidR="00A442CF" w:rsidRPr="00F65B1D">
              <w:t xml:space="preserve"> план</w:t>
            </w:r>
            <w:r w:rsidRPr="00F65B1D">
              <w:t>ы</w:t>
            </w:r>
            <w:r w:rsidR="00A442CF" w:rsidRPr="00F65B1D">
              <w:t xml:space="preserve"> земельн</w:t>
            </w:r>
            <w:r w:rsidR="00821B65" w:rsidRPr="00F65B1D">
              <w:t>ых</w:t>
            </w:r>
            <w:r w:rsidR="00A442CF" w:rsidRPr="00F65B1D">
              <w:t xml:space="preserve"> участк</w:t>
            </w:r>
            <w:r w:rsidR="00821B65" w:rsidRPr="00F65B1D">
              <w:t>ов</w:t>
            </w:r>
            <w:r w:rsidR="00A442CF" w:rsidRPr="00F65B1D">
              <w:t xml:space="preserve"> (ГПЗУ).</w:t>
            </w:r>
          </w:p>
          <w:p w14:paraId="34409479" w14:textId="7B9E1F9C" w:rsidR="00A442CF" w:rsidRPr="00F65B1D" w:rsidRDefault="00A442CF" w:rsidP="002D4DEE">
            <w:pPr>
              <w:pStyle w:val="a7"/>
              <w:numPr>
                <w:ilvl w:val="0"/>
                <w:numId w:val="4"/>
              </w:numPr>
              <w:tabs>
                <w:tab w:val="left" w:pos="416"/>
              </w:tabs>
              <w:suppressAutoHyphens/>
              <w:jc w:val="both"/>
            </w:pPr>
            <w:r w:rsidRPr="00F65B1D">
              <w:t xml:space="preserve">Технические условия на подключение к сетям инженерно-технического обеспечения или договора на обеспечение необходимыми энергетическими </w:t>
            </w:r>
            <w:r w:rsidRPr="00F65B1D">
              <w:lastRenderedPageBreak/>
              <w:t>ресурсами или утвержденная заказчиком схема подключения инженерных сетей.</w:t>
            </w:r>
          </w:p>
          <w:p w14:paraId="64A808BA" w14:textId="5D44BC5E" w:rsidR="00E95E86" w:rsidRPr="00F65B1D" w:rsidRDefault="00E95E86" w:rsidP="002D4DEE">
            <w:pPr>
              <w:pStyle w:val="a7"/>
              <w:numPr>
                <w:ilvl w:val="0"/>
                <w:numId w:val="4"/>
              </w:numPr>
              <w:jc w:val="both"/>
            </w:pPr>
            <w:r w:rsidRPr="00F65B1D">
              <w:t>-Технический отчет по инженерно-геодезическим и</w:t>
            </w:r>
            <w:r w:rsidR="00A81B13" w:rsidRPr="00F65B1D">
              <w:t>зысканиям на ЗУ 39:05:051002:213;</w:t>
            </w:r>
          </w:p>
          <w:p w14:paraId="1D63C53A" w14:textId="7D5398AF" w:rsidR="00E95E86" w:rsidRPr="00F65B1D" w:rsidRDefault="00E95E86" w:rsidP="002D4DEE">
            <w:pPr>
              <w:ind w:left="720"/>
              <w:jc w:val="both"/>
            </w:pPr>
            <w:r w:rsidRPr="00F65B1D">
              <w:t>-Технический отчет по инже</w:t>
            </w:r>
            <w:r w:rsidR="00A81B13" w:rsidRPr="00F65B1D">
              <w:t>нерно-геологическим изысканиям на ЗУ 39:05:051002:213;</w:t>
            </w:r>
          </w:p>
          <w:p w14:paraId="17920D00" w14:textId="3DC5366E" w:rsidR="00E95E86" w:rsidRPr="00F65B1D" w:rsidRDefault="00E95E86" w:rsidP="002D4DEE">
            <w:pPr>
              <w:ind w:left="720"/>
              <w:jc w:val="both"/>
            </w:pPr>
            <w:r w:rsidRPr="00F65B1D">
              <w:t>-Технический отчет по инж</w:t>
            </w:r>
            <w:r w:rsidR="00A81B13" w:rsidRPr="00F65B1D">
              <w:t>енерно-экологическим изысканиям на ЗУ 39:05:051002:213;</w:t>
            </w:r>
          </w:p>
          <w:p w14:paraId="5A79ECB9" w14:textId="43FE39D4" w:rsidR="00E95E86" w:rsidRPr="00F65B1D" w:rsidRDefault="00E95E86" w:rsidP="002D4DEE">
            <w:pPr>
              <w:ind w:left="720"/>
              <w:jc w:val="both"/>
            </w:pPr>
            <w:r w:rsidRPr="00F65B1D">
              <w:t>-Технический отчет по инженерно-ги</w:t>
            </w:r>
            <w:r w:rsidR="00A81B13" w:rsidRPr="00F65B1D">
              <w:t>дрометеорологическим изысканиям на ЗУ</w:t>
            </w:r>
            <w:r w:rsidR="002D4DEE">
              <w:t xml:space="preserve"> </w:t>
            </w:r>
            <w:r w:rsidR="00A81B13" w:rsidRPr="00F65B1D">
              <w:t>39:05:051002:213;</w:t>
            </w:r>
          </w:p>
          <w:p w14:paraId="2ECF04F9" w14:textId="0958596F" w:rsidR="008227EA" w:rsidRPr="00F65B1D" w:rsidRDefault="002D4DEE" w:rsidP="002D4DEE">
            <w:pPr>
              <w:pStyle w:val="a7"/>
              <w:tabs>
                <w:tab w:val="left" w:pos="416"/>
              </w:tabs>
              <w:suppressAutoHyphens/>
              <w:ind w:left="318"/>
              <w:jc w:val="both"/>
            </w:pPr>
            <w:r>
              <w:t xml:space="preserve"> </w:t>
            </w:r>
            <w:r w:rsidR="00E95E86" w:rsidRPr="00F65B1D">
              <w:t>5.</w:t>
            </w:r>
            <w:r w:rsidR="00E95E86" w:rsidRPr="00F65B1D">
              <w:tab/>
              <w:t>Проектно-сметная документация по объекту</w:t>
            </w:r>
            <w:r>
              <w:t xml:space="preserve"> </w:t>
            </w:r>
            <w:r w:rsidR="00E95E86" w:rsidRPr="00F65B1D">
              <w:t>«Строительство культурно-досугового центра</w:t>
            </w:r>
            <w:r>
              <w:t xml:space="preserve"> </w:t>
            </w:r>
            <w:r w:rsidR="00E95E86" w:rsidRPr="00F65B1D">
              <w:t>в пос. Краснофлотское Зеленоградского городского округа» получившая отрицательное заключение</w:t>
            </w:r>
            <w:r>
              <w:t xml:space="preserve"> </w:t>
            </w:r>
            <w:r w:rsidR="00E95E86" w:rsidRPr="00F65B1D">
              <w:t>государственной экспертизы № 39-1-2-3-013259-2022.</w:t>
            </w:r>
          </w:p>
        </w:tc>
      </w:tr>
      <w:tr w:rsidR="00821B65" w:rsidRPr="00821B65" w14:paraId="0BD09BD4" w14:textId="77777777" w:rsidTr="002D4DEE">
        <w:tc>
          <w:tcPr>
            <w:tcW w:w="696" w:type="dxa"/>
            <w:shd w:val="clear" w:color="auto" w:fill="auto"/>
          </w:tcPr>
          <w:p w14:paraId="7E14BD6B" w14:textId="4A52830A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lastRenderedPageBreak/>
              <w:t>1.11.</w:t>
            </w:r>
          </w:p>
        </w:tc>
        <w:tc>
          <w:tcPr>
            <w:tcW w:w="2814" w:type="dxa"/>
            <w:shd w:val="clear" w:color="auto" w:fill="auto"/>
          </w:tcPr>
          <w:p w14:paraId="7CB3BF68" w14:textId="77777777" w:rsidR="00A442CF" w:rsidRPr="00F65B1D" w:rsidRDefault="00A442CF" w:rsidP="002D4DEE">
            <w:pPr>
              <w:ind w:left="47"/>
              <w:jc w:val="both"/>
              <w:rPr>
                <w:b/>
                <w:highlight w:val="red"/>
              </w:rPr>
            </w:pPr>
            <w:r w:rsidRPr="00F65B1D">
              <w:t>Основные технико-экономические характеристики объекта капитального строительства</w:t>
            </w:r>
          </w:p>
        </w:tc>
        <w:tc>
          <w:tcPr>
            <w:tcW w:w="6379" w:type="dxa"/>
            <w:shd w:val="clear" w:color="auto" w:fill="auto"/>
          </w:tcPr>
          <w:p w14:paraId="16C2FDA2" w14:textId="767D3243" w:rsidR="00A442CF" w:rsidRPr="00F65B1D" w:rsidRDefault="00A442CF" w:rsidP="002D4DEE">
            <w:pPr>
              <w:ind w:left="34"/>
              <w:jc w:val="both"/>
            </w:pPr>
            <w:r w:rsidRPr="00F65B1D">
              <w:t>Здание одноэтажное без подвала со зрительным залом</w:t>
            </w:r>
            <w:r w:rsidR="002D4DEE">
              <w:t xml:space="preserve"> </w:t>
            </w:r>
            <w:r w:rsidRPr="00F65B1D">
              <w:t>на 100 посадочных мест общей площадью помещений</w:t>
            </w:r>
            <w:r w:rsidR="002D4DEE">
              <w:t xml:space="preserve"> </w:t>
            </w:r>
            <w:r w:rsidRPr="00F65B1D">
              <w:t xml:space="preserve">300-400 </w:t>
            </w:r>
            <w:proofErr w:type="spellStart"/>
            <w:r w:rsidRPr="00F65B1D">
              <w:t>кв.м</w:t>
            </w:r>
            <w:proofErr w:type="spellEnd"/>
            <w:r w:rsidRPr="00F65B1D">
              <w:t>.</w:t>
            </w:r>
          </w:p>
          <w:p w14:paraId="5188E546" w14:textId="77777777" w:rsidR="00F416C1" w:rsidRPr="00F65B1D" w:rsidRDefault="00F416C1" w:rsidP="002D4DEE">
            <w:pPr>
              <w:ind w:left="34"/>
              <w:jc w:val="both"/>
            </w:pPr>
            <w:r w:rsidRPr="00F65B1D">
              <w:t>Предусмотреть технический этаж при необходимости.</w:t>
            </w:r>
          </w:p>
        </w:tc>
      </w:tr>
      <w:tr w:rsidR="00821B65" w:rsidRPr="00821B65" w14:paraId="036F7184" w14:textId="77777777" w:rsidTr="002D4DEE">
        <w:tc>
          <w:tcPr>
            <w:tcW w:w="9889" w:type="dxa"/>
            <w:gridSpan w:val="3"/>
            <w:shd w:val="clear" w:color="auto" w:fill="auto"/>
            <w:vAlign w:val="center"/>
          </w:tcPr>
          <w:p w14:paraId="5CF6CEFC" w14:textId="77777777" w:rsidR="00A442CF" w:rsidRPr="00F65B1D" w:rsidRDefault="00A442CF" w:rsidP="002D4DEE">
            <w:pPr>
              <w:jc w:val="center"/>
            </w:pPr>
            <w:r w:rsidRPr="00F65B1D">
              <w:rPr>
                <w:b/>
              </w:rPr>
              <w:t>2. Основные требования, предъявляемые к проектным решениям</w:t>
            </w:r>
          </w:p>
        </w:tc>
      </w:tr>
      <w:tr w:rsidR="00821B65" w:rsidRPr="00821B65" w14:paraId="0210276C" w14:textId="77777777" w:rsidTr="002D4DEE">
        <w:tc>
          <w:tcPr>
            <w:tcW w:w="696" w:type="dxa"/>
            <w:shd w:val="clear" w:color="auto" w:fill="auto"/>
          </w:tcPr>
          <w:p w14:paraId="656291DE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2.1.</w:t>
            </w:r>
          </w:p>
        </w:tc>
        <w:tc>
          <w:tcPr>
            <w:tcW w:w="2814" w:type="dxa"/>
            <w:shd w:val="clear" w:color="auto" w:fill="auto"/>
          </w:tcPr>
          <w:p w14:paraId="1182E557" w14:textId="2218AB7C" w:rsidR="00A442CF" w:rsidRPr="00F65B1D" w:rsidRDefault="00A442CF" w:rsidP="002D4DEE">
            <w:pPr>
              <w:ind w:left="47"/>
              <w:jc w:val="both"/>
            </w:pPr>
            <w:r w:rsidRPr="00F65B1D">
              <w:t>Состав и объем проектно-сметной документации.</w:t>
            </w:r>
            <w:r w:rsidR="002D4DEE"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CB4F827" w14:textId="77777777" w:rsidR="00836992" w:rsidRPr="00F65B1D" w:rsidRDefault="00836992" w:rsidP="002D4DEE">
            <w:pPr>
              <w:widowControl w:val="0"/>
              <w:jc w:val="both"/>
            </w:pPr>
            <w:r w:rsidRPr="00F65B1D">
              <w:t>Проектная документация и принятые в ней решения должны соответствовать установленным требованиям. Проектирование выполнить в соответствии:</w:t>
            </w:r>
          </w:p>
          <w:p w14:paraId="15A0B0C2" w14:textId="2C9FDC46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Федерального Закона от 27.12.2002 №184-ФЗ</w:t>
            </w:r>
            <w:r w:rsidR="002D4DEE">
              <w:t xml:space="preserve"> </w:t>
            </w:r>
            <w:r w:rsidRPr="00F65B1D">
              <w:t>«О техническом регулировании»;</w:t>
            </w:r>
          </w:p>
          <w:p w14:paraId="50A9CBFB" w14:textId="2240B421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Федерального Закона от 30.12.2009 №384-ФЗ «Технический регламент о безопасности зданий</w:t>
            </w:r>
            <w:r w:rsidR="002D4DEE">
              <w:t xml:space="preserve"> </w:t>
            </w:r>
            <w:r w:rsidRPr="00F65B1D">
              <w:t>и сооружений»;</w:t>
            </w:r>
          </w:p>
          <w:p w14:paraId="1D033D4B" w14:textId="39B4B475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Федеральный закон от 22.07.2008 №123-ФЗ (ред.</w:t>
            </w:r>
            <w:r w:rsidR="002D4DEE">
              <w:t xml:space="preserve"> </w:t>
            </w:r>
            <w:r w:rsidRPr="00F65B1D">
              <w:t>от 29.07.2017) «Технический регламент о требованиях пожарной безопасности»;</w:t>
            </w:r>
          </w:p>
          <w:p w14:paraId="2053294F" w14:textId="783BF4C1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Федеральный закон от 23.11.2009 №261-ФЗ (ред.</w:t>
            </w:r>
            <w:r w:rsidR="002D4DEE">
              <w:t xml:space="preserve"> </w:t>
            </w:r>
            <w:r w:rsidRPr="00F65B1D">
              <w:t>от 29.07.2017)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316484FB" w14:textId="7CF0504D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«Градостроитель</w:t>
            </w:r>
            <w:r w:rsidR="00BE1A07" w:rsidRPr="00F65B1D">
              <w:t>ный кодекс Российской Федерации»</w:t>
            </w:r>
            <w:r w:rsidRPr="00F65B1D">
              <w:t xml:space="preserve"> от 29.12.2004 №190-ФЗ»;</w:t>
            </w:r>
          </w:p>
          <w:p w14:paraId="71616E63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14:paraId="41D4BA7C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proofErr w:type="spellStart"/>
            <w:r w:rsidRPr="00F65B1D">
              <w:t>СанПин</w:t>
            </w:r>
            <w:proofErr w:type="spellEnd"/>
            <w:r w:rsidRPr="00F65B1D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1902FDE4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20.13330.2016. «Нагрузки и воздействия. Актуализированная редакция СНиП 2.01.07-85*» (утв. Приказом Минстроя России от 03.12.2016 №891/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22D2DB50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22.13330.2016. «Основания зданий и сооружений. Актуализированная редакция СНиП 2.02.01-83*» (утв. Приказом Минстроя России от 16.12.2016 №970/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0E344A7B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28.13330.2017 «СНиП 2.03.11-85 Защита строительных конструкций от коррозии» (Приказ Минстроя </w:t>
            </w:r>
            <w:r w:rsidRPr="00F65B1D">
              <w:lastRenderedPageBreak/>
              <w:t>России от 27 февраля 2017 г. № 127/</w:t>
            </w:r>
            <w:proofErr w:type="spellStart"/>
            <w:r w:rsidRPr="00F65B1D">
              <w:t>пр</w:t>
            </w:r>
            <w:proofErr w:type="spellEnd"/>
            <w:r w:rsidRPr="00F65B1D">
              <w:t>)</w:t>
            </w:r>
          </w:p>
          <w:p w14:paraId="071A0FED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31.13330.2012. «Водоснабжение. Наружные сети и сооружения. Актуализированная редакция СНиП 2.04.02-84*. С изменением №1»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России от 29.12.2011 №635/14);</w:t>
            </w:r>
          </w:p>
          <w:p w14:paraId="0DE1B644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32.13330.2018 «Канализация. Наружные сети и сооружения» (утв. Приказом Министерства строительства и жилищно-коммунального хозяйства Российской Федерации от 25.12.2018 №860/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271A06E7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34.13330.2021. «Автомобильные дороги. Актуализированная редакция СНиП 2.05.02-85*»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России от 30.06.2012 №266);</w:t>
            </w:r>
          </w:p>
          <w:p w14:paraId="2C87883D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42.13330.2016 «СНиП 2.07.01-89* Градостроительство. Планировка и застройка городских и сельских поселений»;</w:t>
            </w:r>
          </w:p>
          <w:p w14:paraId="6682481A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45.13330.2017 «СНиП 3.02.01-87 Земляные сооружения, основания и фундаменты»;</w:t>
            </w:r>
          </w:p>
          <w:p w14:paraId="2F14F346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51.13330.2011. «Защита от шума. Актуализированная редакция СНиП 23-03-2003»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России от 28.12.2010 №82;</w:t>
            </w:r>
          </w:p>
          <w:p w14:paraId="51C59880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61.13330.2012. «Тепловая изоляция оборудования и трубопроводов. Актуализированная редакция СНиП 41-03-2003»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России от 27.12.2011 №608);</w:t>
            </w:r>
          </w:p>
          <w:p w14:paraId="247838B3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63.13330.2018 «Бетонные и железобетонные конструкции. Основные положения. СНиП 52-01-2003» (утв. Приказом Министерства строительства и жилищно-коммунального хозяйства Российской Федерации от 19.12.2018 №832/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3323E878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71.13330.2017 «СНиП 3.04.01-87 Изоляционные и отделочные покрытия»;</w:t>
            </w:r>
          </w:p>
          <w:p w14:paraId="039A1B57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72.13330.2017 «СНиП 3.04.03-85 Защита строительных конструкций и сооружений от коррозии»;</w:t>
            </w:r>
          </w:p>
          <w:p w14:paraId="4A17809E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76.13330.2016 «Электротехнические устройства»;</w:t>
            </w:r>
          </w:p>
          <w:p w14:paraId="02AE0717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77.13330.2016. «Системы автоматизации. Актуализированная редакция СНиП 3.05.07-85» (утв. Приказом Минстроя России от 20.10.2016 №727/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6952C117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82.13330.2016 «Свод правил. Благоустройство территорий. Актуализированная редакция СНиП III-10-75», (утв. Приказом Минстроя России от 16.12.2016 №972/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26C670FE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126.13330.2017. «Геодезические работы в строительстве. СНиП 3.01.03-84» (утв. Приказом Министерства строительства и жилищно-коммунального хозяйства Российской Федерации от 24.10.2017 №1469/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25E97E64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rPr>
                <w:color w:val="000000"/>
              </w:rPr>
              <w:t xml:space="preserve">СП 129.13330.2019 </w:t>
            </w:r>
            <w:r w:rsidRPr="00F65B1D">
              <w:t>«СНиП 3.05.04-85*. Наружные сети и сооружения водоснабжения и канализации» (утв. Постановлением Госстроя СССР от 31.05.1985 №73);</w:t>
            </w:r>
          </w:p>
          <w:p w14:paraId="09A28C10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131.13330.2020 «Строительная климатология. СНиП 23-01-99*» (утв. Приказом Министерства строительства и жилищно-коммунального хозяйства Российской Федерации от 28.11.2018 №763/</w:t>
            </w:r>
            <w:proofErr w:type="spellStart"/>
            <w:r w:rsidRPr="00F65B1D">
              <w:t>пр</w:t>
            </w:r>
            <w:proofErr w:type="spellEnd"/>
            <w:r w:rsidRPr="00F65B1D">
              <w:t>);</w:t>
            </w:r>
          </w:p>
          <w:p w14:paraId="3BE3EB19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132.13330.2011. «Обеспечение </w:t>
            </w:r>
            <w:r w:rsidRPr="00F65B1D">
              <w:lastRenderedPageBreak/>
              <w:t xml:space="preserve">антитеррористической защищённости зданий и сооружений. Общие требования проектирования»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РФ от 05.07.2011 №320);</w:t>
            </w:r>
          </w:p>
          <w:p w14:paraId="31BEFB25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СП 134.13330.2012. «Системы электросвязи зданий и сооружений. Основные положения проектирования» (утв. Приказом </w:t>
            </w:r>
            <w:proofErr w:type="spellStart"/>
            <w:r w:rsidRPr="00F65B1D">
              <w:t>Минрегиона</w:t>
            </w:r>
            <w:proofErr w:type="spellEnd"/>
            <w:r w:rsidRPr="00F65B1D">
              <w:t xml:space="preserve"> России от 05.04.2012 №160);</w:t>
            </w:r>
          </w:p>
          <w:p w14:paraId="06B584D9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229.1325800.2014 «Свод правил. Железобетонные конструкции подземных сооружений и коммуникаций. Защита от коррозии»;</w:t>
            </w:r>
          </w:p>
          <w:p w14:paraId="7CB63A77" w14:textId="6786F146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250.1325800.2016 «Свод правил. Здания и сооружения. Защита</w:t>
            </w:r>
            <w:r w:rsidR="002D4DEE">
              <w:t xml:space="preserve"> </w:t>
            </w:r>
            <w:r w:rsidRPr="00F65B1D">
              <w:t>от подземных вод»;</w:t>
            </w:r>
          </w:p>
          <w:p w14:paraId="75EDEBED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ГОСТ Р 21.1101-2020 «Основные требования к проектной и рабочей документации»;</w:t>
            </w:r>
          </w:p>
          <w:p w14:paraId="4380D750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СП 48.13330.2019 «Организация строительства. Актуализированная редакция СНиП 12-01-2004 (с Изменением №1)»;</w:t>
            </w:r>
          </w:p>
          <w:p w14:paraId="40D0E769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 xml:space="preserve">«Правила устройства электроустановок (ПУЭ). Седьмое издание» (утв. </w:t>
            </w:r>
            <w:proofErr w:type="spellStart"/>
            <w:r w:rsidRPr="00F65B1D">
              <w:t>Главтехуправлением</w:t>
            </w:r>
            <w:proofErr w:type="spellEnd"/>
            <w:r w:rsidRPr="00F65B1D">
              <w:t xml:space="preserve">, </w:t>
            </w:r>
            <w:proofErr w:type="spellStart"/>
            <w:r w:rsidRPr="00F65B1D">
              <w:t>Госэнергонадзором</w:t>
            </w:r>
            <w:proofErr w:type="spellEnd"/>
            <w:r w:rsidRPr="00F65B1D">
              <w:t xml:space="preserve"> Минэнерго СССР 05.10.1979) (ред. от 20.06.2003);</w:t>
            </w:r>
          </w:p>
          <w:p w14:paraId="294A8EB2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Постановление Правительства РФ от 16.02.2008 №87 «О составе разделов проектной документации и требованиях к их содержанию»;</w:t>
            </w:r>
          </w:p>
          <w:p w14:paraId="2C511D8E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Приказ Министерства строительства РФ от 27.02.2015 №137/</w:t>
            </w:r>
            <w:proofErr w:type="spellStart"/>
            <w:r w:rsidRPr="00F65B1D">
              <w:t>пр</w:t>
            </w:r>
            <w:proofErr w:type="spellEnd"/>
            <w:r w:rsidRPr="00F65B1D">
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сооружений»;</w:t>
            </w:r>
          </w:p>
          <w:p w14:paraId="70DEA9DC" w14:textId="77777777" w:rsidR="00BE1A07" w:rsidRPr="00F65B1D" w:rsidRDefault="00BE1A07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</w:p>
          <w:p w14:paraId="3EE790BA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Постановление Правительства РФ от 26.12.2014 №1521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14:paraId="54A7F5A1" w14:textId="77777777" w:rsidR="00836992" w:rsidRPr="00F65B1D" w:rsidRDefault="00836992" w:rsidP="002D4DEE">
            <w:pPr>
              <w:widowControl w:val="0"/>
              <w:numPr>
                <w:ilvl w:val="0"/>
                <w:numId w:val="5"/>
              </w:numPr>
              <w:suppressAutoHyphens/>
              <w:ind w:left="0" w:firstLine="337"/>
              <w:jc w:val="both"/>
            </w:pPr>
            <w:r w:rsidRPr="00F65B1D">
              <w:t>Постановление Правительства РФ от 16.09.2016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лицами»;</w:t>
            </w:r>
          </w:p>
          <w:p w14:paraId="43F60652" w14:textId="77777777" w:rsidR="00BE1A07" w:rsidRPr="00F65B1D" w:rsidRDefault="00836992" w:rsidP="002D4DEE">
            <w:pPr>
              <w:ind w:firstLine="250"/>
              <w:jc w:val="both"/>
            </w:pPr>
            <w:r w:rsidRPr="00F65B1D">
              <w:t>В случае актуализации нормативно-правовой базы Подрядчик обязан применять действующий на момент выполнения работ нормативный акт.</w:t>
            </w:r>
          </w:p>
          <w:p w14:paraId="79971F58" w14:textId="50648EC4" w:rsidR="00A442CF" w:rsidRPr="00F65B1D" w:rsidRDefault="00A442CF" w:rsidP="002D4DEE">
            <w:pPr>
              <w:ind w:firstLine="250"/>
              <w:jc w:val="both"/>
            </w:pPr>
            <w:r w:rsidRPr="00F65B1D">
              <w:t>В объем проектной документации включить данные (спецификации, экспликации, ведомости, объемы, площади, коммерческие предложения и т.д.) необходимые для выполнения сметного расчета.</w:t>
            </w:r>
          </w:p>
          <w:p w14:paraId="359A7891" w14:textId="3CC5E286" w:rsidR="00A442CF" w:rsidRPr="00F65B1D" w:rsidRDefault="00A442CF" w:rsidP="002D4DEE">
            <w:pPr>
              <w:ind w:firstLine="250"/>
              <w:jc w:val="both"/>
            </w:pPr>
          </w:p>
        </w:tc>
      </w:tr>
      <w:tr w:rsidR="00821B65" w:rsidRPr="00821B65" w14:paraId="44AB05AB" w14:textId="77777777" w:rsidTr="002D4DEE">
        <w:tc>
          <w:tcPr>
            <w:tcW w:w="696" w:type="dxa"/>
            <w:shd w:val="clear" w:color="auto" w:fill="auto"/>
          </w:tcPr>
          <w:p w14:paraId="40C51E6B" w14:textId="7758D468" w:rsidR="00A442CF" w:rsidRPr="00F65B1D" w:rsidRDefault="009C1119" w:rsidP="002D4DEE">
            <w:pPr>
              <w:ind w:left="-833" w:firstLine="833"/>
              <w:jc w:val="both"/>
              <w:rPr>
                <w:b/>
              </w:rPr>
            </w:pPr>
            <w:r w:rsidRPr="00F65B1D">
              <w:lastRenderedPageBreak/>
              <w:t>2.2.</w:t>
            </w:r>
          </w:p>
        </w:tc>
        <w:tc>
          <w:tcPr>
            <w:tcW w:w="2814" w:type="dxa"/>
            <w:shd w:val="clear" w:color="auto" w:fill="auto"/>
          </w:tcPr>
          <w:p w14:paraId="652CD3F3" w14:textId="77777777" w:rsidR="00A442CF" w:rsidRPr="00F65B1D" w:rsidRDefault="00A442CF" w:rsidP="002D4DEE">
            <w:pPr>
              <w:ind w:left="47"/>
              <w:jc w:val="both"/>
              <w:rPr>
                <w:highlight w:val="red"/>
              </w:rPr>
            </w:pPr>
            <w:r w:rsidRPr="00F65B1D">
              <w:t>Схема планировочной организации земельного участка</w:t>
            </w:r>
          </w:p>
        </w:tc>
        <w:tc>
          <w:tcPr>
            <w:tcW w:w="6379" w:type="dxa"/>
            <w:shd w:val="clear" w:color="auto" w:fill="auto"/>
          </w:tcPr>
          <w:p w14:paraId="3C9568CF" w14:textId="77777777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Схемой планировочной организации земельного участка предусмотреть решения по планировке территории, благоустройству, озеленению.</w:t>
            </w:r>
          </w:p>
          <w:p w14:paraId="4AE2AAA2" w14:textId="2353061C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lastRenderedPageBreak/>
              <w:t>Предусмотреть размещение объекта</w:t>
            </w:r>
            <w:r w:rsidR="002D4DEE">
              <w:t xml:space="preserve"> </w:t>
            </w:r>
            <w:r w:rsidRPr="00F65B1D">
              <w:t>с учетом существующего положения и перспективного развития квартала.</w:t>
            </w:r>
          </w:p>
          <w:p w14:paraId="76C5F079" w14:textId="25D9A30D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 xml:space="preserve">Выполнить необходимые мероприятия по благоустройству территории для обеспечения нормального функционирования Объекта. </w:t>
            </w:r>
          </w:p>
          <w:p w14:paraId="22A7589B" w14:textId="350D1EFF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Предусмотреть устройство проездов и тротуаров от существующей улично-дорожной сети с установкой необходимых технических средств организации дорожного движения.</w:t>
            </w:r>
          </w:p>
          <w:p w14:paraId="08FEF586" w14:textId="77777777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Предусмотреть восстановление нарушенного благоустройства на территории работ за границами земельного участка под строительство Объекта.</w:t>
            </w:r>
          </w:p>
          <w:p w14:paraId="4A62B23F" w14:textId="2950FA92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Проектный рельеф участка для проведения работ должен быть решен в привязке к существующим отметкам тротуара, дороги с учетом прилегающей территории, опорной застройки в соответствии с архитектурно-конструктивными требованиями.</w:t>
            </w:r>
          </w:p>
          <w:p w14:paraId="2BDD6950" w14:textId="22A98C81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В соответствии с Федеральным законом № 443-ФЗ от 29.12.2017 «Об организации дорожного движения в Российской Федерации и о внесении изменений в отдельные законодательные акты Российской Федерации» разработать проекты организации дорожного движения на период эксплуатации участков улицы или дороги (по постоянной схеме) и на период введения временных ограничений или прекращения движения транспортных средств по улицам или дорогам на срок, превышающий сутки (по временной схеме).</w:t>
            </w:r>
          </w:p>
          <w:p w14:paraId="5E53413F" w14:textId="0546A571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Организовать сбор и отвод поверхностных вод.</w:t>
            </w:r>
            <w:r w:rsidR="002D4DEE">
              <w:t xml:space="preserve"> </w:t>
            </w:r>
            <w:r w:rsidRPr="00F65B1D">
              <w:t>Раздел «СПОЗУ» выполнить с учетом устройства внеплощадочных инженерных сетей.</w:t>
            </w:r>
          </w:p>
          <w:p w14:paraId="3AFB058C" w14:textId="77777777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Предусмотреть подключение Объекта к сетям инженерно-технического обеспечения согласно техническим условиям, полученным от эксплуатирующих организаций, заключению о соответствии проектной документации сводному плану подземных коммуникаций и сооружений и с учетом существующих систем инженерного обеспечения на территории строительства.</w:t>
            </w:r>
          </w:p>
          <w:p w14:paraId="59277065" w14:textId="6A8434C0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>Получить заключение о соответствии проектной документации сводному плану подземных коммуникаций и сооружений и получить согласования со всем</w:t>
            </w:r>
            <w:r w:rsidR="00E32852" w:rsidRPr="00F65B1D">
              <w:t>и заинтересованными лицами.</w:t>
            </w:r>
          </w:p>
          <w:p w14:paraId="040F0530" w14:textId="6636A672" w:rsidR="00E32852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</w:pPr>
            <w:r w:rsidRPr="00F65B1D">
              <w:t xml:space="preserve">При необходимости предусмотреть переустройство инженерных коммуникаций и прочих сооружений. </w:t>
            </w:r>
          </w:p>
          <w:p w14:paraId="03CC0366" w14:textId="1FF4DFB9" w:rsidR="00D06351" w:rsidRPr="00F65B1D" w:rsidRDefault="00D06351" w:rsidP="002D4DEE">
            <w:pPr>
              <w:widowControl w:val="0"/>
              <w:shd w:val="clear" w:color="auto" w:fill="FFFFFF"/>
              <w:tabs>
                <w:tab w:val="left" w:pos="378"/>
              </w:tabs>
              <w:ind w:right="141"/>
              <w:jc w:val="both"/>
              <w:rPr>
                <w:color w:val="FF0000"/>
              </w:rPr>
            </w:pPr>
            <w:r w:rsidRPr="00F65B1D">
              <w:t>В разделе дополнительно предусмотреть разбивочный чертеж, план организации рельефа и чертежи по ограждению.</w:t>
            </w:r>
          </w:p>
        </w:tc>
      </w:tr>
      <w:tr w:rsidR="00821B65" w:rsidRPr="00821B65" w14:paraId="318568D1" w14:textId="77777777" w:rsidTr="002D4DEE">
        <w:tc>
          <w:tcPr>
            <w:tcW w:w="696" w:type="dxa"/>
            <w:shd w:val="clear" w:color="auto" w:fill="auto"/>
          </w:tcPr>
          <w:p w14:paraId="70055200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lastRenderedPageBreak/>
              <w:t>2.3.</w:t>
            </w:r>
          </w:p>
        </w:tc>
        <w:tc>
          <w:tcPr>
            <w:tcW w:w="2814" w:type="dxa"/>
            <w:shd w:val="clear" w:color="auto" w:fill="auto"/>
          </w:tcPr>
          <w:p w14:paraId="1727C4E3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Архитектурные решения</w:t>
            </w:r>
          </w:p>
        </w:tc>
        <w:tc>
          <w:tcPr>
            <w:tcW w:w="6379" w:type="dxa"/>
            <w:shd w:val="clear" w:color="auto" w:fill="auto"/>
          </w:tcPr>
          <w:p w14:paraId="0E9E905F" w14:textId="17F563F9" w:rsidR="00F416C1" w:rsidRPr="00F65B1D" w:rsidRDefault="00D06351" w:rsidP="002D4DEE">
            <w:pPr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З</w:t>
            </w:r>
            <w:r w:rsidR="00A442CF" w:rsidRPr="00F65B1D">
              <w:rPr>
                <w:color w:val="000000" w:themeColor="text1"/>
              </w:rPr>
              <w:t xml:space="preserve">дание запроектировать одноэтажным без подвала со скатной кровлей. Планировочная структура двухобъемная – зрительный зал и вспомогательные помещения, в числе которых административное помещение, </w:t>
            </w:r>
            <w:r w:rsidR="009239BE" w:rsidRPr="00F65B1D">
              <w:rPr>
                <w:color w:val="000000" w:themeColor="text1"/>
              </w:rPr>
              <w:t>фойе, вестибюль</w:t>
            </w:r>
            <w:r w:rsidR="00A442CF" w:rsidRPr="00F65B1D">
              <w:rPr>
                <w:color w:val="000000" w:themeColor="text1"/>
              </w:rPr>
              <w:t>,</w:t>
            </w:r>
            <w:r w:rsidR="009239BE" w:rsidRPr="00F65B1D">
              <w:rPr>
                <w:color w:val="000000" w:themeColor="text1"/>
              </w:rPr>
              <w:t xml:space="preserve"> гардероб,</w:t>
            </w:r>
            <w:r w:rsidR="00A442CF" w:rsidRPr="00F65B1D">
              <w:rPr>
                <w:color w:val="000000" w:themeColor="text1"/>
              </w:rPr>
              <w:t xml:space="preserve"> </w:t>
            </w:r>
            <w:r w:rsidR="009239BE" w:rsidRPr="00F65B1D">
              <w:rPr>
                <w:color w:val="000000" w:themeColor="text1"/>
              </w:rPr>
              <w:t>артистическая, гримерно-парикмахерская</w:t>
            </w:r>
            <w:r w:rsidR="00A442CF" w:rsidRPr="00F65B1D">
              <w:rPr>
                <w:color w:val="000000" w:themeColor="text1"/>
              </w:rPr>
              <w:t xml:space="preserve">, </w:t>
            </w:r>
            <w:r w:rsidR="009239BE" w:rsidRPr="00F65B1D">
              <w:rPr>
                <w:color w:val="000000" w:themeColor="text1"/>
              </w:rPr>
              <w:t>подсобное помещение</w:t>
            </w:r>
            <w:r w:rsidR="00A442CF" w:rsidRPr="00F65B1D">
              <w:rPr>
                <w:color w:val="000000" w:themeColor="text1"/>
              </w:rPr>
              <w:t xml:space="preserve">, санузлы, </w:t>
            </w:r>
            <w:proofErr w:type="spellStart"/>
            <w:r w:rsidR="009239BE" w:rsidRPr="00F65B1D">
              <w:rPr>
                <w:color w:val="000000" w:themeColor="text1"/>
              </w:rPr>
              <w:t>теплогенераторная</w:t>
            </w:r>
            <w:proofErr w:type="spellEnd"/>
            <w:r w:rsidR="009239BE" w:rsidRPr="00F65B1D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="009239BE" w:rsidRPr="00F65B1D">
              <w:rPr>
                <w:color w:val="000000" w:themeColor="text1"/>
              </w:rPr>
              <w:t>электрощитовая</w:t>
            </w:r>
            <w:proofErr w:type="spellEnd"/>
            <w:r w:rsidR="00A442CF" w:rsidRPr="00F65B1D">
              <w:rPr>
                <w:color w:val="000000" w:themeColor="text1"/>
              </w:rPr>
              <w:t>.</w:t>
            </w:r>
            <w:r w:rsidR="00F416C1" w:rsidRPr="00F65B1D">
              <w:rPr>
                <w:color w:val="000000" w:themeColor="text1"/>
              </w:rPr>
              <w:t>.</w:t>
            </w:r>
            <w:proofErr w:type="gramEnd"/>
          </w:p>
          <w:p w14:paraId="71389C91" w14:textId="77777777" w:rsidR="00A442CF" w:rsidRPr="00F65B1D" w:rsidRDefault="00A442CF" w:rsidP="002D4DEE">
            <w:pPr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lastRenderedPageBreak/>
              <w:t xml:space="preserve">Зрительный зал оборудовать </w:t>
            </w:r>
            <w:r w:rsidR="00F416C1" w:rsidRPr="00F65B1D">
              <w:rPr>
                <w:color w:val="000000" w:themeColor="text1"/>
              </w:rPr>
              <w:t>сценой</w:t>
            </w:r>
            <w:r w:rsidRPr="00F65B1D">
              <w:rPr>
                <w:color w:val="000000" w:themeColor="text1"/>
              </w:rPr>
              <w:t xml:space="preserve"> и выделенными местами для МГН. </w:t>
            </w:r>
          </w:p>
          <w:p w14:paraId="23DB5CD7" w14:textId="5F954509" w:rsidR="00D06351" w:rsidRPr="00F65B1D" w:rsidRDefault="00D06351" w:rsidP="002D4DEE">
            <w:pPr>
              <w:jc w:val="both"/>
            </w:pPr>
            <w:r w:rsidRPr="00F65B1D">
              <w:t xml:space="preserve">Разработать отдельно в установленном порядке паспорт фасадов объекта и согласовать с Муниципальным Заказчиком. </w:t>
            </w:r>
          </w:p>
        </w:tc>
      </w:tr>
      <w:tr w:rsidR="00821B65" w:rsidRPr="00821B65" w14:paraId="70A7CB96" w14:textId="77777777" w:rsidTr="002D4DEE">
        <w:tc>
          <w:tcPr>
            <w:tcW w:w="696" w:type="dxa"/>
            <w:shd w:val="clear" w:color="auto" w:fill="auto"/>
          </w:tcPr>
          <w:p w14:paraId="6612E30E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lastRenderedPageBreak/>
              <w:t>2.4.</w:t>
            </w:r>
          </w:p>
        </w:tc>
        <w:tc>
          <w:tcPr>
            <w:tcW w:w="2814" w:type="dxa"/>
            <w:shd w:val="clear" w:color="auto" w:fill="auto"/>
          </w:tcPr>
          <w:p w14:paraId="7D9D74B6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Конструктивные и объемно-планировочные решения</w:t>
            </w:r>
          </w:p>
        </w:tc>
        <w:tc>
          <w:tcPr>
            <w:tcW w:w="6379" w:type="dxa"/>
            <w:shd w:val="clear" w:color="auto" w:fill="auto"/>
          </w:tcPr>
          <w:p w14:paraId="1C936826" w14:textId="77777777" w:rsidR="00A442CF" w:rsidRPr="00F65B1D" w:rsidRDefault="00A442CF" w:rsidP="002D4DEE">
            <w:pPr>
              <w:jc w:val="both"/>
            </w:pPr>
            <w:r w:rsidRPr="00F65B1D">
              <w:t>Конструктивная схема здания бескаркасная с несущими продольными и поперечными стенами.</w:t>
            </w:r>
          </w:p>
          <w:p w14:paraId="5E0F415C" w14:textId="77777777" w:rsidR="00A442CF" w:rsidRPr="00F65B1D" w:rsidRDefault="00A442CF" w:rsidP="002D4DEE">
            <w:pPr>
              <w:jc w:val="both"/>
            </w:pPr>
            <w:r w:rsidRPr="00F65B1D">
              <w:t>Фундаменты выполнить на основании инженерно-геологических изысканий.</w:t>
            </w:r>
          </w:p>
          <w:p w14:paraId="0A4B522C" w14:textId="77777777" w:rsidR="00A442CF" w:rsidRPr="00F65B1D" w:rsidRDefault="00A442CF" w:rsidP="002D4DEE">
            <w:pPr>
              <w:jc w:val="both"/>
            </w:pPr>
            <w:r w:rsidRPr="00F65B1D">
              <w:t xml:space="preserve">Несущие и самонесущие стены выполнить из </w:t>
            </w:r>
            <w:proofErr w:type="spellStart"/>
            <w:r w:rsidRPr="00F65B1D">
              <w:t>ячеистобетонных</w:t>
            </w:r>
            <w:proofErr w:type="spellEnd"/>
            <w:r w:rsidRPr="00F65B1D">
              <w:t xml:space="preserve"> блоков. Облицовка наружных стен из цветного силикатного кирпича.</w:t>
            </w:r>
          </w:p>
          <w:p w14:paraId="069C1D1B" w14:textId="77777777" w:rsidR="00A442CF" w:rsidRPr="00F65B1D" w:rsidRDefault="00A442CF" w:rsidP="002D4DEE">
            <w:pPr>
              <w:jc w:val="both"/>
            </w:pPr>
            <w:r w:rsidRPr="00F65B1D">
              <w:t>Чердачное перекрытие – деревянное.</w:t>
            </w:r>
          </w:p>
          <w:p w14:paraId="2E155459" w14:textId="77777777" w:rsidR="00A442CF" w:rsidRPr="00F65B1D" w:rsidRDefault="00A442CF" w:rsidP="002D4DEE">
            <w:pPr>
              <w:jc w:val="both"/>
            </w:pPr>
            <w:r w:rsidRPr="00F65B1D">
              <w:t>Крыша – скатная из деревянных элементов, утепленная.</w:t>
            </w:r>
          </w:p>
          <w:p w14:paraId="0351B560" w14:textId="77777777" w:rsidR="00A442CF" w:rsidRPr="00F65B1D" w:rsidRDefault="00A442CF" w:rsidP="002D4DEE">
            <w:pPr>
              <w:jc w:val="both"/>
            </w:pPr>
            <w:r w:rsidRPr="00F65B1D">
              <w:t>Кровля – металлический профнастил или металлочерепица.</w:t>
            </w:r>
          </w:p>
        </w:tc>
      </w:tr>
      <w:tr w:rsidR="00821B65" w:rsidRPr="00821B65" w14:paraId="57101C8C" w14:textId="77777777" w:rsidTr="002D4DEE">
        <w:tc>
          <w:tcPr>
            <w:tcW w:w="696" w:type="dxa"/>
            <w:shd w:val="clear" w:color="auto" w:fill="auto"/>
          </w:tcPr>
          <w:p w14:paraId="703A1DAC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2.5.</w:t>
            </w:r>
          </w:p>
        </w:tc>
        <w:tc>
          <w:tcPr>
            <w:tcW w:w="2814" w:type="dxa"/>
            <w:shd w:val="clear" w:color="auto" w:fill="auto"/>
          </w:tcPr>
          <w:p w14:paraId="00913AB6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Наружные инженерные сети</w:t>
            </w:r>
          </w:p>
        </w:tc>
        <w:tc>
          <w:tcPr>
            <w:tcW w:w="6379" w:type="dxa"/>
            <w:shd w:val="clear" w:color="auto" w:fill="auto"/>
          </w:tcPr>
          <w:p w14:paraId="5E8608E5" w14:textId="77777777" w:rsidR="00A442CF" w:rsidRPr="00F65B1D" w:rsidRDefault="00A442CF" w:rsidP="002D4DEE">
            <w:pPr>
              <w:jc w:val="both"/>
            </w:pPr>
            <w:r w:rsidRPr="00F65B1D">
              <w:rPr>
                <w:iCs/>
              </w:rPr>
              <w:t xml:space="preserve">Инженерные сети разработать согласно техническим условиям на присоединение к инженерным сетям. </w:t>
            </w:r>
          </w:p>
        </w:tc>
      </w:tr>
      <w:tr w:rsidR="00821B65" w:rsidRPr="00821B65" w14:paraId="4A50E244" w14:textId="77777777" w:rsidTr="002D4DEE">
        <w:tc>
          <w:tcPr>
            <w:tcW w:w="696" w:type="dxa"/>
            <w:shd w:val="clear" w:color="auto" w:fill="auto"/>
          </w:tcPr>
          <w:p w14:paraId="2024069F" w14:textId="77777777" w:rsidR="00A442CF" w:rsidRPr="00F65B1D" w:rsidRDefault="00A442CF" w:rsidP="002D4DEE">
            <w:pPr>
              <w:ind w:left="-833" w:firstLine="833"/>
              <w:jc w:val="both"/>
            </w:pPr>
          </w:p>
        </w:tc>
        <w:tc>
          <w:tcPr>
            <w:tcW w:w="2814" w:type="dxa"/>
            <w:shd w:val="clear" w:color="auto" w:fill="auto"/>
          </w:tcPr>
          <w:p w14:paraId="211EBA7C" w14:textId="77777777" w:rsidR="00A442CF" w:rsidRPr="00F65B1D" w:rsidRDefault="00A442CF" w:rsidP="002D4DEE">
            <w:pPr>
              <w:ind w:left="47"/>
              <w:jc w:val="both"/>
            </w:pPr>
            <w:r w:rsidRPr="00F65B1D">
              <w:t>Системы инженерно-технического обеспечения (сети и оборудование) зданий и сооружений</w:t>
            </w:r>
          </w:p>
        </w:tc>
        <w:tc>
          <w:tcPr>
            <w:tcW w:w="6379" w:type="dxa"/>
            <w:shd w:val="clear" w:color="auto" w:fill="auto"/>
          </w:tcPr>
          <w:p w14:paraId="32E4EDC8" w14:textId="77777777" w:rsidR="00A442CF" w:rsidRPr="00F65B1D" w:rsidRDefault="00A442CF" w:rsidP="002D4DEE">
            <w:pPr>
              <w:jc w:val="both"/>
            </w:pPr>
            <w:r w:rsidRPr="00F65B1D">
              <w:rPr>
                <w:iCs/>
              </w:rPr>
              <w:t>Определить на стадии проектно-изыскательских работ и технических условий на присоединение к инженерным сетям.</w:t>
            </w:r>
          </w:p>
          <w:p w14:paraId="1382D71E" w14:textId="77777777" w:rsidR="00A442CF" w:rsidRPr="00F65B1D" w:rsidRDefault="00A442CF" w:rsidP="002D4DEE">
            <w:pPr>
              <w:jc w:val="both"/>
            </w:pPr>
            <w:r w:rsidRPr="00F65B1D">
              <w:t>Разработать системы инженерно-технического обеспечения зданий и сооружений, включающие сети и оборудование.</w:t>
            </w:r>
          </w:p>
          <w:p w14:paraId="1D835BFD" w14:textId="77777777" w:rsidR="00A442CF" w:rsidRPr="00F65B1D" w:rsidRDefault="00A442CF" w:rsidP="002D4DEE">
            <w:pPr>
              <w:jc w:val="both"/>
            </w:pPr>
            <w:r w:rsidRPr="00F65B1D">
              <w:t>Предусмотреть устройство следующих систем инженерно-технического обеспечения (включая сети и оборудование):</w:t>
            </w:r>
          </w:p>
          <w:p w14:paraId="536CB454" w14:textId="77777777" w:rsidR="00A442CF" w:rsidRPr="00F65B1D" w:rsidRDefault="00A442CF" w:rsidP="002D4DEE">
            <w:pPr>
              <w:jc w:val="both"/>
            </w:pPr>
            <w:r w:rsidRPr="00F65B1D">
              <w:t xml:space="preserve"> - электроснабжения (включающей снабжение электричеством, заземление, молниезащиту, освещение)</w:t>
            </w:r>
          </w:p>
          <w:p w14:paraId="0C4ED5EE" w14:textId="77777777" w:rsidR="00A442CF" w:rsidRPr="00F65B1D" w:rsidRDefault="00A442CF" w:rsidP="002D4DEE">
            <w:pPr>
              <w:jc w:val="both"/>
            </w:pPr>
            <w:r w:rsidRPr="00F65B1D">
              <w:t xml:space="preserve"> - водоснабжения (холодное, горячее)</w:t>
            </w:r>
          </w:p>
          <w:p w14:paraId="4771D604" w14:textId="77777777" w:rsidR="00A442CF" w:rsidRPr="00F65B1D" w:rsidRDefault="00A442CF" w:rsidP="002D4DEE">
            <w:pPr>
              <w:jc w:val="both"/>
            </w:pPr>
            <w:r w:rsidRPr="00F65B1D">
              <w:t xml:space="preserve"> - водоотведения (включающая различные виды канализаций, сбор и ливневых вод, сбор и отвод сточных вод, очистку)</w:t>
            </w:r>
          </w:p>
          <w:p w14:paraId="752C2706" w14:textId="77777777" w:rsidR="00A442CF" w:rsidRPr="00F65B1D" w:rsidRDefault="00A442CF" w:rsidP="002D4DEE">
            <w:pPr>
              <w:jc w:val="both"/>
            </w:pPr>
            <w:r w:rsidRPr="00F65B1D">
              <w:t xml:space="preserve"> - отопления, вентиляции и кондиционирования воздуха.</w:t>
            </w:r>
          </w:p>
          <w:p w14:paraId="39E20DA3" w14:textId="74FB6C6E" w:rsidR="00A442CF" w:rsidRPr="00F65B1D" w:rsidRDefault="00A442CF" w:rsidP="002D4DEE">
            <w:pPr>
              <w:jc w:val="both"/>
            </w:pPr>
            <w:r w:rsidRPr="00F65B1D">
              <w:t xml:space="preserve"> - теплоснабжения</w:t>
            </w:r>
            <w:r w:rsidR="002D4DEE">
              <w:t xml:space="preserve"> </w:t>
            </w:r>
          </w:p>
          <w:p w14:paraId="3031F4D1" w14:textId="77777777" w:rsidR="00A442CF" w:rsidRPr="00F65B1D" w:rsidRDefault="00A442CF" w:rsidP="002D4DEE">
            <w:pPr>
              <w:jc w:val="both"/>
            </w:pPr>
            <w:r w:rsidRPr="00F65B1D">
              <w:t xml:space="preserve"> - связи (включая радиофикацию, опове</w:t>
            </w:r>
            <w:r w:rsidR="00C9439A" w:rsidRPr="00F65B1D">
              <w:t>щение</w:t>
            </w:r>
            <w:r w:rsidRPr="00F65B1D">
              <w:t>)</w:t>
            </w:r>
          </w:p>
          <w:p w14:paraId="0E81F9E4" w14:textId="34104745" w:rsidR="007767A6" w:rsidRPr="00F65B1D" w:rsidRDefault="00A442CF" w:rsidP="002D4DEE">
            <w:pPr>
              <w:jc w:val="both"/>
            </w:pPr>
            <w:r w:rsidRPr="00F65B1D">
              <w:t xml:space="preserve"> - газоснабжения</w:t>
            </w:r>
            <w:r w:rsidR="002D4DEE">
              <w:t xml:space="preserve"> </w:t>
            </w:r>
          </w:p>
          <w:p w14:paraId="0789BE29" w14:textId="413F6CD8" w:rsidR="00A442CF" w:rsidRPr="00F65B1D" w:rsidRDefault="007767A6" w:rsidP="002D4DEE">
            <w:pPr>
              <w:jc w:val="both"/>
            </w:pPr>
            <w:r w:rsidRPr="00F65B1D">
              <w:t>Предусмотреть установку светильников классов защиты I, II в здании культурно- досугового центра и светильников класса защиты II для наружного освещения</w:t>
            </w:r>
            <w:r w:rsidR="002D4DEE">
              <w:t xml:space="preserve"> </w:t>
            </w:r>
          </w:p>
        </w:tc>
      </w:tr>
      <w:tr w:rsidR="00821B65" w:rsidRPr="00821B65" w14:paraId="05DF2E18" w14:textId="77777777" w:rsidTr="002D4DEE">
        <w:tc>
          <w:tcPr>
            <w:tcW w:w="696" w:type="dxa"/>
            <w:shd w:val="clear" w:color="auto" w:fill="auto"/>
          </w:tcPr>
          <w:p w14:paraId="1C052D76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2.6.</w:t>
            </w:r>
          </w:p>
        </w:tc>
        <w:tc>
          <w:tcPr>
            <w:tcW w:w="2814" w:type="dxa"/>
            <w:shd w:val="clear" w:color="auto" w:fill="auto"/>
          </w:tcPr>
          <w:p w14:paraId="0DADCAC8" w14:textId="77777777" w:rsidR="00A442CF" w:rsidRPr="00F65B1D" w:rsidRDefault="00A442CF" w:rsidP="002D4DEE">
            <w:pPr>
              <w:ind w:left="47"/>
              <w:jc w:val="both"/>
            </w:pPr>
            <w:r w:rsidRPr="00F65B1D">
              <w:t>Мероприятия по обеспечению доступа инвалидов</w:t>
            </w:r>
          </w:p>
        </w:tc>
        <w:tc>
          <w:tcPr>
            <w:tcW w:w="6379" w:type="dxa"/>
            <w:shd w:val="clear" w:color="auto" w:fill="auto"/>
          </w:tcPr>
          <w:p w14:paraId="5F4915FF" w14:textId="0D4B9545" w:rsidR="00A442CF" w:rsidRPr="00F65B1D" w:rsidRDefault="00A442CF" w:rsidP="002D4DEE">
            <w:pPr>
              <w:jc w:val="both"/>
            </w:pPr>
            <w:r w:rsidRPr="00F65B1D">
              <w:t>Для МГН обеспечить доступность в здание, оборудованный санузел. Выделить места для МГН</w:t>
            </w:r>
            <w:r w:rsidR="002D4DEE">
              <w:t xml:space="preserve"> </w:t>
            </w:r>
            <w:r w:rsidRPr="00F65B1D">
              <w:t>в зрительном зале.</w:t>
            </w:r>
          </w:p>
          <w:p w14:paraId="11DDD273" w14:textId="77777777" w:rsidR="00A442CF" w:rsidRPr="00F65B1D" w:rsidRDefault="0075607A" w:rsidP="002D4DEE">
            <w:pPr>
              <w:jc w:val="both"/>
            </w:pPr>
            <w:r w:rsidRPr="00F65B1D">
              <w:t>Также предусмотреть доступными для инвалидов следующие помещения исполнительского комплекса: зрительный зал, сцена, артистическую, вестибюль, фойе, санузлы и коридоры.</w:t>
            </w:r>
          </w:p>
        </w:tc>
      </w:tr>
      <w:tr w:rsidR="00836992" w:rsidRPr="00821B65" w14:paraId="4508C6E4" w14:textId="77777777" w:rsidTr="002D4DEE">
        <w:tc>
          <w:tcPr>
            <w:tcW w:w="696" w:type="dxa"/>
            <w:shd w:val="clear" w:color="auto" w:fill="auto"/>
          </w:tcPr>
          <w:p w14:paraId="25D69D60" w14:textId="3EA1AA61" w:rsidR="00836992" w:rsidRPr="00F65B1D" w:rsidRDefault="00836992" w:rsidP="002D4DEE">
            <w:pPr>
              <w:ind w:left="-833" w:firstLine="833"/>
              <w:jc w:val="both"/>
            </w:pPr>
            <w:r w:rsidRPr="00F65B1D">
              <w:t>2.7.</w:t>
            </w:r>
          </w:p>
        </w:tc>
        <w:tc>
          <w:tcPr>
            <w:tcW w:w="2814" w:type="dxa"/>
            <w:shd w:val="clear" w:color="auto" w:fill="auto"/>
          </w:tcPr>
          <w:p w14:paraId="3560436E" w14:textId="27050613" w:rsidR="00836992" w:rsidRPr="00F65B1D" w:rsidRDefault="00836992" w:rsidP="002D4DEE">
            <w:pPr>
              <w:ind w:left="47"/>
            </w:pPr>
            <w:r w:rsidRPr="00F65B1D">
              <w:t>Требования о применении технологий информационного моделирования</w:t>
            </w:r>
          </w:p>
        </w:tc>
        <w:tc>
          <w:tcPr>
            <w:tcW w:w="6379" w:type="dxa"/>
            <w:shd w:val="clear" w:color="auto" w:fill="auto"/>
          </w:tcPr>
          <w:p w14:paraId="5329FA8C" w14:textId="69ECCA71" w:rsidR="00836992" w:rsidRPr="00F65B1D" w:rsidRDefault="00836992" w:rsidP="002D4DEE">
            <w:pPr>
              <w:jc w:val="both"/>
            </w:pPr>
            <w:r w:rsidRPr="00F65B1D">
              <w:t>Проектные мероприятия с применением информационного моделирования и их содержание должны быть разработаны в объеме, необходимом для получения положительного заключения государственной экспертизы и дальнейшего проведения комплекса строительно-монтажных работ по объекту.</w:t>
            </w:r>
          </w:p>
          <w:p w14:paraId="0C7DB1CB" w14:textId="77777777" w:rsidR="00836992" w:rsidRPr="00F65B1D" w:rsidRDefault="00836992" w:rsidP="002D4DEE">
            <w:pPr>
              <w:jc w:val="both"/>
            </w:pPr>
            <w:r w:rsidRPr="00F65B1D">
              <w:t>Программное обеспечение и технологии для выполнения информационного моделирования – по выбору Генерального проектировщика.</w:t>
            </w:r>
          </w:p>
          <w:p w14:paraId="4D1A5F8F" w14:textId="196C0245" w:rsidR="00836992" w:rsidRPr="00F65B1D" w:rsidRDefault="00836992" w:rsidP="002D4DEE">
            <w:pPr>
              <w:jc w:val="both"/>
            </w:pPr>
            <w:r w:rsidRPr="00F65B1D">
              <w:t>В целях повышения качества проектной и рабочей документации и исключения проектных ошибок,</w:t>
            </w:r>
            <w:r w:rsidR="002D4DEE">
              <w:t xml:space="preserve"> </w:t>
            </w:r>
            <w:r w:rsidRPr="00F65B1D">
              <w:lastRenderedPageBreak/>
              <w:t>Проектировщику необходимо разработать цифровые информационные модели проектной и рабочей документации в соответствии с требованиями</w:t>
            </w:r>
            <w:r w:rsidR="002D4DEE">
              <w:t xml:space="preserve"> </w:t>
            </w:r>
            <w:r w:rsidRPr="00F65B1D">
              <w:t>СП 333.1325800.2020. “Свод правил. Информационное моделирование в строительстве. Правила формирования информационной модели объектов на различных стадиях жизненного цикла" (утв. Приказом Минстроя России от 31.12.2020 N 928/</w:t>
            </w:r>
            <w:proofErr w:type="spellStart"/>
            <w:r w:rsidRPr="00F65B1D">
              <w:t>пр</w:t>
            </w:r>
            <w:proofErr w:type="spellEnd"/>
            <w:r w:rsidRPr="00F65B1D">
              <w:t>), а также "ГОСТ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документации".</w:t>
            </w:r>
          </w:p>
          <w:p w14:paraId="07D0CE3D" w14:textId="40060D10" w:rsidR="00836992" w:rsidRPr="00F65B1D" w:rsidRDefault="00836992" w:rsidP="002D4DEE">
            <w:pPr>
              <w:jc w:val="both"/>
            </w:pPr>
            <w:r w:rsidRPr="00F65B1D">
              <w:t>В составе ЦИМ ОКС представить базовый файл ЦИМ,</w:t>
            </w:r>
            <w:r w:rsidR="002D4DEE">
              <w:t xml:space="preserve"> </w:t>
            </w:r>
            <w:r w:rsidRPr="00F65B1D">
              <w:t>содержащий в себе фиксированные разбивочные оси, уровни, проектные абсолютные и относительные координаты.</w:t>
            </w:r>
          </w:p>
          <w:p w14:paraId="7084B31A" w14:textId="77777777" w:rsidR="00836992" w:rsidRPr="00F65B1D" w:rsidRDefault="00836992" w:rsidP="002D4DEE">
            <w:pPr>
              <w:jc w:val="both"/>
            </w:pPr>
            <w:r w:rsidRPr="00F65B1D">
              <w:t>Модели всех разделов ЦИМ ОКС должны иметь единую систему координат. В свою очередь система координат должна иметь привязку к местной системе координат.</w:t>
            </w:r>
          </w:p>
          <w:p w14:paraId="2DD7EE73" w14:textId="77777777" w:rsidR="00836992" w:rsidRPr="00F65B1D" w:rsidRDefault="00836992" w:rsidP="002D4DEE">
            <w:pPr>
              <w:jc w:val="both"/>
            </w:pPr>
            <w:r w:rsidRPr="00F65B1D">
              <w:t>Имена файлов ЦИМ ОКС принять в соответствии с рекомендациями таб. 11.1, СП 333.1325800.2020.</w:t>
            </w:r>
          </w:p>
          <w:p w14:paraId="4FE36AF2" w14:textId="77777777" w:rsidR="00836992" w:rsidRPr="00F65B1D" w:rsidRDefault="00836992" w:rsidP="002D4DEE">
            <w:pPr>
              <w:jc w:val="both"/>
            </w:pPr>
            <w:r w:rsidRPr="00F65B1D">
              <w:t>Все элементы и материалы ЦИМ должны иметь единую систему имен, в соответствии с классификатором, утвержденным Минстроем России.</w:t>
            </w:r>
          </w:p>
          <w:p w14:paraId="628AB674" w14:textId="0DF68882" w:rsidR="00836992" w:rsidRPr="00F65B1D" w:rsidRDefault="00836992" w:rsidP="002D4DEE">
            <w:pPr>
              <w:jc w:val="both"/>
            </w:pPr>
            <w:r w:rsidRPr="00F65B1D">
              <w:t>Материалы ЦИМ должны быть предоставлена в электронном виде в</w:t>
            </w:r>
            <w:r w:rsidR="002D4DEE">
              <w:t xml:space="preserve"> </w:t>
            </w:r>
            <w:r w:rsidRPr="00F65B1D">
              <w:t>формате IFC (версии не ниже IFC4).</w:t>
            </w:r>
          </w:p>
          <w:p w14:paraId="4907A319" w14:textId="7E867999" w:rsidR="00836992" w:rsidRPr="00F65B1D" w:rsidRDefault="00836992" w:rsidP="002D4DEE">
            <w:pPr>
              <w:jc w:val="both"/>
            </w:pPr>
            <w:r w:rsidRPr="00F65B1D">
              <w:t>Проектировщику необходимо представить Заказчику Регламент наименования элементов и материалов ЦИМ и план выполнения ЦИМ, содержащий основную информацию о структуре ЦИМ, требования к ЦИМ, состав участников, задействованных в рамках проекта.</w:t>
            </w:r>
          </w:p>
        </w:tc>
      </w:tr>
      <w:tr w:rsidR="00821B65" w:rsidRPr="00821B65" w14:paraId="409DD9C9" w14:textId="77777777" w:rsidTr="002D4DEE">
        <w:tc>
          <w:tcPr>
            <w:tcW w:w="696" w:type="dxa"/>
            <w:shd w:val="clear" w:color="auto" w:fill="auto"/>
          </w:tcPr>
          <w:p w14:paraId="5DF7F78E" w14:textId="6B051FCB" w:rsidR="00A442CF" w:rsidRPr="00F65B1D" w:rsidRDefault="00836992" w:rsidP="002D4DEE">
            <w:pPr>
              <w:ind w:left="-833" w:firstLine="833"/>
              <w:jc w:val="both"/>
            </w:pPr>
            <w:r w:rsidRPr="00F65B1D">
              <w:lastRenderedPageBreak/>
              <w:t>2.8</w:t>
            </w:r>
            <w:r w:rsidR="00A442CF" w:rsidRPr="00F65B1D">
              <w:t>.</w:t>
            </w:r>
          </w:p>
        </w:tc>
        <w:tc>
          <w:tcPr>
            <w:tcW w:w="2814" w:type="dxa"/>
            <w:shd w:val="clear" w:color="auto" w:fill="auto"/>
          </w:tcPr>
          <w:p w14:paraId="0CE0DC34" w14:textId="77777777" w:rsidR="00A442CF" w:rsidRPr="00F65B1D" w:rsidRDefault="00A442CF" w:rsidP="002D4DEE">
            <w:pPr>
              <w:ind w:left="47"/>
              <w:jc w:val="both"/>
            </w:pPr>
            <w:r w:rsidRPr="00F65B1D">
              <w:t>Требования к сметной документации</w:t>
            </w:r>
          </w:p>
        </w:tc>
        <w:tc>
          <w:tcPr>
            <w:tcW w:w="6379" w:type="dxa"/>
            <w:shd w:val="clear" w:color="auto" w:fill="auto"/>
          </w:tcPr>
          <w:p w14:paraId="296C73A9" w14:textId="2EF2BA10" w:rsidR="00A442CF" w:rsidRPr="00F65B1D" w:rsidRDefault="00A442CF" w:rsidP="002D4DEE">
            <w:pPr>
              <w:jc w:val="both"/>
            </w:pPr>
            <w:r w:rsidRPr="00F65B1D">
              <w:t>Сме</w:t>
            </w:r>
            <w:r w:rsidR="00BE1A07" w:rsidRPr="00F65B1D">
              <w:t>ты составить ресурсным методом «</w:t>
            </w:r>
            <w:r w:rsidRPr="00F65B1D">
              <w:t>ФЕР-2001</w:t>
            </w:r>
            <w:r w:rsidR="002D4DEE">
              <w:t xml:space="preserve"> </w:t>
            </w:r>
            <w:r w:rsidRPr="00F65B1D">
              <w:t>в редакции 2017 г. (приказы Минстр</w:t>
            </w:r>
            <w:r w:rsidR="00BE1A07" w:rsidRPr="00F65B1D">
              <w:t>оя России №№ 1252/</w:t>
            </w:r>
            <w:proofErr w:type="spellStart"/>
            <w:r w:rsidR="00BE1A07" w:rsidRPr="00F65B1D">
              <w:t>пр</w:t>
            </w:r>
            <w:proofErr w:type="spellEnd"/>
            <w:r w:rsidR="00BE1A07" w:rsidRPr="00F65B1D">
              <w:t xml:space="preserve"> - 1286/</w:t>
            </w:r>
            <w:proofErr w:type="spellStart"/>
            <w:r w:rsidR="00BE1A07" w:rsidRPr="00F65B1D">
              <w:t>пр</w:t>
            </w:r>
            <w:proofErr w:type="spellEnd"/>
            <w:r w:rsidR="00BE1A07" w:rsidRPr="00F65B1D">
              <w:t>)»</w:t>
            </w:r>
            <w:r w:rsidRPr="00F65B1D">
              <w:t>.</w:t>
            </w:r>
            <w:r w:rsidR="002D4DEE">
              <w:t xml:space="preserve"> </w:t>
            </w:r>
          </w:p>
        </w:tc>
      </w:tr>
      <w:tr w:rsidR="00821B65" w:rsidRPr="00821B65" w14:paraId="04D59895" w14:textId="77777777" w:rsidTr="002D4DEE">
        <w:tc>
          <w:tcPr>
            <w:tcW w:w="9889" w:type="dxa"/>
            <w:gridSpan w:val="3"/>
            <w:shd w:val="clear" w:color="auto" w:fill="auto"/>
            <w:vAlign w:val="center"/>
          </w:tcPr>
          <w:p w14:paraId="02B8C120" w14:textId="77777777" w:rsidR="00A442CF" w:rsidRPr="00F65B1D" w:rsidRDefault="00A442CF" w:rsidP="002D4DEE">
            <w:pPr>
              <w:jc w:val="center"/>
            </w:pPr>
            <w:r w:rsidRPr="00F65B1D">
              <w:rPr>
                <w:b/>
              </w:rPr>
              <w:t>3. Дополнительные требования</w:t>
            </w:r>
          </w:p>
        </w:tc>
      </w:tr>
      <w:tr w:rsidR="00821B65" w:rsidRPr="00821B65" w14:paraId="5089B9EF" w14:textId="77777777" w:rsidTr="002D4DEE">
        <w:tc>
          <w:tcPr>
            <w:tcW w:w="696" w:type="dxa"/>
            <w:shd w:val="clear" w:color="auto" w:fill="auto"/>
          </w:tcPr>
          <w:p w14:paraId="114B4933" w14:textId="77777777" w:rsidR="00A442CF" w:rsidRPr="00F65B1D" w:rsidRDefault="00A442CF" w:rsidP="002D4DEE">
            <w:pPr>
              <w:ind w:left="-833" w:firstLine="833"/>
              <w:jc w:val="both"/>
              <w:rPr>
                <w:b/>
              </w:rPr>
            </w:pPr>
            <w:r w:rsidRPr="00F65B1D">
              <w:t>3.1.</w:t>
            </w:r>
          </w:p>
        </w:tc>
        <w:tc>
          <w:tcPr>
            <w:tcW w:w="2814" w:type="dxa"/>
            <w:shd w:val="clear" w:color="auto" w:fill="auto"/>
          </w:tcPr>
          <w:p w14:paraId="1043F56C" w14:textId="77777777" w:rsidR="00A442CF" w:rsidRPr="00F65B1D" w:rsidRDefault="00A442CF" w:rsidP="002D4DEE">
            <w:pPr>
              <w:ind w:left="47"/>
              <w:jc w:val="both"/>
              <w:rPr>
                <w:highlight w:val="red"/>
              </w:rPr>
            </w:pPr>
            <w:r w:rsidRPr="00F65B1D">
              <w:t>Потребность в инженерных изысканиях</w:t>
            </w:r>
          </w:p>
        </w:tc>
        <w:tc>
          <w:tcPr>
            <w:tcW w:w="6379" w:type="dxa"/>
            <w:shd w:val="clear" w:color="auto" w:fill="auto"/>
          </w:tcPr>
          <w:p w14:paraId="1A2AFAE7" w14:textId="20080D8E" w:rsidR="00A442CF" w:rsidRPr="00F65B1D" w:rsidRDefault="00EB75D9" w:rsidP="002D4DEE">
            <w:pPr>
              <w:jc w:val="both"/>
              <w:rPr>
                <w:iCs/>
                <w:color w:val="000000" w:themeColor="text1"/>
              </w:rPr>
            </w:pPr>
            <w:r w:rsidRPr="00F65B1D">
              <w:rPr>
                <w:iCs/>
                <w:color w:val="000000" w:themeColor="text1"/>
              </w:rPr>
              <w:t xml:space="preserve">Генеральный проектировщик </w:t>
            </w:r>
            <w:r w:rsidR="00A442CF" w:rsidRPr="00F65B1D">
              <w:rPr>
                <w:iCs/>
                <w:color w:val="000000" w:themeColor="text1"/>
              </w:rPr>
              <w:t>своими силами выполняет следующие изыскания:</w:t>
            </w:r>
          </w:p>
          <w:p w14:paraId="7D52DE09" w14:textId="063824A4" w:rsidR="00A442CF" w:rsidRPr="00F65B1D" w:rsidRDefault="002D4DEE" w:rsidP="002D4DEE">
            <w:pPr>
              <w:jc w:val="both"/>
              <w:rPr>
                <w:iCs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A442CF" w:rsidRPr="00F65B1D">
              <w:rPr>
                <w:iCs/>
                <w:color w:val="000000" w:themeColor="text1"/>
              </w:rPr>
              <w:t xml:space="preserve">- </w:t>
            </w:r>
            <w:r w:rsidR="00A442CF" w:rsidRPr="00F65B1D">
              <w:t>топографическая съемка земельн</w:t>
            </w:r>
            <w:r w:rsidR="00C31024" w:rsidRPr="00F65B1D">
              <w:t>ых</w:t>
            </w:r>
            <w:r w:rsidR="00A442CF" w:rsidRPr="00F65B1D">
              <w:t xml:space="preserve"> участк</w:t>
            </w:r>
            <w:r w:rsidR="00C31024" w:rsidRPr="00F65B1D">
              <w:t>ов</w:t>
            </w:r>
            <w:r w:rsidR="00A442CF" w:rsidRPr="00F65B1D">
              <w:t xml:space="preserve"> с инженерными коммуникациями согласованная с инженерными службами</w:t>
            </w:r>
            <w:r w:rsidR="00A442CF" w:rsidRPr="00F65B1D">
              <w:rPr>
                <w:iCs/>
              </w:rPr>
              <w:t>.</w:t>
            </w:r>
          </w:p>
          <w:p w14:paraId="6F1CFA86" w14:textId="7BAB033B" w:rsidR="00EB75D9" w:rsidRPr="00F65B1D" w:rsidRDefault="00EB75D9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  <w:r w:rsidRPr="00F65B1D">
              <w:t>Генеральный проектировщик при необходимости проводит актуализацию инженерных изысканий (инженерно-геологические, инженерно-геодезические, инженерно-экологические, инженерно-гидрометеорологические изыскания) земельного участка, необходимых для прохождения государственной экспертизы (с учетом внеплощадочных линейных объектов, подъездных путей), в соответствии с требованиями нормативных документов и составление соответствующих отчетов;</w:t>
            </w:r>
          </w:p>
          <w:p w14:paraId="69DAA0DB" w14:textId="77777777" w:rsidR="008227EA" w:rsidRPr="00F65B1D" w:rsidRDefault="008227EA" w:rsidP="002D4DEE">
            <w:pPr>
              <w:widowControl w:val="0"/>
              <w:shd w:val="clear" w:color="auto" w:fill="FFFFFF"/>
              <w:tabs>
                <w:tab w:val="left" w:pos="378"/>
              </w:tabs>
              <w:jc w:val="both"/>
            </w:pPr>
          </w:p>
          <w:p w14:paraId="7DE836C2" w14:textId="32879CF0" w:rsidR="00EB75D9" w:rsidRPr="00F65B1D" w:rsidRDefault="00EB75D9" w:rsidP="002D4DEE">
            <w:pPr>
              <w:jc w:val="both"/>
            </w:pPr>
          </w:p>
        </w:tc>
      </w:tr>
      <w:tr w:rsidR="00821B65" w:rsidRPr="00821B65" w14:paraId="461ED817" w14:textId="77777777" w:rsidTr="002D4DEE">
        <w:tc>
          <w:tcPr>
            <w:tcW w:w="696" w:type="dxa"/>
            <w:shd w:val="clear" w:color="auto" w:fill="auto"/>
          </w:tcPr>
          <w:p w14:paraId="4EAED506" w14:textId="77777777" w:rsidR="00A442CF" w:rsidRPr="00F65B1D" w:rsidRDefault="00A442CF" w:rsidP="002D4DEE">
            <w:pPr>
              <w:ind w:left="-833" w:firstLine="833"/>
              <w:jc w:val="both"/>
            </w:pPr>
            <w:r w:rsidRPr="00F65B1D">
              <w:t>3.2.</w:t>
            </w:r>
          </w:p>
        </w:tc>
        <w:tc>
          <w:tcPr>
            <w:tcW w:w="2814" w:type="dxa"/>
            <w:shd w:val="clear" w:color="auto" w:fill="auto"/>
          </w:tcPr>
          <w:p w14:paraId="242F20CC" w14:textId="77777777" w:rsidR="00A442CF" w:rsidRPr="00F65B1D" w:rsidRDefault="00A442CF" w:rsidP="002D4DEE">
            <w:pPr>
              <w:ind w:left="47"/>
              <w:jc w:val="both"/>
            </w:pPr>
            <w:r w:rsidRPr="00F65B1D">
              <w:t>Согласование проектной документации</w:t>
            </w:r>
          </w:p>
        </w:tc>
        <w:tc>
          <w:tcPr>
            <w:tcW w:w="6379" w:type="dxa"/>
            <w:shd w:val="clear" w:color="auto" w:fill="auto"/>
          </w:tcPr>
          <w:p w14:paraId="3E3810EE" w14:textId="77777777" w:rsidR="00434661" w:rsidRPr="00F65B1D" w:rsidRDefault="00434661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1.</w:t>
            </w:r>
            <w:r w:rsidRPr="00F65B1D">
              <w:rPr>
                <w:iCs/>
              </w:rPr>
              <w:tab/>
              <w:t xml:space="preserve">При необходимости организовать проведение историко-культурной экспертизы проекта. Контракт на проведения историко-культурной экспертизы со специализированной организацией заключает и оплачивает </w:t>
            </w:r>
            <w:r w:rsidRPr="00F65B1D">
              <w:rPr>
                <w:iCs/>
              </w:rPr>
              <w:lastRenderedPageBreak/>
              <w:t>Генеральный проектировщик, Генеральный проектировщик организует мероприятия по сопровождению документации, в т. ч. устраняет замечания.</w:t>
            </w:r>
          </w:p>
          <w:p w14:paraId="07EE62FD" w14:textId="77777777" w:rsidR="00434661" w:rsidRPr="00F65B1D" w:rsidRDefault="00434661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2.</w:t>
            </w:r>
            <w:r w:rsidRPr="00F65B1D">
              <w:rPr>
                <w:iCs/>
              </w:rPr>
              <w:tab/>
              <w:t>Согласовать мероприятия по сохранению объекта культурного наследия с Государственной службой охраны объектов культурного наследия.</w:t>
            </w:r>
          </w:p>
          <w:p w14:paraId="4D9570D9" w14:textId="154C2D23" w:rsidR="00434661" w:rsidRPr="00F65B1D" w:rsidRDefault="00EB75D9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 xml:space="preserve">3. </w:t>
            </w:r>
            <w:r w:rsidR="00434661" w:rsidRPr="00F65B1D">
              <w:rPr>
                <w:iCs/>
              </w:rPr>
              <w:t>Согласовать паспорт фасада проектируемого здания, проекта ограждения, раскладку и цвет тротуарной плитки в установленном порядке.</w:t>
            </w:r>
          </w:p>
          <w:p w14:paraId="791700E2" w14:textId="240BE2C9" w:rsidR="00434661" w:rsidRPr="00F65B1D" w:rsidRDefault="00EB75D9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4</w:t>
            </w:r>
            <w:r w:rsidR="00434661" w:rsidRPr="00F65B1D">
              <w:rPr>
                <w:iCs/>
              </w:rPr>
              <w:t>.</w:t>
            </w:r>
            <w:r w:rsidR="00434661" w:rsidRPr="00F65B1D">
              <w:rPr>
                <w:iCs/>
              </w:rPr>
              <w:tab/>
              <w:t xml:space="preserve">Согласовать проект компенсационного озеленения, в </w:t>
            </w:r>
            <w:proofErr w:type="spellStart"/>
            <w:r w:rsidR="00434661" w:rsidRPr="00F65B1D">
              <w:rPr>
                <w:iCs/>
              </w:rPr>
              <w:t>т.ч</w:t>
            </w:r>
            <w:proofErr w:type="spellEnd"/>
            <w:r w:rsidR="00434661" w:rsidRPr="00F65B1D">
              <w:rPr>
                <w:iCs/>
              </w:rPr>
              <w:t xml:space="preserve">. </w:t>
            </w:r>
            <w:proofErr w:type="spellStart"/>
            <w:r w:rsidR="00434661" w:rsidRPr="00F65B1D">
              <w:rPr>
                <w:iCs/>
              </w:rPr>
              <w:t>перечётную</w:t>
            </w:r>
            <w:proofErr w:type="spellEnd"/>
            <w:r w:rsidR="00434661" w:rsidRPr="00F65B1D">
              <w:rPr>
                <w:iCs/>
              </w:rPr>
              <w:t xml:space="preserve"> ведомость зелёных насаждений.</w:t>
            </w:r>
          </w:p>
          <w:p w14:paraId="0289C5F5" w14:textId="0789C47C" w:rsidR="00434661" w:rsidRPr="00F65B1D" w:rsidRDefault="00EB75D9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5</w:t>
            </w:r>
            <w:r w:rsidR="00434661" w:rsidRPr="00F65B1D">
              <w:rPr>
                <w:iCs/>
              </w:rPr>
              <w:t>.</w:t>
            </w:r>
            <w:r w:rsidR="00434661" w:rsidRPr="00F65B1D">
              <w:rPr>
                <w:iCs/>
              </w:rPr>
              <w:tab/>
              <w:t>Согласовать проектную документацию со всеми службами и ведомствами, выдавшими технические условия.</w:t>
            </w:r>
          </w:p>
          <w:p w14:paraId="0006FF66" w14:textId="5E8CB269" w:rsidR="00434661" w:rsidRPr="00F65B1D" w:rsidRDefault="00EB75D9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6</w:t>
            </w:r>
            <w:r w:rsidR="00434661" w:rsidRPr="00F65B1D">
              <w:rPr>
                <w:iCs/>
              </w:rPr>
              <w:t>.</w:t>
            </w:r>
            <w:r w:rsidR="00434661" w:rsidRPr="00F65B1D">
              <w:rPr>
                <w:iCs/>
              </w:rPr>
              <w:tab/>
              <w:t>План благоустройства, малые архитектурные формы и технологическое оборудование согласовать с Муниципальным заказчиком.</w:t>
            </w:r>
          </w:p>
          <w:p w14:paraId="57084E01" w14:textId="30B4FACB" w:rsidR="00E32852" w:rsidRPr="00F65B1D" w:rsidRDefault="00EB75D9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7</w:t>
            </w:r>
            <w:r w:rsidR="00434661" w:rsidRPr="00F65B1D">
              <w:rPr>
                <w:iCs/>
              </w:rPr>
              <w:t>.</w:t>
            </w:r>
            <w:r w:rsidR="002D4DEE">
              <w:rPr>
                <w:iCs/>
              </w:rPr>
              <w:t xml:space="preserve"> </w:t>
            </w:r>
            <w:r w:rsidR="00434661" w:rsidRPr="00F65B1D">
              <w:rPr>
                <w:iCs/>
              </w:rPr>
              <w:t>Сдача проектной документации на Государственную экспертизу и в экспертную организацию производится Генеральным проектировщиком по доверенности от Муниципального заказчика. Защиту проектных решений, пояснения, предоставление дополнительных материалов и расчетов Генеральный проектировщик осуществляет самостоятельно по доверенности от Муниципального заказчика.</w:t>
            </w:r>
          </w:p>
          <w:p w14:paraId="0BF0BC08" w14:textId="77777777" w:rsidR="00434661" w:rsidRPr="00F65B1D" w:rsidRDefault="00434661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Всё, предусмотренное в задании на проектирование, входит в стоимость Работ по Контракту, в т. ч. стоимость распечатки всех экземпляров проектной документации, необходимой для получения согласований проекта и стоимость направления документации во все необходимые службы и ведомства.</w:t>
            </w:r>
          </w:p>
          <w:p w14:paraId="756BEB71" w14:textId="27D9CE59" w:rsidR="00EB75D9" w:rsidRPr="00F65B1D" w:rsidRDefault="00434661" w:rsidP="002D4DEE">
            <w:pPr>
              <w:jc w:val="both"/>
              <w:rPr>
                <w:iCs/>
              </w:rPr>
            </w:pPr>
            <w:r w:rsidRPr="00F65B1D">
              <w:rPr>
                <w:iCs/>
              </w:rPr>
              <w:t>В случае необходимости получения дополнительных исходных данных, Генеральный проектировщик обязан уведомить об этом Муниципального заказчика, а также получить их своими силами.</w:t>
            </w:r>
          </w:p>
          <w:p w14:paraId="4F46C07A" w14:textId="69CDF456" w:rsidR="00E32852" w:rsidRPr="009114F6" w:rsidRDefault="00434661" w:rsidP="002D4DEE">
            <w:pPr>
              <w:jc w:val="both"/>
              <w:rPr>
                <w:iCs/>
                <w:color w:val="000000" w:themeColor="text1"/>
              </w:rPr>
            </w:pPr>
            <w:r w:rsidRPr="00F65B1D">
              <w:rPr>
                <w:iCs/>
              </w:rPr>
              <w:t xml:space="preserve">Получение дополнительных исходных данных входит </w:t>
            </w:r>
            <w:r w:rsidR="00EB75D9" w:rsidRPr="00F65B1D">
              <w:rPr>
                <w:iCs/>
              </w:rPr>
              <w:t xml:space="preserve">в </w:t>
            </w:r>
            <w:r w:rsidR="00EB75D9" w:rsidRPr="009114F6">
              <w:rPr>
                <w:iCs/>
                <w:color w:val="000000" w:themeColor="text1"/>
              </w:rPr>
              <w:t>стоимость Работ по Контракту.</w:t>
            </w:r>
          </w:p>
          <w:p w14:paraId="3F09EEE0" w14:textId="13382A9E" w:rsidR="00A442CF" w:rsidRPr="009114F6" w:rsidRDefault="00A442CF" w:rsidP="002D4DEE">
            <w:pPr>
              <w:jc w:val="both"/>
              <w:rPr>
                <w:iCs/>
                <w:color w:val="000000" w:themeColor="text1"/>
              </w:rPr>
            </w:pPr>
            <w:r w:rsidRPr="009114F6">
              <w:rPr>
                <w:iCs/>
                <w:color w:val="000000" w:themeColor="text1"/>
              </w:rPr>
              <w:t>Проектировщик подготавливает проектную документацию и документы необходимые для проведения</w:t>
            </w:r>
            <w:r w:rsidR="00754BDD" w:rsidRPr="009114F6">
              <w:rPr>
                <w:iCs/>
                <w:color w:val="000000" w:themeColor="text1"/>
              </w:rPr>
              <w:t xml:space="preserve"> </w:t>
            </w:r>
            <w:r w:rsidR="009114F6" w:rsidRPr="009114F6">
              <w:rPr>
                <w:iCs/>
                <w:color w:val="000000" w:themeColor="text1"/>
              </w:rPr>
              <w:t>государственной экспертизы.</w:t>
            </w:r>
          </w:p>
          <w:p w14:paraId="7B1DED20" w14:textId="45E37140" w:rsidR="00434661" w:rsidRPr="00F65B1D" w:rsidRDefault="00821B65" w:rsidP="002D4DEE">
            <w:pPr>
              <w:jc w:val="both"/>
              <w:rPr>
                <w:iCs/>
                <w:color w:val="000000" w:themeColor="text1"/>
              </w:rPr>
            </w:pPr>
            <w:r w:rsidRPr="009114F6">
              <w:rPr>
                <w:iCs/>
                <w:color w:val="000000" w:themeColor="text1"/>
              </w:rPr>
              <w:t xml:space="preserve">Оценку соответствия проектной документации и результатов инженерных изысканий национальным стандартам и сводам правил </w:t>
            </w:r>
            <w:r w:rsidRPr="00F65B1D">
              <w:rPr>
                <w:iCs/>
                <w:color w:val="000000" w:themeColor="text1"/>
              </w:rPr>
              <w:t>в рамках проведения государственной экспертизы на основании п. 2 Постановления Правительства Российской Федерации</w:t>
            </w:r>
            <w:r w:rsidR="002D4DEE">
              <w:rPr>
                <w:iCs/>
                <w:color w:val="000000" w:themeColor="text1"/>
              </w:rPr>
              <w:t xml:space="preserve"> </w:t>
            </w:r>
            <w:r w:rsidRPr="00F65B1D">
              <w:rPr>
                <w:iCs/>
                <w:color w:val="000000" w:themeColor="text1"/>
              </w:rPr>
              <w:t>от 28 мая 2021 г. № 815 выполнять по Постановлению Правительства Российской Феде</w:t>
            </w:r>
            <w:r w:rsidR="008227EA" w:rsidRPr="00F65B1D">
              <w:rPr>
                <w:iCs/>
                <w:color w:val="000000" w:themeColor="text1"/>
              </w:rPr>
              <w:t>рации № 985 от 4 июля 2020 года.</w:t>
            </w:r>
          </w:p>
        </w:tc>
      </w:tr>
      <w:tr w:rsidR="00821B65" w:rsidRPr="00821B65" w14:paraId="4E9BB740" w14:textId="77777777" w:rsidTr="002D4DEE">
        <w:tc>
          <w:tcPr>
            <w:tcW w:w="696" w:type="dxa"/>
            <w:shd w:val="clear" w:color="auto" w:fill="auto"/>
          </w:tcPr>
          <w:p w14:paraId="2854C0C0" w14:textId="77777777" w:rsidR="00A442CF" w:rsidRPr="00F65B1D" w:rsidRDefault="00A442CF" w:rsidP="002D4DEE">
            <w:pPr>
              <w:ind w:left="-833" w:firstLine="833"/>
              <w:jc w:val="both"/>
              <w:rPr>
                <w:b/>
                <w:color w:val="000000" w:themeColor="text1"/>
              </w:rPr>
            </w:pPr>
            <w:r w:rsidRPr="00F65B1D">
              <w:rPr>
                <w:color w:val="000000" w:themeColor="text1"/>
              </w:rPr>
              <w:lastRenderedPageBreak/>
              <w:t>3.3.</w:t>
            </w:r>
          </w:p>
        </w:tc>
        <w:tc>
          <w:tcPr>
            <w:tcW w:w="2814" w:type="dxa"/>
            <w:shd w:val="clear" w:color="auto" w:fill="auto"/>
          </w:tcPr>
          <w:p w14:paraId="567349C9" w14:textId="77777777" w:rsidR="00A442CF" w:rsidRPr="00F65B1D" w:rsidRDefault="00A442CF" w:rsidP="002D4DEE">
            <w:pPr>
              <w:ind w:left="47"/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Объем передаваемой заказчику проектной документации</w:t>
            </w:r>
          </w:p>
        </w:tc>
        <w:tc>
          <w:tcPr>
            <w:tcW w:w="6379" w:type="dxa"/>
            <w:shd w:val="clear" w:color="auto" w:fill="auto"/>
          </w:tcPr>
          <w:p w14:paraId="41EB75DF" w14:textId="0E32BA8E" w:rsidR="00EB75D9" w:rsidRPr="00F65B1D" w:rsidRDefault="00EB75D9" w:rsidP="002D4DEE">
            <w:pPr>
              <w:widowControl w:val="0"/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 xml:space="preserve">Проектная и рабочая документация предоставляется Генеральным проектировщиком в 3 (трех) экземплярах на бумажном носителе и в 2 (двух) экземплярах на электронном носителе: 1 (один) экземпляр на электронном носителе должен быть подписан электронной подписью с целью исключения возможности внесения изменений (формат </w:t>
            </w:r>
            <w:proofErr w:type="spellStart"/>
            <w:r w:rsidRPr="00F65B1D">
              <w:rPr>
                <w:color w:val="000000" w:themeColor="text1"/>
              </w:rPr>
              <w:t>pdf</w:t>
            </w:r>
            <w:proofErr w:type="spellEnd"/>
            <w:r w:rsidRPr="00F65B1D">
              <w:rPr>
                <w:color w:val="000000" w:themeColor="text1"/>
              </w:rPr>
              <w:t xml:space="preserve">; файлы должны быть сформированы по томам, </w:t>
            </w:r>
            <w:r w:rsidRPr="00F65B1D">
              <w:rPr>
                <w:color w:val="000000" w:themeColor="text1"/>
              </w:rPr>
              <w:lastRenderedPageBreak/>
              <w:t xml:space="preserve">вложенные листы согласований должны быть представлены в отсканированном виде с печатями); 1 (один) экземпляр на электронном носителе должен быть представлен с возможностью внесения изменений (программы </w:t>
            </w:r>
            <w:proofErr w:type="spellStart"/>
            <w:r w:rsidRPr="00F65B1D">
              <w:rPr>
                <w:color w:val="000000" w:themeColor="text1"/>
              </w:rPr>
              <w:t>WinRik</w:t>
            </w:r>
            <w:proofErr w:type="spellEnd"/>
            <w:r w:rsidRPr="00F65B1D">
              <w:rPr>
                <w:color w:val="000000" w:themeColor="text1"/>
              </w:rPr>
              <w:t xml:space="preserve">, </w:t>
            </w:r>
            <w:proofErr w:type="spellStart"/>
            <w:r w:rsidRPr="00F65B1D">
              <w:rPr>
                <w:color w:val="000000" w:themeColor="text1"/>
              </w:rPr>
              <w:t>Word</w:t>
            </w:r>
            <w:proofErr w:type="spellEnd"/>
            <w:r w:rsidRPr="00F65B1D">
              <w:rPr>
                <w:color w:val="000000" w:themeColor="text1"/>
              </w:rPr>
              <w:t xml:space="preserve">, </w:t>
            </w:r>
            <w:proofErr w:type="spellStart"/>
            <w:r w:rsidRPr="00F65B1D">
              <w:rPr>
                <w:color w:val="000000" w:themeColor="text1"/>
              </w:rPr>
              <w:t>Exсel</w:t>
            </w:r>
            <w:proofErr w:type="spellEnd"/>
            <w:r w:rsidRPr="00F65B1D">
              <w:rPr>
                <w:color w:val="000000" w:themeColor="text1"/>
              </w:rPr>
              <w:t xml:space="preserve">, </w:t>
            </w:r>
            <w:proofErr w:type="spellStart"/>
            <w:r w:rsidRPr="00F65B1D">
              <w:rPr>
                <w:color w:val="000000" w:themeColor="text1"/>
              </w:rPr>
              <w:t>AutoCad</w:t>
            </w:r>
            <w:proofErr w:type="spellEnd"/>
            <w:r w:rsidRPr="00F65B1D">
              <w:rPr>
                <w:color w:val="000000" w:themeColor="text1"/>
              </w:rPr>
              <w:t>).</w:t>
            </w:r>
          </w:p>
          <w:p w14:paraId="0115C0C3" w14:textId="08E512A1" w:rsidR="00EB75D9" w:rsidRPr="00F65B1D" w:rsidRDefault="00EB75D9" w:rsidP="002D4DEE">
            <w:pPr>
              <w:widowControl w:val="0"/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Отчеты об изысканиях</w:t>
            </w:r>
            <w:r w:rsidR="00E32852" w:rsidRPr="00F65B1D">
              <w:rPr>
                <w:color w:val="000000" w:themeColor="text1"/>
              </w:rPr>
              <w:t xml:space="preserve"> (в случае актуализации)</w:t>
            </w:r>
            <w:r w:rsidRPr="00F65B1D">
              <w:rPr>
                <w:color w:val="000000" w:themeColor="text1"/>
              </w:rPr>
              <w:t>, отчёт об оценке стоимости изымаемых земельных участков и сооружений, отчет об археологических исследованиях представить в 4-х экземплярах на бумажном носителе и в 1 экземпляре на электронном носителе в формате PDF, заверенном электронной подписью Генерального проектировщика.</w:t>
            </w:r>
          </w:p>
          <w:p w14:paraId="4D1F63B4" w14:textId="77777777" w:rsidR="00EB75D9" w:rsidRPr="00F65B1D" w:rsidRDefault="00EB75D9" w:rsidP="002D4DEE">
            <w:pPr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Электронный вид документации оформить в соответствии с приказом Минстроя России от 12.05.2017 № 783/пр.</w:t>
            </w:r>
          </w:p>
          <w:p w14:paraId="1DB13A2F" w14:textId="621A71B6" w:rsidR="00B2597F" w:rsidRPr="00F65B1D" w:rsidRDefault="00B2597F" w:rsidP="002D4DEE">
            <w:pPr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Материалы ЦИМ должны быть предоставлена в электронном виде в</w:t>
            </w:r>
            <w:r w:rsidR="002D4DEE">
              <w:rPr>
                <w:color w:val="000000" w:themeColor="text1"/>
              </w:rPr>
              <w:t xml:space="preserve"> </w:t>
            </w:r>
            <w:r w:rsidRPr="00F65B1D">
              <w:rPr>
                <w:color w:val="000000" w:themeColor="text1"/>
              </w:rPr>
              <w:t>формате IFC (версии не ниже IFC4).</w:t>
            </w:r>
          </w:p>
          <w:p w14:paraId="1FE27B2A" w14:textId="59AB3F2D" w:rsidR="00B2597F" w:rsidRPr="00F65B1D" w:rsidRDefault="00B2597F" w:rsidP="002D4DEE">
            <w:pPr>
              <w:jc w:val="both"/>
              <w:rPr>
                <w:color w:val="000000" w:themeColor="text1"/>
              </w:rPr>
            </w:pPr>
            <w:r w:rsidRPr="00F65B1D">
              <w:rPr>
                <w:color w:val="000000" w:themeColor="text1"/>
              </w:rPr>
              <w:t>Проектировщику необходимо представить Заказчику Регламент наименования элементов и материалов ЦИМ и план выполнения ЦИМ, содержащий основную информацию о структуре ЦИМ, требования к ЦИМ, состав участников, задействованных в рамках проекта.</w:t>
            </w:r>
          </w:p>
        </w:tc>
      </w:tr>
    </w:tbl>
    <w:p w14:paraId="58C81D68" w14:textId="4D1D902B" w:rsidR="00EF089A" w:rsidRPr="009239BE" w:rsidRDefault="002D4DEE" w:rsidP="002D4DEE">
      <w:pPr>
        <w:ind w:right="175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lastRenderedPageBreak/>
        <w:t xml:space="preserve"> </w:t>
      </w:r>
    </w:p>
    <w:sectPr w:rsidR="00EF089A" w:rsidRPr="009239BE" w:rsidSect="007D7935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C8"/>
    <w:multiLevelType w:val="hybridMultilevel"/>
    <w:tmpl w:val="418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1BD"/>
    <w:multiLevelType w:val="hybridMultilevel"/>
    <w:tmpl w:val="6D6E7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A41"/>
    <w:multiLevelType w:val="multilevel"/>
    <w:tmpl w:val="EEF0EF0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B33D42"/>
    <w:multiLevelType w:val="hybridMultilevel"/>
    <w:tmpl w:val="9D38D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497"/>
    <w:multiLevelType w:val="multilevel"/>
    <w:tmpl w:val="DB88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F"/>
    <w:rsid w:val="000F1F7A"/>
    <w:rsid w:val="001F4279"/>
    <w:rsid w:val="002D4DEE"/>
    <w:rsid w:val="002F5267"/>
    <w:rsid w:val="00304EB1"/>
    <w:rsid w:val="00342D1B"/>
    <w:rsid w:val="0035603C"/>
    <w:rsid w:val="00415C08"/>
    <w:rsid w:val="00434661"/>
    <w:rsid w:val="004603B6"/>
    <w:rsid w:val="00484636"/>
    <w:rsid w:val="0059466D"/>
    <w:rsid w:val="005C1C44"/>
    <w:rsid w:val="00604A14"/>
    <w:rsid w:val="006D19A4"/>
    <w:rsid w:val="006D4934"/>
    <w:rsid w:val="006D7B3C"/>
    <w:rsid w:val="00754BDD"/>
    <w:rsid w:val="0075607A"/>
    <w:rsid w:val="007767A6"/>
    <w:rsid w:val="007D7935"/>
    <w:rsid w:val="00821B65"/>
    <w:rsid w:val="008227EA"/>
    <w:rsid w:val="00836992"/>
    <w:rsid w:val="00883747"/>
    <w:rsid w:val="009114F6"/>
    <w:rsid w:val="009239BE"/>
    <w:rsid w:val="00957332"/>
    <w:rsid w:val="009B466E"/>
    <w:rsid w:val="009C1119"/>
    <w:rsid w:val="00A06F80"/>
    <w:rsid w:val="00A31002"/>
    <w:rsid w:val="00A442CF"/>
    <w:rsid w:val="00A81B13"/>
    <w:rsid w:val="00AC624B"/>
    <w:rsid w:val="00B2597F"/>
    <w:rsid w:val="00BE1A07"/>
    <w:rsid w:val="00C31024"/>
    <w:rsid w:val="00C82288"/>
    <w:rsid w:val="00C942E8"/>
    <w:rsid w:val="00C9439A"/>
    <w:rsid w:val="00D06351"/>
    <w:rsid w:val="00D31439"/>
    <w:rsid w:val="00D65C1A"/>
    <w:rsid w:val="00D766C6"/>
    <w:rsid w:val="00D869A4"/>
    <w:rsid w:val="00DF7A69"/>
    <w:rsid w:val="00E32852"/>
    <w:rsid w:val="00E95E86"/>
    <w:rsid w:val="00E97478"/>
    <w:rsid w:val="00EB0787"/>
    <w:rsid w:val="00EB75D9"/>
    <w:rsid w:val="00F00658"/>
    <w:rsid w:val="00F416C1"/>
    <w:rsid w:val="00F65B1D"/>
    <w:rsid w:val="00F804E3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2A5A"/>
  <w15:docId w15:val="{0A7618D1-26A3-47A0-944B-913615F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44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6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1C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4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6B39-A997-40F4-B537-CD7C3BE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AMPIR</Company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- АВС</cp:lastModifiedBy>
  <cp:revision>4</cp:revision>
  <cp:lastPrinted>2018-12-24T15:13:00Z</cp:lastPrinted>
  <dcterms:created xsi:type="dcterms:W3CDTF">2022-10-06T08:20:00Z</dcterms:created>
  <dcterms:modified xsi:type="dcterms:W3CDTF">2022-10-17T13:00:00Z</dcterms:modified>
</cp:coreProperties>
</file>