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8" w:rsidRPr="00D359D4" w:rsidRDefault="00467F18" w:rsidP="004D4434">
      <w:pPr>
        <w:jc w:val="both"/>
        <w:rPr>
          <w:sz w:val="22"/>
          <w:szCs w:val="22"/>
        </w:rPr>
      </w:pPr>
      <w:r w:rsidRPr="00D359D4">
        <w:rPr>
          <w:b/>
          <w:bCs/>
          <w:sz w:val="22"/>
          <w:szCs w:val="22"/>
        </w:rPr>
        <w:t>Предложение по проведению проектно-изыскательских работ на строительство детского сада</w:t>
      </w:r>
      <w:r w:rsidRPr="00D359D4">
        <w:rPr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4827"/>
      </w:tblGrid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center"/>
              <w:rPr>
                <w:b/>
                <w:bCs/>
              </w:rPr>
            </w:pPr>
            <w:r w:rsidRPr="00D359D4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center"/>
              <w:rPr>
                <w:b/>
                <w:bCs/>
              </w:rPr>
            </w:pPr>
            <w:r w:rsidRPr="00D359D4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467F18" w:rsidRPr="00D359D4">
        <w:tc>
          <w:tcPr>
            <w:tcW w:w="11016" w:type="dxa"/>
            <w:gridSpan w:val="2"/>
          </w:tcPr>
          <w:p w:rsidR="00467F18" w:rsidRPr="00D359D4" w:rsidRDefault="00467F18" w:rsidP="00202F57">
            <w:pPr>
              <w:jc w:val="center"/>
              <w:rPr>
                <w:b/>
                <w:bCs/>
              </w:rPr>
            </w:pPr>
            <w:r w:rsidRPr="00D359D4">
              <w:rPr>
                <w:b/>
                <w:bCs/>
                <w:sz w:val="22"/>
                <w:szCs w:val="22"/>
              </w:rPr>
              <w:t>1.ОБЩИЕ ДАННЫЕ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Основание для разработки проектно-сметной документации: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Постановление администрации Пушкинского муниципального района  от 20.12.2012г. № 3919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Согласование проектных решений с заинтересованными организациями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ведомственной принадлежности и эксплуатационной ответственности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1.1.Вид работ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Разработка проекта и рабочей документации на строительство детского сада  на 120 мест с бассейном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1.2.Стадии проектирования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Проект и рабочая документация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1.3.Этапы проектирования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  <w:lang w:val="en-US"/>
              </w:rPr>
              <w:t>I</w:t>
            </w:r>
            <w:r w:rsidRPr="00D359D4">
              <w:rPr>
                <w:sz w:val="22"/>
                <w:szCs w:val="22"/>
              </w:rPr>
              <w:t>-ый этап – «Проект» и получение заключения ГАУ МО «Мособлгосэкспертиза».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  <w:lang w:val="en-US"/>
              </w:rPr>
              <w:t>II</w:t>
            </w:r>
            <w:r w:rsidRPr="00D359D4">
              <w:rPr>
                <w:sz w:val="22"/>
                <w:szCs w:val="22"/>
              </w:rPr>
              <w:t>-ой этап – «Рабочая документация»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1.3.Общие сведения об объекте: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- наименование </w:t>
            </w:r>
          </w:p>
          <w:p w:rsidR="00467F18" w:rsidRPr="00D359D4" w:rsidRDefault="00467F18" w:rsidP="00202F57">
            <w:pPr>
              <w:jc w:val="both"/>
            </w:pP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Здание детского сада на 120 мест (6 групп) с бассейном, пищеблок, работающий на сырье.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1.4.Сроки начала и окончания строительства 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1.5.Источник финансирования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Бюджет Пушкинского муниципального района, бюджет Московской области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1.6.Категория сложности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>
              <w:rPr>
                <w:sz w:val="22"/>
                <w:szCs w:val="22"/>
              </w:rPr>
              <w:t>Первая</w:t>
            </w:r>
          </w:p>
        </w:tc>
      </w:tr>
      <w:tr w:rsidR="00467F18" w:rsidRPr="00D359D4">
        <w:tc>
          <w:tcPr>
            <w:tcW w:w="11016" w:type="dxa"/>
            <w:gridSpan w:val="2"/>
          </w:tcPr>
          <w:p w:rsidR="00467F18" w:rsidRPr="00D359D4" w:rsidRDefault="00467F18" w:rsidP="00202F57">
            <w:pPr>
              <w:jc w:val="both"/>
              <w:rPr>
                <w:b/>
                <w:bCs/>
              </w:rPr>
            </w:pPr>
            <w:r w:rsidRPr="00D359D4">
              <w:rPr>
                <w:b/>
                <w:bCs/>
                <w:sz w:val="22"/>
                <w:szCs w:val="22"/>
              </w:rPr>
              <w:t>2. ТЕХНИЧЕСКИЕ ТРЕБОВАНИЯ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2.1.В области архитектурно-планировочных решений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Здание запроектировать двухэтажным с техническим подвалом и техническим этажом. Высота этажа – 3.6м, технического подвала – 2.5м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Наружная отделка здания: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стены – лицевой кирпич;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цоколь – облицовочный камень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Внутреннюю отделку выполнить в соответствии с требованиями норм проектирования.</w:t>
            </w:r>
          </w:p>
          <w:p w:rsidR="00467F18" w:rsidRPr="00D359D4" w:rsidRDefault="00467F18" w:rsidP="00202F57">
            <w:pPr>
              <w:jc w:val="both"/>
              <w:rPr>
                <w:color w:val="FF0000"/>
              </w:rPr>
            </w:pPr>
            <w:r w:rsidRPr="00D359D4">
              <w:rPr>
                <w:sz w:val="22"/>
                <w:szCs w:val="22"/>
              </w:rPr>
              <w:t>На стадии рабочей документации все отделочные материалы и колер согласовать с Заказчиком.</w:t>
            </w:r>
            <w:r w:rsidRPr="00D359D4">
              <w:rPr>
                <w:color w:val="FF0000"/>
                <w:sz w:val="22"/>
                <w:szCs w:val="22"/>
              </w:rPr>
              <w:t>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2.1.2.Назначение здания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Детское дошкольное общеобразовательное учреждение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площадь земельного участка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0,6 га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количество этажей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2.2.В области  конструктивных решений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Принципиальная конструктивная схема здания и материалы несущих и ограждающих конструкций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фундаменты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 в соответствии с расчётными нагрузками и геологическими условиями участка; 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наружные стены</w:t>
            </w:r>
          </w:p>
        </w:tc>
        <w:tc>
          <w:tcPr>
            <w:tcW w:w="5508" w:type="dxa"/>
          </w:tcPr>
          <w:p w:rsidR="00467F18" w:rsidRPr="00D359D4" w:rsidRDefault="00467F18" w:rsidP="00202F57">
            <w:r w:rsidRPr="00D359D4">
              <w:rPr>
                <w:color w:val="000000"/>
                <w:sz w:val="22"/>
                <w:szCs w:val="22"/>
              </w:rPr>
              <w:t>     </w:t>
            </w:r>
            <w:r w:rsidRPr="00D359D4">
              <w:rPr>
                <w:b/>
                <w:bCs/>
                <w:color w:val="000000"/>
                <w:sz w:val="22"/>
                <w:szCs w:val="22"/>
              </w:rPr>
              <w:t>несущие</w:t>
            </w:r>
            <w:r w:rsidRPr="00D359D4">
              <w:rPr>
                <w:color w:val="000000"/>
                <w:sz w:val="22"/>
                <w:szCs w:val="22"/>
              </w:rPr>
              <w:t> - из монолитного тяжелого бетона, толщиной 160 мм; с наружной стороны утеплены минераловатными плитами "ROCKWOOL" (или эквивалент)</w:t>
            </w:r>
            <w:r w:rsidRPr="00D359D4">
              <w:rPr>
                <w:color w:val="000000"/>
                <w:sz w:val="22"/>
                <w:szCs w:val="22"/>
              </w:rPr>
              <w:br/>
              <w:t> плотностью 150 кг/м³, толщиной 150 мм и защищены облицовочным  кирпичом толщиной 120 мм;</w:t>
            </w:r>
            <w:r w:rsidRPr="00D359D4">
              <w:rPr>
                <w:color w:val="000000"/>
                <w:sz w:val="22"/>
                <w:szCs w:val="22"/>
              </w:rPr>
              <w:br/>
              <w:t>    </w:t>
            </w:r>
            <w:r w:rsidRPr="00D359D4">
              <w:rPr>
                <w:b/>
                <w:bCs/>
                <w:color w:val="000000"/>
                <w:sz w:val="22"/>
                <w:szCs w:val="22"/>
              </w:rPr>
              <w:t> ненесущие</w:t>
            </w:r>
            <w:r w:rsidRPr="00D359D4">
              <w:rPr>
                <w:color w:val="000000"/>
                <w:sz w:val="22"/>
                <w:szCs w:val="22"/>
              </w:rPr>
              <w:t> -  из полистиролбетонных блоков толщиной 380 мм, облицованные кирпичом  М 100 толщиной 120 мм (красный, коричневый,</w:t>
            </w:r>
            <w:r w:rsidRPr="00D359D4">
              <w:rPr>
                <w:color w:val="000000"/>
                <w:sz w:val="22"/>
                <w:szCs w:val="22"/>
              </w:rPr>
              <w:br/>
              <w:t> светло-желтый);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внутренние  несущие стены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  <w:rPr>
                <w:color w:val="000000"/>
              </w:rPr>
            </w:pPr>
            <w:r w:rsidRPr="00D359D4">
              <w:rPr>
                <w:color w:val="000000"/>
                <w:sz w:val="22"/>
                <w:szCs w:val="22"/>
              </w:rPr>
              <w:t> из тяжелого бетона класса В 15, толщиной 160 мм.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каркас здания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перекрытия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color w:val="000000"/>
                <w:sz w:val="22"/>
                <w:szCs w:val="22"/>
              </w:rPr>
              <w:t>монолитные железобетонные (бетон класса В20)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лестницы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перегородки</w:t>
            </w:r>
          </w:p>
        </w:tc>
        <w:tc>
          <w:tcPr>
            <w:tcW w:w="5508" w:type="dxa"/>
          </w:tcPr>
          <w:p w:rsidR="00467F18" w:rsidRPr="00D359D4" w:rsidRDefault="00467F18" w:rsidP="00202F57">
            <w:r w:rsidRPr="00D359D4">
              <w:rPr>
                <w:color w:val="000000"/>
                <w:sz w:val="22"/>
                <w:szCs w:val="22"/>
              </w:rPr>
              <w:t>     </w:t>
            </w:r>
            <w:r w:rsidRPr="00D359D4">
              <w:rPr>
                <w:b/>
                <w:bCs/>
                <w:color w:val="000000"/>
                <w:sz w:val="22"/>
                <w:szCs w:val="22"/>
              </w:rPr>
              <w:t>кирпичные - </w:t>
            </w:r>
            <w:r w:rsidRPr="00D359D4">
              <w:rPr>
                <w:color w:val="000000"/>
                <w:sz w:val="22"/>
                <w:szCs w:val="22"/>
              </w:rPr>
              <w:t>120 мм – в тех.помещениях</w:t>
            </w:r>
            <w:r w:rsidRPr="00D359D4">
              <w:rPr>
                <w:color w:val="000000"/>
                <w:sz w:val="22"/>
                <w:szCs w:val="22"/>
              </w:rPr>
              <w:br/>
              <w:t>     </w:t>
            </w:r>
            <w:r w:rsidRPr="00D359D4">
              <w:rPr>
                <w:b/>
                <w:bCs/>
                <w:color w:val="000000"/>
                <w:sz w:val="22"/>
                <w:szCs w:val="22"/>
              </w:rPr>
              <w:t>гипсовые пазогребневые</w:t>
            </w:r>
            <w:r w:rsidRPr="00D359D4">
              <w:rPr>
                <w:color w:val="000000"/>
                <w:sz w:val="22"/>
                <w:szCs w:val="22"/>
              </w:rPr>
              <w:t>, в помещениях с/у и с влажным  режимом - гидрофобизированные - 80 мм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кровля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стропильная скатная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color w:val="000000"/>
                <w:sz w:val="22"/>
                <w:szCs w:val="22"/>
              </w:rPr>
              <w:t>- заполнения проемов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color w:val="000000"/>
                <w:sz w:val="22"/>
                <w:szCs w:val="22"/>
              </w:rPr>
              <w:t>оконные  блоки ПВХ с тройным остеклением с устройством антивандальной пленки.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autoSpaceDE w:val="0"/>
              <w:autoSpaceDN w:val="0"/>
              <w:adjustRightInd w:val="0"/>
              <w:rPr>
                <w:spacing w:val="-9"/>
              </w:rPr>
            </w:pPr>
            <w:r w:rsidRPr="00D359D4">
              <w:rPr>
                <w:spacing w:val="-9"/>
                <w:sz w:val="22"/>
                <w:szCs w:val="22"/>
              </w:rPr>
              <w:t xml:space="preserve">-  двери наружные </w:t>
            </w:r>
          </w:p>
          <w:p w:rsidR="00467F18" w:rsidRPr="00D359D4" w:rsidRDefault="00467F18" w:rsidP="00202F57">
            <w:pPr>
              <w:jc w:val="both"/>
              <w:rPr>
                <w:color w:val="000000"/>
              </w:rPr>
            </w:pP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  <w:rPr>
                <w:color w:val="000000"/>
              </w:rPr>
            </w:pPr>
            <w:r w:rsidRPr="00D359D4">
              <w:rPr>
                <w:spacing w:val="-9"/>
                <w:sz w:val="22"/>
                <w:szCs w:val="22"/>
              </w:rPr>
              <w:t>– металлические со световыми проемами.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2.3.В области технологических решений и оборудования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Выделить в проектно-сметной документации отдельными разделами технологическое оборудование, не требующее монтажа. 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Технологические решения выполнить в соответствии с СанПиН 2.4.12660-10.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Количество  групп – 6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 группа для детей в возрасте от 1,5 до 3 лет;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 группы для детей в возрасте от 3  до 4 лет;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 группа для детей в возрасте от  4  до 5 лет;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 группа для детей в возрасте от  5 до 6 лет;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 группа для детей в возрасте от 6  до 7 лет;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На первом этаже проектируемого здания расположить групповые ячейки (количество определить проектом), помещения пищеблока, работающего на сырье, медицинский блок, постирочная, бассейн.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На втором этаже расположить групповые ячейки (количество определить проектом), административные  помещения, дополнительные помещения для занятий с детьми; зал для музыкальных занятий, площадью не менее 100 кв.м;  зал для физкультурных занятий, площадью не менее 100 кв.м.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 техническом подвале – расположить технические помещения инженерного обеспечения здания.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2.4.В области инженерных решений и оборудования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2.4.1.Способ прокладки внутриплощадочных и наружных (внеплощадочных)  инженерных сетей: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теплоснабжение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водоснабжение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канализация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водосток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дренаж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электроснабжение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сети связи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согласно СНиП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 системы автоматики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согласно СНиП 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 потребность в ЦТП, РП, РТП,П, ВНС,КНС, котельной, очистных сооружениях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 и ТУ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2.4.2. Необходимые работы по внутренним инженерным системам и оборудованию: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отопление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вентиляция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кондиционирование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водоснабжение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канализация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водосток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электроосвещение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телефонизация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радиофикация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телевидение и т.д.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2.5. Требования к благоустройству площадки производства работ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Решение по благоустройству  прилегающей  территории включить в состав проектно-сметной документации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2.6. Требования к защитным мероприятиям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Проектом предусмотреть мероприятия по антикоррозийной защите строительных конструкций зданий и сооружений приняты в соответствии с требованиями СНиП 2.03.11-85 «Защита строительных конструкций от коррозии», а также предусмотреть защиту деревянных конструкций от биологического воздействия агрессивной среды производится в соответствии с требованиями СНиП П-25-80 «Деревянные конструкции». Предусмотреть, чтобы все деревянные элементы, соприкасающиеся с каменной кладкой или железобетонными элементами, укладывались по слою гидроизоляционного материала и антисептировались водным раствором фтористого натрия.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Для защиты подошвы и боковых поверхностей фундаментов, расположенных ниже уровня неагрессивных подземных вод, предусмотреть изоляцию методом их обмазки горячим битумом                за 2 раза, при необходимости оклеечную гидроизоляцию.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2.7. Технико-экономические  показатели: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площадь  застройки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- общая площадь здания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определяется проектом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2.8. Технические условия на присоединение к сетям инженерно-технического обеспечения.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Выдаются на основании расчетных показателей, представленных проектной организацией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2.9. Требования по обеспечению  условий жизнедеятельности маломобильных групп населения.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 соответствии с нормами проектирования СНиП 35-01-2001, законом МО № 121/2009-ОЗ от 22.10.2009г. «Об обеспечении беспрепятственного доступа инвалидов к объектам социальной, транспортной и инженерной инфраструктур в М.О.»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2.10. Требования и условия разработки природоохранных мер и мероприятий  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 соответствии с нормами проектирования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2.11. Требования к сметной документации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Разработать сметную документацию, в том числе сводный сметный расчет.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Сметную стоимость определить по сметно-нормативной базе  ТСНБ-2001, введенную с 01.01.2012г., монтажные работы по ФЕРм-2001 редакции 2008-2009г.г., с пересчетом на момент составления  сметы в индексах ГАУ МО «Мособлгосэкспертиза».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В сводном сметном расчете учесть следующие затраты: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1.Технологическое присоединение энергопринимающих устройств к электрическим сетям.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2. Проведение пусконаладочных работ.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3. Исполнение функций Заказчика, авторский надзор.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4. Проектно-изыскательские работы.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5. Затраты на проведение экспертизы.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6. Затраты при сдаче объекта в эксплуатацию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 - оформление кадастрового паспорта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 - оформление паспорта БТИ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 xml:space="preserve"> - лабораторные исследования (воды, почвы, инсоляции и т.д.)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7. Тепловизионное обследование здания.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8. Лабораторное обследование и техническое заключение по электроустановке объекта.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9. Технологическое оборудование, не учтенное проектом (мебель, технические средства, посуда, спец. одежда, хозинвентарь и пр.)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При составление локальных смет стоимость  материалов определять по ТСЦ, отсутствующие в ТСЦ по  ФСЦ, при отсутствии в ФСЦ – по каталогу текущих цен для М.О. с индексами пересчета в базу, и   только в исключительных случаях применять ценовые показатели материалов по прайс-листам предприятий-поставщиков.</w:t>
            </w:r>
          </w:p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11016" w:type="dxa"/>
            <w:gridSpan w:val="2"/>
          </w:tcPr>
          <w:p w:rsidR="00467F18" w:rsidRPr="00D359D4" w:rsidRDefault="00467F18" w:rsidP="00202F57">
            <w:pPr>
              <w:jc w:val="both"/>
              <w:rPr>
                <w:b/>
                <w:bCs/>
              </w:rPr>
            </w:pPr>
            <w:r w:rsidRPr="00D359D4">
              <w:rPr>
                <w:b/>
                <w:bCs/>
                <w:sz w:val="22"/>
                <w:szCs w:val="22"/>
              </w:rPr>
              <w:t>3. ДОПОЛНИТЕЛЬНЫЕ ТРЕБОВАНИЯ</w:t>
            </w: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3.1. Разработка проектных решений в нескольких вариантах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Разработать и согласовать с Заказчиком вариантные цветовые решения фасадов.</w:t>
            </w:r>
          </w:p>
          <w:p w:rsidR="00467F18" w:rsidRPr="00D359D4" w:rsidRDefault="00467F18" w:rsidP="00202F57">
            <w:pPr>
              <w:jc w:val="both"/>
            </w:pPr>
          </w:p>
        </w:tc>
      </w:tr>
      <w:tr w:rsidR="00467F18" w:rsidRPr="00D359D4"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3.3. Требования к  передаваемой проектно-сметной документации или отдельных разделов</w:t>
            </w:r>
          </w:p>
        </w:tc>
        <w:tc>
          <w:tcPr>
            <w:tcW w:w="5508" w:type="dxa"/>
          </w:tcPr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Разработать Проектную и Рабочую документацию строительства объекта в соответствии с Постановлением Правительства РФ от 16.02.2008г.  № 87 «О составе разделов проектной документации и требованиях к их содержанию»</w:t>
            </w:r>
          </w:p>
          <w:p w:rsidR="00467F18" w:rsidRPr="00D359D4" w:rsidRDefault="00467F18" w:rsidP="00202F57">
            <w:pPr>
              <w:jc w:val="both"/>
            </w:pPr>
            <w:r w:rsidRPr="00D359D4">
              <w:rPr>
                <w:sz w:val="22"/>
                <w:szCs w:val="22"/>
              </w:rPr>
              <w:t>Проектно-сметная документация передается Заказчику в 4-х экземплярах, а также на электронном носителе.</w:t>
            </w:r>
          </w:p>
        </w:tc>
      </w:tr>
    </w:tbl>
    <w:p w:rsidR="00467F18" w:rsidRDefault="00467F18"/>
    <w:sectPr w:rsidR="00467F18" w:rsidSect="00B2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434"/>
    <w:rsid w:val="00012478"/>
    <w:rsid w:val="000160AB"/>
    <w:rsid w:val="00017DCD"/>
    <w:rsid w:val="00023E70"/>
    <w:rsid w:val="0003387A"/>
    <w:rsid w:val="0004491C"/>
    <w:rsid w:val="00047611"/>
    <w:rsid w:val="0005505E"/>
    <w:rsid w:val="00063792"/>
    <w:rsid w:val="00064F47"/>
    <w:rsid w:val="000768D7"/>
    <w:rsid w:val="00085BBE"/>
    <w:rsid w:val="000873B1"/>
    <w:rsid w:val="0009306A"/>
    <w:rsid w:val="000B6B86"/>
    <w:rsid w:val="000C582A"/>
    <w:rsid w:val="000E3C07"/>
    <w:rsid w:val="000E4DEF"/>
    <w:rsid w:val="000F3C7A"/>
    <w:rsid w:val="0010357E"/>
    <w:rsid w:val="00104E38"/>
    <w:rsid w:val="00105FCD"/>
    <w:rsid w:val="00123AE5"/>
    <w:rsid w:val="001250FA"/>
    <w:rsid w:val="0013625E"/>
    <w:rsid w:val="00146870"/>
    <w:rsid w:val="00175687"/>
    <w:rsid w:val="0018492B"/>
    <w:rsid w:val="00185595"/>
    <w:rsid w:val="0018559D"/>
    <w:rsid w:val="00190691"/>
    <w:rsid w:val="00197854"/>
    <w:rsid w:val="001A25EE"/>
    <w:rsid w:val="001B1452"/>
    <w:rsid w:val="001D15E0"/>
    <w:rsid w:val="001D3A8D"/>
    <w:rsid w:val="001E2D5E"/>
    <w:rsid w:val="00202F57"/>
    <w:rsid w:val="00212D50"/>
    <w:rsid w:val="00214083"/>
    <w:rsid w:val="0022380C"/>
    <w:rsid w:val="0023449E"/>
    <w:rsid w:val="00234C1A"/>
    <w:rsid w:val="00241CBB"/>
    <w:rsid w:val="00252050"/>
    <w:rsid w:val="00253804"/>
    <w:rsid w:val="00262392"/>
    <w:rsid w:val="00267A54"/>
    <w:rsid w:val="0028481D"/>
    <w:rsid w:val="00297E95"/>
    <w:rsid w:val="002A2823"/>
    <w:rsid w:val="002A3019"/>
    <w:rsid w:val="002A7BF0"/>
    <w:rsid w:val="002B5D62"/>
    <w:rsid w:val="002C0E10"/>
    <w:rsid w:val="002D525D"/>
    <w:rsid w:val="002D6827"/>
    <w:rsid w:val="002D7995"/>
    <w:rsid w:val="002F0C97"/>
    <w:rsid w:val="002F1A99"/>
    <w:rsid w:val="002F4C11"/>
    <w:rsid w:val="002F5844"/>
    <w:rsid w:val="003025C0"/>
    <w:rsid w:val="00311CEF"/>
    <w:rsid w:val="00340CE8"/>
    <w:rsid w:val="00343450"/>
    <w:rsid w:val="00363BFA"/>
    <w:rsid w:val="00381423"/>
    <w:rsid w:val="0038423D"/>
    <w:rsid w:val="00393292"/>
    <w:rsid w:val="00395054"/>
    <w:rsid w:val="003A26CA"/>
    <w:rsid w:val="003C1AF3"/>
    <w:rsid w:val="003C25B3"/>
    <w:rsid w:val="003D0C4B"/>
    <w:rsid w:val="003D7434"/>
    <w:rsid w:val="003E2BD9"/>
    <w:rsid w:val="003E33CF"/>
    <w:rsid w:val="003E467E"/>
    <w:rsid w:val="003F135E"/>
    <w:rsid w:val="003F3482"/>
    <w:rsid w:val="003F46E6"/>
    <w:rsid w:val="0040080A"/>
    <w:rsid w:val="00420AA5"/>
    <w:rsid w:val="0042114B"/>
    <w:rsid w:val="00424BDB"/>
    <w:rsid w:val="00432DF1"/>
    <w:rsid w:val="00441B83"/>
    <w:rsid w:val="00467F18"/>
    <w:rsid w:val="00474074"/>
    <w:rsid w:val="0048283F"/>
    <w:rsid w:val="00483B39"/>
    <w:rsid w:val="00491393"/>
    <w:rsid w:val="004B34D9"/>
    <w:rsid w:val="004C2A6D"/>
    <w:rsid w:val="004D4434"/>
    <w:rsid w:val="004F303E"/>
    <w:rsid w:val="004F37DC"/>
    <w:rsid w:val="00511648"/>
    <w:rsid w:val="00522BF9"/>
    <w:rsid w:val="00523FE1"/>
    <w:rsid w:val="00524B5D"/>
    <w:rsid w:val="00526B1F"/>
    <w:rsid w:val="0053054E"/>
    <w:rsid w:val="005320E7"/>
    <w:rsid w:val="00541047"/>
    <w:rsid w:val="00546400"/>
    <w:rsid w:val="0055302E"/>
    <w:rsid w:val="00572FC7"/>
    <w:rsid w:val="0058018D"/>
    <w:rsid w:val="005825A9"/>
    <w:rsid w:val="00585AD8"/>
    <w:rsid w:val="005B0D94"/>
    <w:rsid w:val="005B1613"/>
    <w:rsid w:val="005B6E20"/>
    <w:rsid w:val="005C514C"/>
    <w:rsid w:val="005C51E6"/>
    <w:rsid w:val="005D66DA"/>
    <w:rsid w:val="005E13F3"/>
    <w:rsid w:val="005E4F65"/>
    <w:rsid w:val="005E629E"/>
    <w:rsid w:val="00623A3F"/>
    <w:rsid w:val="00646231"/>
    <w:rsid w:val="00653F0D"/>
    <w:rsid w:val="00662C3B"/>
    <w:rsid w:val="00671736"/>
    <w:rsid w:val="00672739"/>
    <w:rsid w:val="00672D6C"/>
    <w:rsid w:val="00673757"/>
    <w:rsid w:val="00674F32"/>
    <w:rsid w:val="0067585B"/>
    <w:rsid w:val="006833A8"/>
    <w:rsid w:val="00687A79"/>
    <w:rsid w:val="006B5A6C"/>
    <w:rsid w:val="006C0D54"/>
    <w:rsid w:val="006D6971"/>
    <w:rsid w:val="006E13DC"/>
    <w:rsid w:val="006E3574"/>
    <w:rsid w:val="00714173"/>
    <w:rsid w:val="007245B8"/>
    <w:rsid w:val="00725322"/>
    <w:rsid w:val="00743C74"/>
    <w:rsid w:val="00753CE0"/>
    <w:rsid w:val="00760F9D"/>
    <w:rsid w:val="00765343"/>
    <w:rsid w:val="007705D9"/>
    <w:rsid w:val="00772F8C"/>
    <w:rsid w:val="00780583"/>
    <w:rsid w:val="00787C91"/>
    <w:rsid w:val="00787EAF"/>
    <w:rsid w:val="00791495"/>
    <w:rsid w:val="007A203A"/>
    <w:rsid w:val="007A4AF9"/>
    <w:rsid w:val="007A7174"/>
    <w:rsid w:val="007E501E"/>
    <w:rsid w:val="007F1597"/>
    <w:rsid w:val="00817134"/>
    <w:rsid w:val="00823A20"/>
    <w:rsid w:val="00834D79"/>
    <w:rsid w:val="00835315"/>
    <w:rsid w:val="00860E5E"/>
    <w:rsid w:val="00861C5E"/>
    <w:rsid w:val="00870612"/>
    <w:rsid w:val="00873EB1"/>
    <w:rsid w:val="008748C6"/>
    <w:rsid w:val="00877150"/>
    <w:rsid w:val="00877622"/>
    <w:rsid w:val="00885B16"/>
    <w:rsid w:val="008A5CBB"/>
    <w:rsid w:val="008B0517"/>
    <w:rsid w:val="008B4F03"/>
    <w:rsid w:val="008C1631"/>
    <w:rsid w:val="008C22DD"/>
    <w:rsid w:val="008D007A"/>
    <w:rsid w:val="00902E16"/>
    <w:rsid w:val="009052C0"/>
    <w:rsid w:val="00915A15"/>
    <w:rsid w:val="0092313F"/>
    <w:rsid w:val="00966FBE"/>
    <w:rsid w:val="009803BA"/>
    <w:rsid w:val="009840A6"/>
    <w:rsid w:val="00986CE3"/>
    <w:rsid w:val="009A7048"/>
    <w:rsid w:val="009A7084"/>
    <w:rsid w:val="009D643E"/>
    <w:rsid w:val="009E1A84"/>
    <w:rsid w:val="009E2CB5"/>
    <w:rsid w:val="00A03F49"/>
    <w:rsid w:val="00A04239"/>
    <w:rsid w:val="00A201FB"/>
    <w:rsid w:val="00A4759D"/>
    <w:rsid w:val="00A5133A"/>
    <w:rsid w:val="00A81081"/>
    <w:rsid w:val="00A8609E"/>
    <w:rsid w:val="00A875AC"/>
    <w:rsid w:val="00B03DC2"/>
    <w:rsid w:val="00B13409"/>
    <w:rsid w:val="00B22202"/>
    <w:rsid w:val="00B22A59"/>
    <w:rsid w:val="00B44FBA"/>
    <w:rsid w:val="00B4608F"/>
    <w:rsid w:val="00B578BB"/>
    <w:rsid w:val="00B7674A"/>
    <w:rsid w:val="00B76CE1"/>
    <w:rsid w:val="00B7791E"/>
    <w:rsid w:val="00B8316D"/>
    <w:rsid w:val="00B930C0"/>
    <w:rsid w:val="00B96C19"/>
    <w:rsid w:val="00BB3D7D"/>
    <w:rsid w:val="00BB72C9"/>
    <w:rsid w:val="00BF0836"/>
    <w:rsid w:val="00BF5282"/>
    <w:rsid w:val="00BF5444"/>
    <w:rsid w:val="00C376D6"/>
    <w:rsid w:val="00C46C32"/>
    <w:rsid w:val="00C5158F"/>
    <w:rsid w:val="00C51B8D"/>
    <w:rsid w:val="00C51DA7"/>
    <w:rsid w:val="00C674B5"/>
    <w:rsid w:val="00C709B6"/>
    <w:rsid w:val="00C83BF3"/>
    <w:rsid w:val="00C91592"/>
    <w:rsid w:val="00CB2A04"/>
    <w:rsid w:val="00CD2A8C"/>
    <w:rsid w:val="00CE2138"/>
    <w:rsid w:val="00CE75A9"/>
    <w:rsid w:val="00CF6363"/>
    <w:rsid w:val="00D10CD8"/>
    <w:rsid w:val="00D11508"/>
    <w:rsid w:val="00D118F8"/>
    <w:rsid w:val="00D1508F"/>
    <w:rsid w:val="00D27D71"/>
    <w:rsid w:val="00D30870"/>
    <w:rsid w:val="00D359D4"/>
    <w:rsid w:val="00D415A9"/>
    <w:rsid w:val="00D419BC"/>
    <w:rsid w:val="00D4563F"/>
    <w:rsid w:val="00D56CA4"/>
    <w:rsid w:val="00D633E1"/>
    <w:rsid w:val="00D76173"/>
    <w:rsid w:val="00D856DC"/>
    <w:rsid w:val="00D93BF8"/>
    <w:rsid w:val="00D94B79"/>
    <w:rsid w:val="00DA1640"/>
    <w:rsid w:val="00DB0DD0"/>
    <w:rsid w:val="00DB43C7"/>
    <w:rsid w:val="00DC4BD3"/>
    <w:rsid w:val="00DD0A1B"/>
    <w:rsid w:val="00DD6A7A"/>
    <w:rsid w:val="00DF15B7"/>
    <w:rsid w:val="00E15E43"/>
    <w:rsid w:val="00E30018"/>
    <w:rsid w:val="00E358D0"/>
    <w:rsid w:val="00E36B7B"/>
    <w:rsid w:val="00E42DC8"/>
    <w:rsid w:val="00E467D0"/>
    <w:rsid w:val="00E52A4C"/>
    <w:rsid w:val="00E57C69"/>
    <w:rsid w:val="00E71A22"/>
    <w:rsid w:val="00E87720"/>
    <w:rsid w:val="00EB3000"/>
    <w:rsid w:val="00ED0814"/>
    <w:rsid w:val="00F05AE7"/>
    <w:rsid w:val="00F07BEA"/>
    <w:rsid w:val="00F07D9F"/>
    <w:rsid w:val="00F1687A"/>
    <w:rsid w:val="00F3076D"/>
    <w:rsid w:val="00F33BAA"/>
    <w:rsid w:val="00F35ABC"/>
    <w:rsid w:val="00F3680C"/>
    <w:rsid w:val="00F37510"/>
    <w:rsid w:val="00F437C1"/>
    <w:rsid w:val="00F55AE0"/>
    <w:rsid w:val="00F57DA9"/>
    <w:rsid w:val="00F63D46"/>
    <w:rsid w:val="00F63E64"/>
    <w:rsid w:val="00F7043A"/>
    <w:rsid w:val="00F732D2"/>
    <w:rsid w:val="00F74417"/>
    <w:rsid w:val="00F81740"/>
    <w:rsid w:val="00FA48BB"/>
    <w:rsid w:val="00FB0334"/>
    <w:rsid w:val="00FB7E91"/>
    <w:rsid w:val="00FC493D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1284</Words>
  <Characters>7322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проведению проектно-изыскательских работ на строительство детского сада:</dc:title>
  <dc:subject/>
  <dc:creator>Копылов Андрей</dc:creator>
  <cp:keywords/>
  <dc:description/>
  <cp:lastModifiedBy>Comp77</cp:lastModifiedBy>
  <cp:revision>2</cp:revision>
  <dcterms:created xsi:type="dcterms:W3CDTF">2013-03-26T13:05:00Z</dcterms:created>
  <dcterms:modified xsi:type="dcterms:W3CDTF">2013-03-26T13:05:00Z</dcterms:modified>
</cp:coreProperties>
</file>