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3393" w14:textId="77777777" w:rsidR="00E446D5" w:rsidRPr="00906BB6" w:rsidRDefault="00E446D5">
      <w:pPr>
        <w:tabs>
          <w:tab w:val="right" w:pos="10348"/>
        </w:tabs>
        <w:rPr>
          <w:lang w:val="en-US"/>
        </w:rPr>
      </w:pPr>
    </w:p>
    <w:p w14:paraId="050B3F9E" w14:textId="77777777" w:rsidR="00465D75" w:rsidRPr="00465D75" w:rsidRDefault="00465D75" w:rsidP="00465D75">
      <w:pPr>
        <w:pStyle w:val="ConsPlusNormal"/>
        <w:ind w:firstLine="540"/>
        <w:jc w:val="right"/>
        <w:rPr>
          <w:rFonts w:eastAsia="Times New Roman"/>
          <w:sz w:val="22"/>
          <w:szCs w:val="22"/>
          <w:lang w:eastAsia="ru-RU"/>
        </w:rPr>
      </w:pPr>
      <w:r w:rsidRPr="00465D75">
        <w:rPr>
          <w:rFonts w:eastAsia="Times New Roman"/>
          <w:sz w:val="22"/>
          <w:szCs w:val="22"/>
          <w:lang w:eastAsia="ru-RU"/>
        </w:rPr>
        <w:t xml:space="preserve">Приложение №1 </w:t>
      </w:r>
    </w:p>
    <w:p w14:paraId="1B94442D" w14:textId="77777777" w:rsidR="00465D75" w:rsidRPr="00465D75" w:rsidRDefault="00465D75" w:rsidP="00465D75">
      <w:pPr>
        <w:pStyle w:val="ConsPlusNormal"/>
        <w:ind w:firstLine="540"/>
        <w:jc w:val="right"/>
        <w:rPr>
          <w:rFonts w:eastAsia="Times New Roman"/>
          <w:sz w:val="22"/>
          <w:szCs w:val="22"/>
          <w:lang w:eastAsia="ru-RU"/>
        </w:rPr>
      </w:pPr>
      <w:r w:rsidRPr="00465D75">
        <w:rPr>
          <w:rFonts w:eastAsia="Times New Roman"/>
          <w:sz w:val="22"/>
          <w:szCs w:val="22"/>
          <w:lang w:eastAsia="ru-RU"/>
        </w:rPr>
        <w:t>к Договору № 1/04/2022</w:t>
      </w:r>
    </w:p>
    <w:p w14:paraId="22083988" w14:textId="54264104" w:rsidR="00465D75" w:rsidRPr="00465D75" w:rsidRDefault="00465D75" w:rsidP="00465D75">
      <w:pPr>
        <w:pStyle w:val="ConsPlusNormal"/>
        <w:ind w:firstLine="540"/>
        <w:jc w:val="right"/>
        <w:rPr>
          <w:rFonts w:eastAsia="Times New Roman"/>
          <w:sz w:val="22"/>
          <w:szCs w:val="22"/>
          <w:lang w:eastAsia="ru-RU"/>
        </w:rPr>
      </w:pPr>
      <w:r w:rsidRPr="00465D75">
        <w:rPr>
          <w:rFonts w:eastAsia="Times New Roman"/>
          <w:sz w:val="22"/>
          <w:szCs w:val="22"/>
          <w:lang w:eastAsia="ru-RU"/>
        </w:rPr>
        <w:t>от «11» июля 2022 г.</w:t>
      </w:r>
    </w:p>
    <w:p w14:paraId="5A990F2B" w14:textId="755B6CC7" w:rsidR="00465D75" w:rsidRPr="00465D75" w:rsidRDefault="00465D75" w:rsidP="00465D75">
      <w:pPr>
        <w:pStyle w:val="ConsPlusNormal"/>
        <w:ind w:firstLine="540"/>
        <w:jc w:val="right"/>
        <w:rPr>
          <w:rFonts w:eastAsia="Times New Roman"/>
          <w:sz w:val="22"/>
          <w:szCs w:val="22"/>
          <w:lang w:eastAsia="ru-RU"/>
        </w:rPr>
      </w:pPr>
      <w:r w:rsidRPr="00465D75">
        <w:rPr>
          <w:rFonts w:eastAsia="Times New Roman"/>
          <w:sz w:val="22"/>
          <w:szCs w:val="22"/>
          <w:lang w:eastAsia="ru-RU"/>
        </w:rPr>
        <w:t>Редакция №</w:t>
      </w:r>
      <w:r>
        <w:rPr>
          <w:rFonts w:eastAsia="Times New Roman"/>
          <w:sz w:val="22"/>
          <w:szCs w:val="22"/>
          <w:lang w:eastAsia="ru-RU"/>
        </w:rPr>
        <w:t>2</w:t>
      </w:r>
      <w:r w:rsidRPr="00465D75">
        <w:rPr>
          <w:rFonts w:eastAsia="Times New Roman"/>
          <w:sz w:val="22"/>
          <w:szCs w:val="22"/>
          <w:lang w:eastAsia="ru-RU"/>
        </w:rPr>
        <w:t>.</w:t>
      </w:r>
    </w:p>
    <w:p w14:paraId="28196672" w14:textId="77777777" w:rsidR="00E446D5" w:rsidRPr="00906BB6" w:rsidRDefault="00E446D5">
      <w:pPr>
        <w:tabs>
          <w:tab w:val="right" w:pos="10348"/>
        </w:tabs>
      </w:pPr>
    </w:p>
    <w:p w14:paraId="717BE74C" w14:textId="77777777" w:rsidR="00E446D5" w:rsidRPr="00906BB6" w:rsidRDefault="00E446D5">
      <w:pPr>
        <w:jc w:val="right"/>
        <w:rPr>
          <w:sz w:val="24"/>
          <w:szCs w:val="24"/>
        </w:rPr>
      </w:pPr>
    </w:p>
    <w:p w14:paraId="39653E2E" w14:textId="77777777" w:rsidR="00E446D5" w:rsidRPr="00906BB6" w:rsidRDefault="00E446D5">
      <w:pPr>
        <w:pStyle w:val="11"/>
        <w:keepNext/>
        <w:keepLines/>
        <w:shd w:val="clear" w:color="auto" w:fill="auto"/>
        <w:spacing w:before="0" w:after="507" w:line="260" w:lineRule="exact"/>
        <w:ind w:right="60"/>
        <w:jc w:val="left"/>
        <w:rPr>
          <w:rStyle w:val="13"/>
          <w:sz w:val="18"/>
          <w:szCs w:val="24"/>
        </w:rPr>
      </w:pPr>
    </w:p>
    <w:p w14:paraId="7C0F3004" w14:textId="77777777" w:rsidR="00E446D5" w:rsidRPr="00906BB6" w:rsidRDefault="00E446D5">
      <w:pPr>
        <w:pStyle w:val="11"/>
        <w:keepNext/>
        <w:keepLines/>
        <w:shd w:val="clear" w:color="auto" w:fill="auto"/>
        <w:spacing w:before="0" w:after="507" w:line="260" w:lineRule="exact"/>
        <w:ind w:right="60"/>
        <w:rPr>
          <w:rStyle w:val="13"/>
        </w:rPr>
      </w:pPr>
    </w:p>
    <w:p w14:paraId="6DB20A54" w14:textId="77777777" w:rsidR="00E446D5" w:rsidRPr="00906BB6" w:rsidRDefault="00E446D5">
      <w:pPr>
        <w:pStyle w:val="11"/>
        <w:keepNext/>
        <w:keepLines/>
        <w:shd w:val="clear" w:color="auto" w:fill="auto"/>
        <w:spacing w:before="0" w:after="507" w:line="260" w:lineRule="exact"/>
        <w:ind w:right="60"/>
        <w:rPr>
          <w:rStyle w:val="13"/>
        </w:rPr>
      </w:pPr>
    </w:p>
    <w:p w14:paraId="6F385FAF" w14:textId="6546CC00" w:rsidR="007E10A7" w:rsidRPr="007E10A7" w:rsidRDefault="007E10A7" w:rsidP="007E10A7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bookmarkStart w:id="0" w:name="bookmark4"/>
      <w:bookmarkEnd w:id="0"/>
      <w:r w:rsidRPr="007E10A7">
        <w:rPr>
          <w:rFonts w:eastAsia="Times New Roman"/>
          <w:b/>
          <w:sz w:val="24"/>
          <w:szCs w:val="24"/>
        </w:rPr>
        <w:t xml:space="preserve">ЗАДАНИЕ НА ПРОЕКТИРОВАНИЕ </w:t>
      </w:r>
    </w:p>
    <w:p w14:paraId="60BBADF0" w14:textId="680D141C" w:rsidR="007E10A7" w:rsidRPr="007E10A7" w:rsidRDefault="007E10A7" w:rsidP="007E10A7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7E10A7">
        <w:rPr>
          <w:rFonts w:eastAsia="Times New Roman"/>
          <w:b/>
          <w:sz w:val="24"/>
          <w:szCs w:val="24"/>
        </w:rPr>
        <w:t>ОБЪЕКТА КАПИТАЛЬНОГО СТРОИТЕЛЬСТВА</w:t>
      </w:r>
    </w:p>
    <w:p w14:paraId="58C95687" w14:textId="77777777" w:rsidR="007E10A7" w:rsidRPr="007E10A7" w:rsidRDefault="007E10A7" w:rsidP="007E10A7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</w:p>
    <w:p w14:paraId="4490E2DF" w14:textId="147123C3" w:rsidR="00E446D5" w:rsidRPr="007E10A7" w:rsidRDefault="005943EB" w:rsidP="007E10A7">
      <w:pPr>
        <w:pStyle w:val="11"/>
        <w:keepNext/>
        <w:keepLines/>
        <w:shd w:val="clear" w:color="auto" w:fill="auto"/>
        <w:spacing w:before="0" w:after="507" w:line="260" w:lineRule="exact"/>
        <w:ind w:right="60"/>
        <w:rPr>
          <w:rStyle w:val="13"/>
          <w:rFonts w:asciiTheme="minorHAnsi" w:hAnsiTheme="minorHAnsi" w:cstheme="minorBidi"/>
          <w:b w:val="0"/>
          <w:bCs w:val="0"/>
          <w:color w:val="000000"/>
          <w:sz w:val="24"/>
          <w:szCs w:val="24"/>
        </w:rPr>
      </w:pPr>
      <w:r w:rsidRPr="007E10A7">
        <w:rPr>
          <w:rStyle w:val="13"/>
          <w:b w:val="0"/>
          <w:bCs w:val="0"/>
          <w:sz w:val="24"/>
          <w:szCs w:val="24"/>
        </w:rPr>
        <w:t>«</w:t>
      </w:r>
      <w:r w:rsidR="00465D75" w:rsidRPr="007E10A7">
        <w:rPr>
          <w:b w:val="0"/>
          <w:bCs w:val="0"/>
          <w:sz w:val="24"/>
          <w:szCs w:val="24"/>
        </w:rPr>
        <w:t>Выполнение проектно-сметной и рабочей документации на устройство универсально</w:t>
      </w:r>
      <w:r w:rsidR="00DF0B97">
        <w:rPr>
          <w:b w:val="0"/>
          <w:bCs w:val="0"/>
          <w:sz w:val="24"/>
          <w:szCs w:val="24"/>
        </w:rPr>
        <w:t>го</w:t>
      </w:r>
      <w:r w:rsidR="00465D75" w:rsidRPr="007E10A7">
        <w:rPr>
          <w:b w:val="0"/>
          <w:bCs w:val="0"/>
          <w:sz w:val="24"/>
          <w:szCs w:val="24"/>
        </w:rPr>
        <w:t xml:space="preserve"> склада (1 этап) на территории промышленно-логистического парка Новосибирской области, расположенных по адресу: Новосибирский район, МО Толмачевский сельсовет, кадастровые номера земельных участков: </w:t>
      </w:r>
      <w:r w:rsidR="00465D75" w:rsidRPr="007E10A7">
        <w:rPr>
          <w:b w:val="0"/>
          <w:bCs w:val="0"/>
          <w:color w:val="000000"/>
          <w:sz w:val="24"/>
          <w:szCs w:val="24"/>
          <w:shd w:val="clear" w:color="auto" w:fill="FFFFFF"/>
        </w:rPr>
        <w:t>54:19:034102:335</w:t>
      </w:r>
      <w:r w:rsidR="00465D75" w:rsidRPr="007E10A7">
        <w:rPr>
          <w:b w:val="0"/>
          <w:bCs w:val="0"/>
          <w:sz w:val="24"/>
          <w:szCs w:val="24"/>
          <w:shd w:val="clear" w:color="auto" w:fill="FFFFFF"/>
        </w:rPr>
        <w:t xml:space="preserve">, </w:t>
      </w:r>
      <w:r w:rsidR="00465D75" w:rsidRPr="007E10A7">
        <w:rPr>
          <w:b w:val="0"/>
          <w:bCs w:val="0"/>
          <w:color w:val="000000"/>
          <w:sz w:val="24"/>
          <w:szCs w:val="24"/>
          <w:shd w:val="clear" w:color="auto" w:fill="FFFFFF"/>
        </w:rPr>
        <w:t>54:19:034102:528, 54:19:034102:527</w:t>
      </w:r>
      <w:r w:rsidRPr="007E10A7">
        <w:rPr>
          <w:rStyle w:val="13"/>
          <w:b w:val="0"/>
          <w:bCs w:val="0"/>
          <w:sz w:val="24"/>
          <w:szCs w:val="24"/>
        </w:rPr>
        <w:t>»</w:t>
      </w:r>
    </w:p>
    <w:p w14:paraId="437EC511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715AEFE5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48B21269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72792779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2CEC4B4A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001112F4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2A10CF8B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61F6C41D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52CE71FD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54F7CE80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41B9EB4D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1484CAE8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4568E944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64C9BE60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2A995F90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58F3E65C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1FD94977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6DE41F3D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638F4C29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0B69BB68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72473794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312C2ED0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070CB9C2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0E3EF2F0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1FFAA227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6D2B7826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37AD3CAC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0BFD577F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111261C8" w14:textId="77777777" w:rsidR="00E446D5" w:rsidRPr="00906BB6" w:rsidRDefault="00E446D5">
      <w:pPr>
        <w:pStyle w:val="510"/>
        <w:shd w:val="clear" w:color="auto" w:fill="auto"/>
        <w:spacing w:line="230" w:lineRule="exact"/>
        <w:ind w:left="20"/>
        <w:rPr>
          <w:rStyle w:val="53"/>
        </w:rPr>
      </w:pPr>
    </w:p>
    <w:p w14:paraId="093DE371" w14:textId="77777777" w:rsidR="00E446D5" w:rsidRPr="00906BB6" w:rsidRDefault="00E446D5">
      <w:pPr>
        <w:tabs>
          <w:tab w:val="right" w:pos="10348"/>
        </w:tabs>
      </w:pPr>
    </w:p>
    <w:p w14:paraId="264B18DB" w14:textId="77777777" w:rsidR="00E446D5" w:rsidRPr="00906BB6" w:rsidRDefault="00E446D5">
      <w:pPr>
        <w:tabs>
          <w:tab w:val="right" w:pos="10348"/>
        </w:tabs>
      </w:pPr>
    </w:p>
    <w:p w14:paraId="2A0542E1" w14:textId="77777777" w:rsidR="00E446D5" w:rsidRPr="00906BB6" w:rsidRDefault="00E446D5">
      <w:pPr>
        <w:tabs>
          <w:tab w:val="right" w:pos="10348"/>
        </w:tabs>
      </w:pPr>
    </w:p>
    <w:p w14:paraId="26E389DB" w14:textId="77777777" w:rsidR="00E446D5" w:rsidRPr="00906BB6" w:rsidRDefault="00E446D5">
      <w:pPr>
        <w:tabs>
          <w:tab w:val="right" w:pos="10348"/>
        </w:tabs>
      </w:pPr>
    </w:p>
    <w:p w14:paraId="022C616B" w14:textId="77777777" w:rsidR="00E446D5" w:rsidRPr="00906BB6" w:rsidRDefault="00E446D5">
      <w:pPr>
        <w:tabs>
          <w:tab w:val="right" w:pos="10348"/>
        </w:tabs>
      </w:pPr>
    </w:p>
    <w:p w14:paraId="7BA1E497" w14:textId="77777777" w:rsidR="00E446D5" w:rsidRPr="00906BB6" w:rsidRDefault="00E446D5">
      <w:pPr>
        <w:tabs>
          <w:tab w:val="right" w:pos="10348"/>
        </w:tabs>
        <w:ind w:firstLine="6804"/>
      </w:pPr>
    </w:p>
    <w:p w14:paraId="0CCB60D5" w14:textId="77777777" w:rsidR="00E446D5" w:rsidRPr="00906BB6" w:rsidRDefault="00E446D5">
      <w:pPr>
        <w:tabs>
          <w:tab w:val="right" w:pos="10348"/>
        </w:tabs>
        <w:ind w:firstLine="6804"/>
      </w:pPr>
    </w:p>
    <w:p w14:paraId="714E8C0A" w14:textId="77777777" w:rsidR="00E446D5" w:rsidRPr="00906BB6" w:rsidRDefault="00E446D5">
      <w:pPr>
        <w:tabs>
          <w:tab w:val="right" w:pos="10348"/>
        </w:tabs>
        <w:ind w:firstLine="6804"/>
      </w:pPr>
    </w:p>
    <w:p w14:paraId="6D5F5277" w14:textId="44F33049" w:rsidR="00E446D5" w:rsidRPr="00906BB6" w:rsidRDefault="00E446D5">
      <w:pPr>
        <w:widowControl/>
        <w:spacing w:after="200" w:line="276" w:lineRule="auto"/>
        <w:rPr>
          <w:b/>
          <w:sz w:val="22"/>
        </w:rPr>
      </w:pPr>
    </w:p>
    <w:p w14:paraId="75A7C154" w14:textId="77777777" w:rsidR="007E10A7" w:rsidRPr="007E10A7" w:rsidRDefault="007E10A7" w:rsidP="007E10A7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7E10A7">
        <w:rPr>
          <w:rFonts w:eastAsia="Times New Roman"/>
          <w:b/>
          <w:sz w:val="24"/>
          <w:szCs w:val="24"/>
        </w:rPr>
        <w:lastRenderedPageBreak/>
        <w:t xml:space="preserve">ЗАДАНИЕ НА ПРОЕКТИРОВАНИЕ </w:t>
      </w:r>
    </w:p>
    <w:p w14:paraId="3FB09CF1" w14:textId="77777777" w:rsidR="007E10A7" w:rsidRPr="007E10A7" w:rsidRDefault="007E10A7" w:rsidP="007E10A7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7E10A7">
        <w:rPr>
          <w:rFonts w:eastAsia="Times New Roman"/>
          <w:b/>
          <w:sz w:val="24"/>
          <w:szCs w:val="24"/>
        </w:rPr>
        <w:t>ОБЪЕКТА КАПИТАЛЬНОГО СТРОИТЕЛЬСТВА</w:t>
      </w:r>
    </w:p>
    <w:p w14:paraId="76CEB161" w14:textId="77777777" w:rsidR="00E446D5" w:rsidRPr="00906BB6" w:rsidRDefault="00E446D5">
      <w:pPr>
        <w:jc w:val="center"/>
        <w:rPr>
          <w:b/>
          <w:sz w:val="22"/>
        </w:rPr>
      </w:pPr>
    </w:p>
    <w:p w14:paraId="7277C129" w14:textId="23F27763" w:rsidR="00E446D5" w:rsidRPr="00331EF3" w:rsidRDefault="005943EB" w:rsidP="00331EF3">
      <w:pPr>
        <w:pStyle w:val="Bodytext30"/>
        <w:shd w:val="clear" w:color="auto" w:fill="auto"/>
        <w:spacing w:before="0"/>
        <w:ind w:left="18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62E76">
        <w:rPr>
          <w:rFonts w:ascii="Times New Roman" w:hAnsi="Times New Roman" w:cs="Times New Roman"/>
        </w:rPr>
        <w:t xml:space="preserve">Объект: </w:t>
      </w:r>
      <w:r w:rsidRPr="00465D75">
        <w:rPr>
          <w:rFonts w:ascii="Times New Roman" w:hAnsi="Times New Roman" w:cs="Times New Roman"/>
          <w:sz w:val="24"/>
          <w:szCs w:val="24"/>
        </w:rPr>
        <w:t>«</w:t>
      </w:r>
      <w:r w:rsidR="00465D75" w:rsidRPr="00465D75">
        <w:rPr>
          <w:rFonts w:ascii="Times New Roman" w:hAnsi="Times New Roman" w:cs="Times New Roman"/>
          <w:sz w:val="24"/>
          <w:szCs w:val="24"/>
        </w:rPr>
        <w:t xml:space="preserve">Выполнение проектно-сметной и рабочей документации на устройство универсально склада (1 этап) на территории промышленно-логистического парка Новосибирской области, расположенных по адресу: Новосибирский район, МО Толмачевский сельсовет, кадастровые номера земельных участков: </w:t>
      </w:r>
      <w:r w:rsidR="00465D75" w:rsidRPr="00465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54:19:034102:335</w:t>
      </w:r>
      <w:r w:rsidR="00465D75" w:rsidRPr="00465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65D75" w:rsidRPr="00465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54:19:034102:528, 54:19:034102:527</w:t>
      </w:r>
      <w:r w:rsidRPr="00465D75">
        <w:rPr>
          <w:rFonts w:ascii="Times New Roman" w:hAnsi="Times New Roman" w:cs="Times New Roman"/>
          <w:sz w:val="24"/>
          <w:szCs w:val="20"/>
        </w:rPr>
        <w:t>»</w:t>
      </w:r>
      <w:r w:rsidRPr="00331EF3">
        <w:rPr>
          <w:rFonts w:ascii="Times New Roman" w:hAnsi="Times New Roman" w:cs="Times New Roman"/>
          <w:b w:val="0"/>
          <w:bCs w:val="0"/>
        </w:rPr>
        <w:t xml:space="preserve"> </w:t>
      </w:r>
    </w:p>
    <w:p w14:paraId="0C71BF99" w14:textId="77777777" w:rsidR="00E446D5" w:rsidRPr="00906BB6" w:rsidRDefault="00E446D5">
      <w:pPr>
        <w:rPr>
          <w:b/>
          <w:bCs/>
        </w:rPr>
      </w:pPr>
    </w:p>
    <w:tbl>
      <w:tblPr>
        <w:tblW w:w="102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4"/>
        <w:gridCol w:w="6955"/>
      </w:tblGrid>
      <w:tr w:rsidR="00906BB6" w:rsidRPr="00906BB6" w14:paraId="7057CFA7" w14:textId="77777777" w:rsidTr="00331EF3">
        <w:trPr>
          <w:trHeight w:val="140"/>
          <w:tblHeader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2D00410" w14:textId="77777777" w:rsidR="00E446D5" w:rsidRPr="00977490" w:rsidRDefault="005943EB">
            <w:pPr>
              <w:jc w:val="center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1388520" w14:textId="77777777" w:rsidR="00E446D5" w:rsidRPr="00977490" w:rsidRDefault="005943EB">
            <w:pPr>
              <w:jc w:val="center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Основные данные и требования</w:t>
            </w:r>
          </w:p>
        </w:tc>
      </w:tr>
      <w:tr w:rsidR="00906BB6" w:rsidRPr="00906BB6" w14:paraId="14CA69B2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3C61EE3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1. Наименование объекта,</w:t>
            </w:r>
          </w:p>
          <w:p w14:paraId="129BE6C6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адрес.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1F0FA99" w14:textId="78DDA539" w:rsidR="00E446D5" w:rsidRPr="00977490" w:rsidRDefault="005943EB" w:rsidP="00383512">
            <w:pPr>
              <w:rPr>
                <w:sz w:val="22"/>
                <w:szCs w:val="22"/>
              </w:rPr>
            </w:pPr>
            <w:r w:rsidRPr="00977490">
              <w:rPr>
                <w:bCs/>
                <w:sz w:val="22"/>
                <w:szCs w:val="22"/>
              </w:rPr>
              <w:t xml:space="preserve">Строительство здания </w:t>
            </w:r>
            <w:r w:rsidR="00C62E76">
              <w:rPr>
                <w:bCs/>
                <w:sz w:val="22"/>
                <w:szCs w:val="22"/>
              </w:rPr>
              <w:t>производственных цехов.</w:t>
            </w:r>
          </w:p>
        </w:tc>
      </w:tr>
      <w:tr w:rsidR="00906BB6" w:rsidRPr="00906BB6" w14:paraId="459FE7AF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12F1A40" w14:textId="1E0E2FAD" w:rsidR="00E446D5" w:rsidRPr="00977490" w:rsidRDefault="00331EF3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2</w:t>
            </w:r>
            <w:r w:rsidR="005943EB" w:rsidRPr="00977490">
              <w:rPr>
                <w:sz w:val="22"/>
                <w:szCs w:val="22"/>
              </w:rPr>
              <w:t>. Заказчик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70F00D5" w14:textId="391812F4" w:rsidR="00E446D5" w:rsidRPr="00977490" w:rsidRDefault="00331EF3">
            <w:pPr>
              <w:rPr>
                <w:sz w:val="22"/>
                <w:szCs w:val="22"/>
              </w:rPr>
            </w:pPr>
            <w:r w:rsidRPr="00977490">
              <w:rPr>
                <w:rStyle w:val="Bodytext2"/>
                <w:rFonts w:eastAsia="Andale Sans UI"/>
                <w:sz w:val="22"/>
                <w:szCs w:val="22"/>
              </w:rPr>
              <w:t>ООО «</w:t>
            </w:r>
            <w:proofErr w:type="spellStart"/>
            <w:r w:rsidRPr="00977490">
              <w:rPr>
                <w:rStyle w:val="Bodytext2"/>
                <w:rFonts w:eastAsia="Andale Sans UI"/>
                <w:sz w:val="22"/>
                <w:szCs w:val="22"/>
              </w:rPr>
              <w:t>Сибалюкс</w:t>
            </w:r>
            <w:proofErr w:type="spellEnd"/>
            <w:r w:rsidRPr="00977490">
              <w:rPr>
                <w:rStyle w:val="Bodytext2"/>
                <w:rFonts w:eastAsia="Andale Sans UI"/>
                <w:sz w:val="22"/>
                <w:szCs w:val="22"/>
              </w:rPr>
              <w:t xml:space="preserve"> Ресурс»</w:t>
            </w:r>
          </w:p>
        </w:tc>
      </w:tr>
      <w:tr w:rsidR="00906BB6" w:rsidRPr="00906BB6" w14:paraId="1EA7F2F8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2880B87" w14:textId="46D72B17" w:rsidR="00E446D5" w:rsidRPr="00977490" w:rsidRDefault="00331EF3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3</w:t>
            </w:r>
            <w:r w:rsidR="005943EB" w:rsidRPr="00977490">
              <w:rPr>
                <w:sz w:val="22"/>
                <w:szCs w:val="22"/>
              </w:rPr>
              <w:t xml:space="preserve">. </w:t>
            </w:r>
            <w:r w:rsidR="00160AA6">
              <w:rPr>
                <w:sz w:val="22"/>
                <w:szCs w:val="22"/>
              </w:rPr>
              <w:t>Проектная организация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82F038C" w14:textId="51A53893" w:rsidR="00E446D5" w:rsidRPr="00977490" w:rsidRDefault="00331EF3">
            <w:pPr>
              <w:rPr>
                <w:sz w:val="22"/>
                <w:szCs w:val="22"/>
                <w:highlight w:val="green"/>
              </w:rPr>
            </w:pPr>
            <w:r w:rsidRPr="00977490">
              <w:rPr>
                <w:sz w:val="22"/>
                <w:szCs w:val="22"/>
              </w:rPr>
              <w:t>ООО «Константа»</w:t>
            </w:r>
          </w:p>
        </w:tc>
      </w:tr>
      <w:tr w:rsidR="00906BB6" w:rsidRPr="00906BB6" w14:paraId="52125BA1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C20D728" w14:textId="2DFDD373" w:rsidR="00E446D5" w:rsidRPr="00977490" w:rsidRDefault="00331EF3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4</w:t>
            </w:r>
            <w:r w:rsidR="005943EB" w:rsidRPr="00977490">
              <w:rPr>
                <w:sz w:val="22"/>
                <w:szCs w:val="22"/>
              </w:rPr>
              <w:t xml:space="preserve">. </w:t>
            </w:r>
            <w:r w:rsidR="005943EB" w:rsidRPr="00977490">
              <w:rPr>
                <w:bCs/>
                <w:sz w:val="22"/>
                <w:szCs w:val="22"/>
              </w:rPr>
              <w:t>Исходные данные для проектирования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2EAE2D1" w14:textId="77777777" w:rsidR="00E446D5" w:rsidRPr="00977490" w:rsidRDefault="005943EB">
            <w:pPr>
              <w:rPr>
                <w:bCs/>
                <w:sz w:val="22"/>
                <w:szCs w:val="22"/>
              </w:rPr>
            </w:pPr>
            <w:r w:rsidRPr="00977490">
              <w:rPr>
                <w:bCs/>
                <w:sz w:val="22"/>
                <w:szCs w:val="22"/>
              </w:rPr>
              <w:t>Выполнить сбор исходных данных.</w:t>
            </w:r>
          </w:p>
          <w:p w14:paraId="25530949" w14:textId="77777777" w:rsidR="00E446D5" w:rsidRDefault="005943EB" w:rsidP="000555EA">
            <w:pPr>
              <w:rPr>
                <w:bCs/>
                <w:sz w:val="22"/>
                <w:szCs w:val="22"/>
              </w:rPr>
            </w:pPr>
            <w:r w:rsidRPr="00977490">
              <w:rPr>
                <w:bCs/>
                <w:sz w:val="22"/>
                <w:szCs w:val="22"/>
              </w:rPr>
              <w:t>Выполнить инженерно-геодезические изыскания, инженерно-геологические изыскания</w:t>
            </w:r>
            <w:r w:rsidR="00C62E76">
              <w:rPr>
                <w:bCs/>
                <w:sz w:val="22"/>
                <w:szCs w:val="22"/>
              </w:rPr>
              <w:t xml:space="preserve"> </w:t>
            </w:r>
            <w:r w:rsidR="000555EA" w:rsidRPr="00977490">
              <w:rPr>
                <w:bCs/>
                <w:sz w:val="22"/>
                <w:szCs w:val="22"/>
              </w:rPr>
              <w:t xml:space="preserve">и прочие необходимые </w:t>
            </w:r>
            <w:r w:rsidRPr="00977490">
              <w:rPr>
                <w:bCs/>
                <w:sz w:val="22"/>
                <w:szCs w:val="22"/>
              </w:rPr>
              <w:t>изыскания, в объеме, необходимом для обоснования и принятия проектных решений.</w:t>
            </w:r>
            <w:r w:rsidR="00164E4E">
              <w:rPr>
                <w:bCs/>
                <w:sz w:val="22"/>
                <w:szCs w:val="22"/>
              </w:rPr>
              <w:t xml:space="preserve"> </w:t>
            </w:r>
          </w:p>
          <w:p w14:paraId="080C11C5" w14:textId="7DEB6116" w:rsidR="00164E4E" w:rsidRPr="00977490" w:rsidRDefault="00164E4E" w:rsidP="000555EA">
            <w:pPr>
              <w:rPr>
                <w:sz w:val="22"/>
                <w:szCs w:val="22"/>
                <w:highlight w:val="green"/>
              </w:rPr>
            </w:pPr>
            <w:r>
              <w:rPr>
                <w:bCs/>
                <w:sz w:val="22"/>
                <w:szCs w:val="22"/>
              </w:rPr>
              <w:t>Т</w:t>
            </w:r>
            <w:r w:rsidRPr="00164E4E">
              <w:rPr>
                <w:bCs/>
                <w:sz w:val="22"/>
                <w:szCs w:val="22"/>
              </w:rPr>
              <w:t>ехнологические условия и точки подключения к инженерным сетям</w:t>
            </w:r>
            <w:r>
              <w:rPr>
                <w:bCs/>
                <w:sz w:val="22"/>
                <w:szCs w:val="22"/>
              </w:rPr>
              <w:t xml:space="preserve"> предоставляются Заказчиком.</w:t>
            </w:r>
          </w:p>
        </w:tc>
      </w:tr>
      <w:tr w:rsidR="00906BB6" w:rsidRPr="00906BB6" w14:paraId="3B47C054" w14:textId="77777777" w:rsidTr="00331EF3">
        <w:trPr>
          <w:trHeight w:val="5009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5520EA4" w14:textId="4EF606A6" w:rsidR="00E446D5" w:rsidRPr="00977490" w:rsidRDefault="00331EF3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5</w:t>
            </w:r>
            <w:r w:rsidR="005943EB" w:rsidRPr="00977490">
              <w:rPr>
                <w:sz w:val="22"/>
                <w:szCs w:val="22"/>
              </w:rPr>
              <w:t>. Сведения об участке и планировочных ограниче</w:t>
            </w:r>
            <w:r w:rsidR="005943EB" w:rsidRPr="00977490">
              <w:rPr>
                <w:sz w:val="22"/>
                <w:szCs w:val="22"/>
              </w:rPr>
              <w:softHyphen/>
              <w:t>ниях, существующих инженерных изысканиях, градостроительные решения: генплан, благо</w:t>
            </w:r>
            <w:r w:rsidR="005943EB" w:rsidRPr="00977490">
              <w:rPr>
                <w:sz w:val="22"/>
                <w:szCs w:val="22"/>
              </w:rPr>
              <w:softHyphen/>
              <w:t>устройство, озеленение, обеспеченность автостоян</w:t>
            </w:r>
            <w:r w:rsidR="005943EB" w:rsidRPr="00977490">
              <w:rPr>
                <w:sz w:val="22"/>
                <w:szCs w:val="22"/>
              </w:rPr>
              <w:softHyphen/>
              <w:t>ками.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80867FE" w14:textId="6F7C6D3E" w:rsidR="00E446D5" w:rsidRDefault="00331EF3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5</w:t>
            </w:r>
            <w:r w:rsidR="005943EB" w:rsidRPr="00977490">
              <w:rPr>
                <w:sz w:val="22"/>
                <w:szCs w:val="22"/>
              </w:rPr>
              <w:t xml:space="preserve">.1. </w:t>
            </w:r>
            <w:r w:rsidRPr="00977490">
              <w:rPr>
                <w:sz w:val="22"/>
                <w:szCs w:val="22"/>
              </w:rPr>
              <w:t>И</w:t>
            </w:r>
            <w:r w:rsidR="005943EB" w:rsidRPr="00977490">
              <w:rPr>
                <w:sz w:val="22"/>
                <w:szCs w:val="22"/>
              </w:rPr>
              <w:t>нженерные изыскания</w:t>
            </w:r>
            <w:r w:rsidR="000555EA" w:rsidRPr="00977490">
              <w:rPr>
                <w:sz w:val="22"/>
                <w:szCs w:val="22"/>
              </w:rPr>
              <w:t xml:space="preserve"> (геодезические и геологические)</w:t>
            </w:r>
            <w:r w:rsidR="005943EB" w:rsidRPr="00977490">
              <w:rPr>
                <w:sz w:val="22"/>
                <w:szCs w:val="22"/>
              </w:rPr>
              <w:t xml:space="preserve"> выполнены организацией ООО «</w:t>
            </w:r>
            <w:r w:rsidRPr="00977490">
              <w:rPr>
                <w:sz w:val="22"/>
                <w:szCs w:val="22"/>
              </w:rPr>
              <w:t>Регламент»</w:t>
            </w:r>
            <w:r w:rsidR="00C62E76">
              <w:rPr>
                <w:sz w:val="22"/>
                <w:szCs w:val="22"/>
              </w:rPr>
              <w:t xml:space="preserve"> и ООО «Перспектива»</w:t>
            </w:r>
            <w:r w:rsidR="005943EB" w:rsidRPr="00977490">
              <w:rPr>
                <w:sz w:val="22"/>
                <w:szCs w:val="22"/>
              </w:rPr>
              <w:t>.</w:t>
            </w:r>
          </w:p>
          <w:p w14:paraId="1377E587" w14:textId="489F5BEF" w:rsidR="00234787" w:rsidRPr="00977490" w:rsidRDefault="00234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инженерно-геологические изыскания для корпусов №1 и №2.</w:t>
            </w:r>
          </w:p>
          <w:p w14:paraId="38B356E7" w14:textId="71BA1C19" w:rsidR="00E446D5" w:rsidRPr="00977490" w:rsidRDefault="00331EF3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5</w:t>
            </w:r>
            <w:r w:rsidR="005943EB" w:rsidRPr="00977490">
              <w:rPr>
                <w:sz w:val="22"/>
                <w:szCs w:val="22"/>
              </w:rPr>
              <w:t>.</w:t>
            </w:r>
            <w:r w:rsidRPr="00977490">
              <w:rPr>
                <w:sz w:val="22"/>
                <w:szCs w:val="22"/>
              </w:rPr>
              <w:t>2</w:t>
            </w:r>
            <w:r w:rsidR="005943EB" w:rsidRPr="00977490">
              <w:rPr>
                <w:sz w:val="22"/>
                <w:szCs w:val="22"/>
              </w:rPr>
              <w:t>. Схему планировочной организации земельного участка ре</w:t>
            </w:r>
            <w:r w:rsidR="005943EB" w:rsidRPr="00977490">
              <w:rPr>
                <w:sz w:val="22"/>
                <w:szCs w:val="22"/>
              </w:rPr>
              <w:softHyphen/>
              <w:t>шать в увязке с существующей застройкой и рельефом мест</w:t>
            </w:r>
            <w:r w:rsidR="005943EB" w:rsidRPr="00977490">
              <w:rPr>
                <w:sz w:val="22"/>
                <w:szCs w:val="22"/>
              </w:rPr>
              <w:softHyphen/>
              <w:t xml:space="preserve">ности. </w:t>
            </w:r>
          </w:p>
          <w:p w14:paraId="5319BA7A" w14:textId="06219324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Благоустройство и обеспеченность автостоянками определить в соответствии с СП 42.13330.201</w:t>
            </w:r>
            <w:r w:rsidR="00331EF3" w:rsidRPr="00977490">
              <w:rPr>
                <w:sz w:val="22"/>
                <w:szCs w:val="22"/>
              </w:rPr>
              <w:t>6</w:t>
            </w:r>
            <w:r w:rsidRPr="00977490">
              <w:rPr>
                <w:sz w:val="22"/>
                <w:szCs w:val="22"/>
              </w:rPr>
              <w:t>, Градострои</w:t>
            </w:r>
            <w:r w:rsidRPr="00977490">
              <w:rPr>
                <w:sz w:val="22"/>
                <w:szCs w:val="22"/>
              </w:rPr>
              <w:softHyphen/>
              <w:t xml:space="preserve">тельство, </w:t>
            </w:r>
            <w:hyperlink r:id="rId8">
              <w:r w:rsidRPr="00977490">
                <w:rPr>
                  <w:rStyle w:val="-"/>
                  <w:color w:val="auto"/>
                  <w:sz w:val="22"/>
                  <w:szCs w:val="22"/>
                </w:rPr>
                <w:t>СНиП 35-01-2001</w:t>
              </w:r>
            </w:hyperlink>
            <w:r w:rsidRPr="00977490">
              <w:rPr>
                <w:sz w:val="22"/>
                <w:szCs w:val="22"/>
              </w:rPr>
              <w:t>. Планировка и застройка городских поселений".  Конструкцию покрытия проездов и тротуаров принять со</w:t>
            </w:r>
            <w:r w:rsidRPr="00977490">
              <w:rPr>
                <w:sz w:val="22"/>
                <w:szCs w:val="22"/>
              </w:rPr>
              <w:softHyphen/>
              <w:t>гласно технических условий, при отсутствии требований, по</w:t>
            </w:r>
            <w:r w:rsidRPr="00977490">
              <w:rPr>
                <w:sz w:val="22"/>
                <w:szCs w:val="22"/>
              </w:rPr>
              <w:softHyphen/>
              <w:t>крытие проездов, площадок и тротуаров:</w:t>
            </w:r>
          </w:p>
          <w:p w14:paraId="1D13BD01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– дороги и проезды - покрытие асфальтобетон. (Нагрузка на ось автотранспорта составляет до 20тн.).</w:t>
            </w:r>
          </w:p>
          <w:p w14:paraId="19468B4F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Количество и расположение площадок для разгрузки товаров определить по нормам технологического проектирования. Расположение противопожарных проездов, разворотных площадок спецтехники определить в соответствии с требо</w:t>
            </w:r>
            <w:r w:rsidRPr="00977490">
              <w:rPr>
                <w:sz w:val="22"/>
                <w:szCs w:val="22"/>
              </w:rPr>
              <w:softHyphen/>
              <w:t>ваниями ФЗ-123 "Технический регламент о требованиях по</w:t>
            </w:r>
            <w:r w:rsidRPr="00977490">
              <w:rPr>
                <w:sz w:val="22"/>
                <w:szCs w:val="22"/>
              </w:rPr>
              <w:softHyphen/>
              <w:t>жарной безопасности"</w:t>
            </w:r>
          </w:p>
          <w:p w14:paraId="3EE746DC" w14:textId="77777777" w:rsidR="00E446D5" w:rsidRPr="00977490" w:rsidRDefault="005943EB">
            <w:pPr>
              <w:rPr>
                <w:rFonts w:eastAsia="Times New Roman"/>
                <w:sz w:val="22"/>
                <w:szCs w:val="22"/>
              </w:rPr>
            </w:pPr>
            <w:r w:rsidRPr="00977490">
              <w:rPr>
                <w:rFonts w:eastAsia="Times New Roman"/>
                <w:sz w:val="22"/>
                <w:szCs w:val="22"/>
              </w:rPr>
              <w:t xml:space="preserve">Разработку генплана строительства объектов, проектирование здания цеха выполнить в соответствии со строительными нормами и правилами, действующими на территории Российской Федерации нормативными и руководящими документами, требованиями пожарной и электробезопасности, санитарными нормами и правилами, а также </w:t>
            </w:r>
            <w:proofErr w:type="gramStart"/>
            <w:r w:rsidRPr="00977490">
              <w:rPr>
                <w:rFonts w:eastAsia="Times New Roman"/>
                <w:sz w:val="22"/>
                <w:szCs w:val="22"/>
              </w:rPr>
              <w:t>согласно требований</w:t>
            </w:r>
            <w:proofErr w:type="gramEnd"/>
            <w:r w:rsidRPr="00977490">
              <w:rPr>
                <w:rFonts w:eastAsia="Times New Roman"/>
                <w:sz w:val="22"/>
                <w:szCs w:val="22"/>
              </w:rPr>
              <w:t>, настоящего технического задания.</w:t>
            </w:r>
          </w:p>
          <w:p w14:paraId="425B152A" w14:textId="1B05D9CB" w:rsidR="00331EF3" w:rsidRPr="00977490" w:rsidRDefault="00331EF3" w:rsidP="00331EF3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5.3. Организовать подъезд к корпусам со стороны ул. 3307 километр.</w:t>
            </w:r>
          </w:p>
        </w:tc>
      </w:tr>
      <w:tr w:rsidR="00906BB6" w:rsidRPr="00906BB6" w14:paraId="06CF4EB0" w14:textId="77777777" w:rsidTr="00331EF3">
        <w:trPr>
          <w:trHeight w:val="8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AAA28B6" w14:textId="2FB065F2" w:rsidR="00E446D5" w:rsidRPr="00977490" w:rsidRDefault="00331EF3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6</w:t>
            </w:r>
            <w:r w:rsidR="005943EB" w:rsidRPr="00977490">
              <w:rPr>
                <w:sz w:val="22"/>
                <w:szCs w:val="22"/>
              </w:rPr>
              <w:t>. Режим работы предприятия и численность персонала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CE8B1EB" w14:textId="6F484F9E" w:rsidR="00331EF3" w:rsidRPr="00977490" w:rsidRDefault="00331EF3" w:rsidP="00331EF3">
            <w:pPr>
              <w:spacing w:after="60" w:line="240" w:lineRule="exact"/>
              <w:jc w:val="both"/>
              <w:rPr>
                <w:rFonts w:eastAsia="Andale Sans UI"/>
                <w:color w:val="000000"/>
                <w:sz w:val="22"/>
                <w:szCs w:val="22"/>
                <w:lang w:bidi="ru-RU"/>
              </w:rPr>
            </w:pPr>
            <w:r w:rsidRPr="00977490">
              <w:rPr>
                <w:rStyle w:val="Bodytext2"/>
                <w:rFonts w:eastAsia="Andale Sans UI"/>
                <w:sz w:val="22"/>
                <w:szCs w:val="22"/>
              </w:rPr>
              <w:t>Количество смен в году: 300</w:t>
            </w:r>
          </w:p>
          <w:p w14:paraId="2B87763A" w14:textId="5EBC77D5" w:rsidR="006B2827" w:rsidRPr="00977490" w:rsidRDefault="006B2827" w:rsidP="006B2827">
            <w:pPr>
              <w:rPr>
                <w:sz w:val="22"/>
                <w:szCs w:val="22"/>
              </w:rPr>
            </w:pPr>
          </w:p>
        </w:tc>
      </w:tr>
      <w:tr w:rsidR="00906BB6" w:rsidRPr="00906BB6" w14:paraId="63E5A92E" w14:textId="77777777" w:rsidTr="00331EF3">
        <w:trPr>
          <w:trHeight w:val="537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A0A7194" w14:textId="464BF75E" w:rsidR="00E446D5" w:rsidRPr="00977490" w:rsidRDefault="00331EF3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7</w:t>
            </w:r>
            <w:r w:rsidR="005943EB" w:rsidRPr="00977490">
              <w:rPr>
                <w:sz w:val="22"/>
                <w:szCs w:val="22"/>
              </w:rPr>
              <w:t>. Основные технологические процессы и оборудование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DB42B15" w14:textId="66EFB52D" w:rsidR="00E446D5" w:rsidRPr="00977490" w:rsidRDefault="007E10A7" w:rsidP="00B12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Предусмотреть </w:t>
            </w:r>
            <w:r w:rsidR="00837DF0">
              <w:rPr>
                <w:sz w:val="22"/>
                <w:szCs w:val="22"/>
              </w:rPr>
              <w:t xml:space="preserve">площадки для </w:t>
            </w:r>
            <w:r w:rsidR="00164E4E">
              <w:rPr>
                <w:sz w:val="22"/>
                <w:szCs w:val="22"/>
              </w:rPr>
              <w:t>размещения</w:t>
            </w:r>
            <w:r w:rsidR="00837DF0">
              <w:rPr>
                <w:sz w:val="22"/>
                <w:szCs w:val="22"/>
              </w:rPr>
              <w:t xml:space="preserve"> возможно</w:t>
            </w:r>
            <w:r w:rsidR="00164E4E">
              <w:rPr>
                <w:sz w:val="22"/>
                <w:szCs w:val="22"/>
              </w:rPr>
              <w:t>го</w:t>
            </w:r>
            <w:r w:rsidR="00837DF0">
              <w:rPr>
                <w:sz w:val="22"/>
                <w:szCs w:val="22"/>
              </w:rPr>
              <w:t xml:space="preserve"> оборудования. </w:t>
            </w:r>
            <w:r w:rsidR="00331EF3" w:rsidRPr="00977490">
              <w:rPr>
                <w:sz w:val="22"/>
                <w:szCs w:val="22"/>
              </w:rPr>
              <w:t>Данные по технологическим процессам и оборудованию</w:t>
            </w:r>
            <w:r w:rsidR="00EC4219" w:rsidRPr="00EC4219">
              <w:rPr>
                <w:sz w:val="24"/>
                <w:szCs w:val="24"/>
              </w:rPr>
              <w:t xml:space="preserve"> </w:t>
            </w:r>
            <w:r w:rsidR="00EC4219" w:rsidRPr="00EC4219">
              <w:rPr>
                <w:sz w:val="22"/>
                <w:szCs w:val="22"/>
              </w:rPr>
              <w:t>(марка, расположение и количество устанавливаемого оборудования)</w:t>
            </w:r>
            <w:r w:rsidR="00331EF3" w:rsidRPr="00EC4219">
              <w:rPr>
                <w:sz w:val="24"/>
                <w:szCs w:val="24"/>
              </w:rPr>
              <w:t xml:space="preserve"> </w:t>
            </w:r>
            <w:r w:rsidR="00331EF3" w:rsidRPr="00977490">
              <w:rPr>
                <w:sz w:val="22"/>
                <w:szCs w:val="22"/>
              </w:rPr>
              <w:t xml:space="preserve">будут предоставлены </w:t>
            </w:r>
            <w:r w:rsidR="00331EF3" w:rsidRPr="00977490">
              <w:rPr>
                <w:rStyle w:val="Bodytext2"/>
                <w:rFonts w:eastAsia="Andale Sans UI"/>
                <w:sz w:val="22"/>
                <w:szCs w:val="22"/>
              </w:rPr>
              <w:t>ООО «</w:t>
            </w:r>
            <w:proofErr w:type="spellStart"/>
            <w:r w:rsidR="00331EF3" w:rsidRPr="00977490">
              <w:rPr>
                <w:rStyle w:val="Bodytext2"/>
                <w:rFonts w:eastAsia="Andale Sans UI"/>
                <w:sz w:val="22"/>
                <w:szCs w:val="22"/>
              </w:rPr>
              <w:t>Сибалюкс</w:t>
            </w:r>
            <w:proofErr w:type="spellEnd"/>
            <w:r w:rsidR="00331EF3" w:rsidRPr="00977490">
              <w:rPr>
                <w:rStyle w:val="Bodytext2"/>
                <w:rFonts w:eastAsia="Andale Sans UI"/>
                <w:sz w:val="22"/>
                <w:szCs w:val="22"/>
              </w:rPr>
              <w:t xml:space="preserve"> Ресурс»</w:t>
            </w:r>
            <w:r w:rsidR="00331EF3" w:rsidRPr="00977490">
              <w:rPr>
                <w:sz w:val="22"/>
                <w:szCs w:val="22"/>
              </w:rPr>
              <w:t xml:space="preserve"> (на стадии проектирования)</w:t>
            </w:r>
            <w:r>
              <w:rPr>
                <w:sz w:val="22"/>
                <w:szCs w:val="22"/>
              </w:rPr>
              <w:t>.</w:t>
            </w:r>
          </w:p>
        </w:tc>
      </w:tr>
      <w:tr w:rsidR="00906BB6" w:rsidRPr="00906BB6" w14:paraId="41FFE0F1" w14:textId="77777777" w:rsidTr="00331EF3">
        <w:trPr>
          <w:trHeight w:val="218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C9840C5" w14:textId="058C2588" w:rsidR="00E446D5" w:rsidRPr="00977490" w:rsidRDefault="00331EF3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8</w:t>
            </w:r>
            <w:r w:rsidR="005943EB" w:rsidRPr="00977490">
              <w:rPr>
                <w:sz w:val="22"/>
                <w:szCs w:val="22"/>
              </w:rPr>
              <w:t xml:space="preserve">. Спецификация оборудования 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7F9B774" w14:textId="6C5289B9" w:rsidR="00E446D5" w:rsidRPr="00977490" w:rsidRDefault="00837D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Предусмотреть площадки для </w:t>
            </w:r>
            <w:r w:rsidR="00164E4E">
              <w:rPr>
                <w:sz w:val="22"/>
                <w:szCs w:val="22"/>
              </w:rPr>
              <w:t xml:space="preserve">размещения </w:t>
            </w:r>
            <w:r>
              <w:rPr>
                <w:sz w:val="22"/>
                <w:szCs w:val="22"/>
              </w:rPr>
              <w:t>возможно</w:t>
            </w:r>
            <w:r w:rsidR="00164E4E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оборудования. </w:t>
            </w:r>
            <w:r w:rsidR="00331EF3" w:rsidRPr="00977490">
              <w:rPr>
                <w:sz w:val="22"/>
                <w:szCs w:val="22"/>
              </w:rPr>
              <w:t>Данные по технологическим процессам и оборудованию</w:t>
            </w:r>
            <w:r w:rsidR="00EC4219" w:rsidRPr="00EC4219">
              <w:rPr>
                <w:sz w:val="24"/>
                <w:szCs w:val="24"/>
              </w:rPr>
              <w:t xml:space="preserve"> </w:t>
            </w:r>
            <w:r w:rsidR="00EC4219" w:rsidRPr="00EC4219">
              <w:rPr>
                <w:sz w:val="22"/>
                <w:szCs w:val="22"/>
              </w:rPr>
              <w:t>(марка, расположение и количество устанавливаемого оборудования)</w:t>
            </w:r>
            <w:r w:rsidR="00EC4219" w:rsidRPr="00EC4219">
              <w:rPr>
                <w:sz w:val="24"/>
                <w:szCs w:val="24"/>
              </w:rPr>
              <w:t xml:space="preserve"> </w:t>
            </w:r>
            <w:r w:rsidR="00331EF3" w:rsidRPr="00977490">
              <w:rPr>
                <w:sz w:val="22"/>
                <w:szCs w:val="22"/>
              </w:rPr>
              <w:t xml:space="preserve">будут предоставлены </w:t>
            </w:r>
            <w:r w:rsidR="00331EF3" w:rsidRPr="00977490">
              <w:rPr>
                <w:rStyle w:val="Bodytext2"/>
                <w:rFonts w:eastAsia="Andale Sans UI"/>
                <w:sz w:val="22"/>
                <w:szCs w:val="22"/>
              </w:rPr>
              <w:t>ООО «</w:t>
            </w:r>
            <w:proofErr w:type="spellStart"/>
            <w:r w:rsidR="00331EF3" w:rsidRPr="00977490">
              <w:rPr>
                <w:rStyle w:val="Bodytext2"/>
                <w:rFonts w:eastAsia="Andale Sans UI"/>
                <w:sz w:val="22"/>
                <w:szCs w:val="22"/>
              </w:rPr>
              <w:t>Сибалюкс</w:t>
            </w:r>
            <w:proofErr w:type="spellEnd"/>
            <w:r w:rsidR="00331EF3" w:rsidRPr="00977490">
              <w:rPr>
                <w:rStyle w:val="Bodytext2"/>
                <w:rFonts w:eastAsia="Andale Sans UI"/>
                <w:sz w:val="22"/>
                <w:szCs w:val="22"/>
              </w:rPr>
              <w:t xml:space="preserve"> Ресурс»</w:t>
            </w:r>
            <w:r w:rsidR="00331EF3" w:rsidRPr="00977490">
              <w:rPr>
                <w:sz w:val="22"/>
                <w:szCs w:val="22"/>
              </w:rPr>
              <w:t xml:space="preserve"> (на стадии проектирования)</w:t>
            </w:r>
          </w:p>
        </w:tc>
      </w:tr>
      <w:tr w:rsidR="00906BB6" w:rsidRPr="00906BB6" w14:paraId="2136C1F2" w14:textId="77777777" w:rsidTr="00331EF3">
        <w:trPr>
          <w:trHeight w:val="317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0654483" w14:textId="5E952D08" w:rsidR="00E446D5" w:rsidRPr="00977490" w:rsidRDefault="00331EF3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9</w:t>
            </w:r>
            <w:r w:rsidR="005943EB" w:rsidRPr="00977490">
              <w:rPr>
                <w:sz w:val="22"/>
                <w:szCs w:val="22"/>
              </w:rPr>
              <w:t>. Технологические процессы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8020998" w14:textId="5C71F5D1" w:rsidR="00E446D5" w:rsidRPr="00977490" w:rsidRDefault="00837D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Предусмотреть площадки для </w:t>
            </w:r>
            <w:r w:rsidR="00164E4E">
              <w:rPr>
                <w:sz w:val="22"/>
                <w:szCs w:val="22"/>
              </w:rPr>
              <w:t>размещения</w:t>
            </w:r>
            <w:r>
              <w:rPr>
                <w:sz w:val="22"/>
                <w:szCs w:val="22"/>
              </w:rPr>
              <w:t xml:space="preserve"> возможно</w:t>
            </w:r>
            <w:r w:rsidR="00164E4E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оборудования. </w:t>
            </w:r>
            <w:r w:rsidR="00331EF3" w:rsidRPr="00977490">
              <w:rPr>
                <w:sz w:val="22"/>
                <w:szCs w:val="22"/>
              </w:rPr>
              <w:t>Данные по технологическим процессам и оборудованию</w:t>
            </w:r>
            <w:r w:rsidR="00EC4219" w:rsidRPr="00EC4219">
              <w:rPr>
                <w:sz w:val="24"/>
                <w:szCs w:val="24"/>
              </w:rPr>
              <w:t xml:space="preserve"> </w:t>
            </w:r>
            <w:r w:rsidR="00EC4219" w:rsidRPr="00EC4219">
              <w:rPr>
                <w:sz w:val="22"/>
                <w:szCs w:val="22"/>
              </w:rPr>
              <w:t xml:space="preserve">(марка, </w:t>
            </w:r>
            <w:r w:rsidR="00EC4219" w:rsidRPr="00EC4219">
              <w:rPr>
                <w:sz w:val="22"/>
                <w:szCs w:val="22"/>
              </w:rPr>
              <w:lastRenderedPageBreak/>
              <w:t>расположение и количество устанавливаемого оборудования)</w:t>
            </w:r>
            <w:r w:rsidR="00EC4219" w:rsidRPr="00EC4219">
              <w:rPr>
                <w:sz w:val="24"/>
                <w:szCs w:val="24"/>
              </w:rPr>
              <w:t xml:space="preserve"> </w:t>
            </w:r>
            <w:r w:rsidR="00331EF3" w:rsidRPr="00977490">
              <w:rPr>
                <w:sz w:val="22"/>
                <w:szCs w:val="22"/>
              </w:rPr>
              <w:t xml:space="preserve">будут предоставлены </w:t>
            </w:r>
            <w:r w:rsidR="00331EF3" w:rsidRPr="00977490">
              <w:rPr>
                <w:rStyle w:val="Bodytext2"/>
                <w:rFonts w:eastAsia="Andale Sans UI"/>
                <w:sz w:val="22"/>
                <w:szCs w:val="22"/>
              </w:rPr>
              <w:t>ООО «</w:t>
            </w:r>
            <w:proofErr w:type="spellStart"/>
            <w:r w:rsidR="00331EF3" w:rsidRPr="00977490">
              <w:rPr>
                <w:rStyle w:val="Bodytext2"/>
                <w:rFonts w:eastAsia="Andale Sans UI"/>
                <w:sz w:val="22"/>
                <w:szCs w:val="22"/>
              </w:rPr>
              <w:t>Сибалюкс</w:t>
            </w:r>
            <w:proofErr w:type="spellEnd"/>
            <w:r w:rsidR="00331EF3" w:rsidRPr="00977490">
              <w:rPr>
                <w:rStyle w:val="Bodytext2"/>
                <w:rFonts w:eastAsia="Andale Sans UI"/>
                <w:sz w:val="22"/>
                <w:szCs w:val="22"/>
              </w:rPr>
              <w:t xml:space="preserve"> Ресурс»</w:t>
            </w:r>
            <w:r w:rsidR="00331EF3" w:rsidRPr="00977490">
              <w:rPr>
                <w:sz w:val="22"/>
                <w:szCs w:val="22"/>
              </w:rPr>
              <w:t xml:space="preserve"> (на стадии проектирования)</w:t>
            </w:r>
            <w:r w:rsidR="00164E4E">
              <w:rPr>
                <w:sz w:val="22"/>
                <w:szCs w:val="22"/>
              </w:rPr>
              <w:t>.</w:t>
            </w:r>
          </w:p>
        </w:tc>
      </w:tr>
      <w:tr w:rsidR="00906BB6" w:rsidRPr="00906BB6" w14:paraId="7CA97028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CBB1D75" w14:textId="7DF7BB76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lastRenderedPageBreak/>
              <w:t>1</w:t>
            </w:r>
            <w:r w:rsidR="00331EF3" w:rsidRPr="00977490">
              <w:rPr>
                <w:sz w:val="22"/>
                <w:szCs w:val="22"/>
              </w:rPr>
              <w:t>0</w:t>
            </w:r>
            <w:r w:rsidRPr="00977490">
              <w:rPr>
                <w:sz w:val="22"/>
                <w:szCs w:val="22"/>
              </w:rPr>
              <w:t>. Вид строительства, выде</w:t>
            </w:r>
            <w:r w:rsidRPr="00977490">
              <w:rPr>
                <w:sz w:val="22"/>
                <w:szCs w:val="22"/>
              </w:rPr>
              <w:softHyphen/>
              <w:t>ление пусковых комплексов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165E25A" w14:textId="220CBF0F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Новое строительство</w:t>
            </w:r>
          </w:p>
        </w:tc>
      </w:tr>
      <w:tr w:rsidR="00906BB6" w:rsidRPr="00906BB6" w14:paraId="68A8A6CB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B40AA17" w14:textId="516EEA2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1</w:t>
            </w:r>
            <w:r w:rsidR="00331EF3" w:rsidRPr="00977490">
              <w:rPr>
                <w:sz w:val="22"/>
                <w:szCs w:val="22"/>
              </w:rPr>
              <w:t>1</w:t>
            </w:r>
            <w:r w:rsidRPr="00977490">
              <w:rPr>
                <w:sz w:val="22"/>
                <w:szCs w:val="22"/>
              </w:rPr>
              <w:t>. Стадийность проектиро</w:t>
            </w:r>
            <w:r w:rsidRPr="00977490">
              <w:rPr>
                <w:sz w:val="22"/>
                <w:szCs w:val="22"/>
              </w:rPr>
              <w:softHyphen/>
              <w:t>вания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AD8C58A" w14:textId="75F72C94" w:rsidR="00164E4E" w:rsidRPr="00164E4E" w:rsidRDefault="00164E4E" w:rsidP="00164E4E">
            <w:pPr>
              <w:rPr>
                <w:sz w:val="22"/>
                <w:szCs w:val="22"/>
              </w:rPr>
            </w:pPr>
            <w:r w:rsidRPr="00164E4E">
              <w:rPr>
                <w:sz w:val="22"/>
                <w:szCs w:val="22"/>
              </w:rPr>
              <w:t xml:space="preserve">Двухстадийное проектирование. Утверждаемая Проектная документация, стадия П «Проект» (с </w:t>
            </w:r>
            <w:r>
              <w:rPr>
                <w:sz w:val="22"/>
                <w:szCs w:val="22"/>
              </w:rPr>
              <w:t>сопровождением</w:t>
            </w:r>
            <w:r w:rsidRPr="00164E4E">
              <w:rPr>
                <w:sz w:val="22"/>
                <w:szCs w:val="22"/>
              </w:rPr>
              <w:t xml:space="preserve"> экспертизы) и стадия Р «Рабочая документация».</w:t>
            </w:r>
          </w:p>
          <w:p w14:paraId="391EF7B4" w14:textId="77777777" w:rsidR="00164E4E" w:rsidRPr="00164E4E" w:rsidRDefault="00164E4E" w:rsidP="00164E4E">
            <w:pPr>
              <w:rPr>
                <w:sz w:val="22"/>
                <w:szCs w:val="22"/>
              </w:rPr>
            </w:pPr>
            <w:r w:rsidRPr="00164E4E">
              <w:rPr>
                <w:sz w:val="22"/>
                <w:szCs w:val="22"/>
              </w:rPr>
              <w:t xml:space="preserve">Проектная документация согласовывается с Заказчиком.  </w:t>
            </w:r>
          </w:p>
          <w:p w14:paraId="7411938C" w14:textId="77777777" w:rsidR="00164E4E" w:rsidRPr="00164E4E" w:rsidRDefault="00164E4E" w:rsidP="00164E4E">
            <w:pPr>
              <w:rPr>
                <w:sz w:val="22"/>
                <w:szCs w:val="22"/>
              </w:rPr>
            </w:pPr>
            <w:r w:rsidRPr="00164E4E">
              <w:rPr>
                <w:sz w:val="22"/>
                <w:szCs w:val="22"/>
              </w:rPr>
              <w:t>В перечень сметной документации должен входить сводный сметный расчет, объектные и локальные сметы.</w:t>
            </w:r>
          </w:p>
          <w:p w14:paraId="615655EC" w14:textId="77777777" w:rsidR="00164E4E" w:rsidRPr="00164E4E" w:rsidRDefault="00164E4E" w:rsidP="00164E4E">
            <w:pPr>
              <w:rPr>
                <w:bCs/>
                <w:sz w:val="22"/>
                <w:szCs w:val="22"/>
              </w:rPr>
            </w:pPr>
            <w:r w:rsidRPr="00164E4E">
              <w:rPr>
                <w:sz w:val="22"/>
                <w:szCs w:val="22"/>
              </w:rPr>
              <w:t>Проектную документацию выполнить в 3</w:t>
            </w:r>
            <w:r w:rsidRPr="00164E4E">
              <w:rPr>
                <w:bCs/>
                <w:sz w:val="22"/>
                <w:szCs w:val="22"/>
              </w:rPr>
              <w:t xml:space="preserve"> экземплярах на бумажном носителе и одну копию электронной версии. </w:t>
            </w:r>
          </w:p>
          <w:p w14:paraId="482B2683" w14:textId="26762254" w:rsidR="00164E4E" w:rsidRPr="00164E4E" w:rsidRDefault="00164E4E" w:rsidP="00164E4E">
            <w:pPr>
              <w:rPr>
                <w:bCs/>
                <w:sz w:val="22"/>
                <w:szCs w:val="22"/>
              </w:rPr>
            </w:pPr>
            <w:r w:rsidRPr="00164E4E">
              <w:rPr>
                <w:bCs/>
                <w:sz w:val="22"/>
                <w:szCs w:val="22"/>
              </w:rPr>
              <w:t xml:space="preserve">Рабочие чертежи проектной документации </w:t>
            </w:r>
            <w:proofErr w:type="spellStart"/>
            <w:r w:rsidRPr="00164E4E">
              <w:rPr>
                <w:bCs/>
                <w:sz w:val="22"/>
                <w:szCs w:val="22"/>
              </w:rPr>
              <w:t>сброшюровываются</w:t>
            </w:r>
            <w:proofErr w:type="spellEnd"/>
            <w:r w:rsidRPr="00164E4E">
              <w:rPr>
                <w:bCs/>
                <w:sz w:val="22"/>
                <w:szCs w:val="22"/>
              </w:rPr>
              <w:t xml:space="preserve"> в тома, сложенные на формат А3, кроме того, сметную документацию в электронном виде, рабочие чертежи в формате PDF (каждый том отдельным файлом)</w:t>
            </w:r>
            <w:r>
              <w:rPr>
                <w:bCs/>
                <w:sz w:val="22"/>
                <w:szCs w:val="22"/>
              </w:rPr>
              <w:t>.</w:t>
            </w:r>
          </w:p>
          <w:p w14:paraId="7D134E1D" w14:textId="5722FE57" w:rsidR="00E446D5" w:rsidRPr="00164E4E" w:rsidRDefault="00164E4E" w:rsidP="00164E4E">
            <w:pPr>
              <w:spacing w:line="216" w:lineRule="auto"/>
              <w:rPr>
                <w:bCs/>
              </w:rPr>
            </w:pPr>
            <w:r w:rsidRPr="00164E4E">
              <w:rPr>
                <w:bCs/>
                <w:sz w:val="22"/>
                <w:szCs w:val="22"/>
              </w:rPr>
              <w:t>Состав электронной версии проектной документации должен быть идентичен бумажному оригиналу.</w:t>
            </w:r>
          </w:p>
        </w:tc>
      </w:tr>
      <w:tr w:rsidR="00906BB6" w:rsidRPr="00906BB6" w14:paraId="1C7081B1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913A81E" w14:textId="32A176BA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1</w:t>
            </w:r>
            <w:r w:rsidR="00331EF3" w:rsidRPr="00977490">
              <w:rPr>
                <w:sz w:val="22"/>
                <w:szCs w:val="22"/>
              </w:rPr>
              <w:t>2</w:t>
            </w:r>
            <w:r w:rsidRPr="00977490">
              <w:rPr>
                <w:sz w:val="22"/>
                <w:szCs w:val="22"/>
              </w:rPr>
              <w:t>. Категория сложности объекта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2254FBA" w14:textId="5938C7AD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Уровень ответственности, сте</w:t>
            </w:r>
            <w:r w:rsidRPr="00977490">
              <w:rPr>
                <w:sz w:val="22"/>
                <w:szCs w:val="22"/>
              </w:rPr>
              <w:softHyphen/>
              <w:t>пень огнестойкости и конструктивной пожарной безопасности рассчитываются проектом, срок службы объекта - 50 лет.</w:t>
            </w:r>
          </w:p>
        </w:tc>
      </w:tr>
      <w:tr w:rsidR="00906BB6" w:rsidRPr="00906BB6" w14:paraId="168BC521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32C252A" w14:textId="30EC9700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1</w:t>
            </w:r>
            <w:r w:rsidR="00331EF3" w:rsidRPr="00977490">
              <w:rPr>
                <w:sz w:val="22"/>
                <w:szCs w:val="22"/>
              </w:rPr>
              <w:t>3</w:t>
            </w:r>
            <w:r w:rsidRPr="00977490">
              <w:rPr>
                <w:sz w:val="22"/>
                <w:szCs w:val="22"/>
              </w:rPr>
              <w:t>. Обоснование инвести</w:t>
            </w:r>
            <w:r w:rsidRPr="00977490">
              <w:rPr>
                <w:sz w:val="22"/>
                <w:szCs w:val="22"/>
              </w:rPr>
              <w:softHyphen/>
              <w:t>ций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F9A8922" w14:textId="603A0F21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Без обоснования инвестиций</w:t>
            </w:r>
          </w:p>
        </w:tc>
      </w:tr>
      <w:tr w:rsidR="00906BB6" w:rsidRPr="00906BB6" w14:paraId="0B21C72A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B164C7F" w14:textId="2EAE9810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1</w:t>
            </w:r>
            <w:r w:rsidR="00331EF3" w:rsidRPr="00977490">
              <w:rPr>
                <w:sz w:val="22"/>
                <w:szCs w:val="22"/>
              </w:rPr>
              <w:t>4</w:t>
            </w:r>
            <w:r w:rsidRPr="00977490">
              <w:rPr>
                <w:sz w:val="22"/>
                <w:szCs w:val="22"/>
              </w:rPr>
              <w:t>. Источник финансирова</w:t>
            </w:r>
            <w:r w:rsidRPr="00977490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1815EE1" w14:textId="0B23A6DC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Собственные средства</w:t>
            </w:r>
          </w:p>
        </w:tc>
      </w:tr>
      <w:tr w:rsidR="00906BB6" w:rsidRPr="00906BB6" w14:paraId="02E1F3D9" w14:textId="77777777" w:rsidTr="00395900">
        <w:trPr>
          <w:trHeight w:val="3916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2B5ACCD" w14:textId="247FFF92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1</w:t>
            </w:r>
            <w:r w:rsidR="00331EF3" w:rsidRPr="00977490">
              <w:rPr>
                <w:sz w:val="22"/>
                <w:szCs w:val="22"/>
              </w:rPr>
              <w:t>5</w:t>
            </w:r>
            <w:r w:rsidRPr="00977490">
              <w:rPr>
                <w:sz w:val="22"/>
                <w:szCs w:val="22"/>
              </w:rPr>
              <w:t>. Основные технико-экономические показатели (этажность, размеры проле</w:t>
            </w:r>
            <w:r w:rsidRPr="00977490">
              <w:rPr>
                <w:sz w:val="22"/>
                <w:szCs w:val="22"/>
              </w:rPr>
              <w:softHyphen/>
              <w:t>тов, наименование залов)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EB302A0" w14:textId="16D056E5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1</w:t>
            </w:r>
            <w:r w:rsidR="00AC319E">
              <w:rPr>
                <w:sz w:val="22"/>
                <w:szCs w:val="22"/>
              </w:rPr>
              <w:t>5</w:t>
            </w:r>
            <w:r w:rsidRPr="00977490">
              <w:rPr>
                <w:sz w:val="22"/>
                <w:szCs w:val="22"/>
              </w:rPr>
              <w:t xml:space="preserve">.1 </w:t>
            </w:r>
            <w:r w:rsidRPr="00977490">
              <w:rPr>
                <w:sz w:val="22"/>
                <w:szCs w:val="22"/>
                <w:u w:val="single"/>
              </w:rPr>
              <w:t>Назначение здания</w:t>
            </w:r>
            <w:r w:rsidRPr="00977490">
              <w:rPr>
                <w:sz w:val="22"/>
                <w:szCs w:val="22"/>
              </w:rPr>
              <w:t xml:space="preserve">: </w:t>
            </w:r>
            <w:r w:rsidR="00164E4E" w:rsidRPr="00164E4E">
              <w:rPr>
                <w:rStyle w:val="Bodytext2"/>
                <w:rFonts w:eastAsia="Andale Sans UI"/>
                <w:highlight w:val="yellow"/>
              </w:rPr>
              <w:t>Склад</w:t>
            </w:r>
            <w:r w:rsidR="00AC319E" w:rsidRPr="00164E4E">
              <w:rPr>
                <w:rStyle w:val="Bodytext2"/>
                <w:rFonts w:eastAsia="Andale Sans UI"/>
                <w:sz w:val="22"/>
                <w:szCs w:val="22"/>
                <w:highlight w:val="yellow"/>
              </w:rPr>
              <w:t xml:space="preserve"> №1 – металлообработка; </w:t>
            </w:r>
            <w:r w:rsidR="00164E4E" w:rsidRPr="00164E4E">
              <w:rPr>
                <w:rStyle w:val="Bodytext2"/>
                <w:rFonts w:eastAsia="Andale Sans UI"/>
                <w:sz w:val="22"/>
                <w:szCs w:val="22"/>
                <w:highlight w:val="yellow"/>
              </w:rPr>
              <w:t>С</w:t>
            </w:r>
            <w:r w:rsidR="00164E4E" w:rsidRPr="00164E4E">
              <w:rPr>
                <w:rStyle w:val="Bodytext2"/>
                <w:rFonts w:eastAsia="Andale Sans UI"/>
                <w:sz w:val="22"/>
                <w:highlight w:val="yellow"/>
              </w:rPr>
              <w:t>клад</w:t>
            </w:r>
            <w:r w:rsidR="00AC319E" w:rsidRPr="00164E4E">
              <w:rPr>
                <w:rStyle w:val="Bodytext2"/>
                <w:rFonts w:eastAsia="Andale Sans UI"/>
                <w:sz w:val="22"/>
                <w:szCs w:val="22"/>
                <w:highlight w:val="yellow"/>
              </w:rPr>
              <w:t xml:space="preserve"> №2 – приемка и отгрузка материалов; </w:t>
            </w:r>
            <w:r w:rsidR="00164E4E" w:rsidRPr="00164E4E">
              <w:rPr>
                <w:rStyle w:val="Bodytext2"/>
                <w:rFonts w:eastAsia="Andale Sans UI"/>
                <w:sz w:val="22"/>
                <w:szCs w:val="22"/>
                <w:highlight w:val="yellow"/>
              </w:rPr>
              <w:t>С</w:t>
            </w:r>
            <w:r w:rsidR="00164E4E" w:rsidRPr="00164E4E">
              <w:rPr>
                <w:rStyle w:val="Bodytext2"/>
                <w:rFonts w:eastAsia="Andale Sans UI"/>
                <w:sz w:val="22"/>
                <w:highlight w:val="yellow"/>
              </w:rPr>
              <w:t>клад</w:t>
            </w:r>
            <w:r w:rsidR="00AC319E" w:rsidRPr="00164E4E">
              <w:rPr>
                <w:rStyle w:val="Bodytext2"/>
                <w:rFonts w:eastAsia="Andale Sans UI"/>
                <w:sz w:val="22"/>
                <w:szCs w:val="22"/>
                <w:highlight w:val="yellow"/>
              </w:rPr>
              <w:t xml:space="preserve"> №3 – производство гранул.</w:t>
            </w:r>
          </w:p>
          <w:p w14:paraId="247878E9" w14:textId="7C409651" w:rsidR="00E446D5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1</w:t>
            </w:r>
            <w:r w:rsidR="00AC319E">
              <w:rPr>
                <w:sz w:val="22"/>
                <w:szCs w:val="22"/>
              </w:rPr>
              <w:t>5</w:t>
            </w:r>
            <w:r w:rsidRPr="00977490">
              <w:rPr>
                <w:sz w:val="22"/>
                <w:szCs w:val="22"/>
              </w:rPr>
              <w:t xml:space="preserve">.2 </w:t>
            </w:r>
            <w:r w:rsidRPr="00977490">
              <w:rPr>
                <w:sz w:val="22"/>
                <w:szCs w:val="22"/>
                <w:u w:val="single"/>
              </w:rPr>
              <w:t>Объемно-планировочные решения</w:t>
            </w:r>
            <w:r w:rsidRPr="00977490">
              <w:rPr>
                <w:sz w:val="22"/>
                <w:szCs w:val="22"/>
              </w:rPr>
              <w:t xml:space="preserve">: </w:t>
            </w:r>
          </w:p>
          <w:p w14:paraId="1502AD32" w14:textId="77777777" w:rsidR="00AC319E" w:rsidRDefault="00AC319E">
            <w:pPr>
              <w:rPr>
                <w:b/>
                <w:bCs/>
                <w:sz w:val="22"/>
                <w:szCs w:val="22"/>
              </w:rPr>
            </w:pPr>
          </w:p>
          <w:p w14:paraId="54D38A66" w14:textId="191A56F5" w:rsidR="00AC319E" w:rsidRDefault="00164E4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Склад</w:t>
            </w:r>
            <w:r w:rsidR="00AC319E" w:rsidRPr="00AC319E">
              <w:rPr>
                <w:b/>
                <w:bCs/>
                <w:sz w:val="22"/>
                <w:szCs w:val="22"/>
              </w:rPr>
              <w:t xml:space="preserve"> </w:t>
            </w:r>
            <w:r w:rsidR="00AC319E">
              <w:rPr>
                <w:b/>
                <w:bCs/>
                <w:sz w:val="22"/>
                <w:szCs w:val="22"/>
              </w:rPr>
              <w:t>№</w:t>
            </w:r>
            <w:r w:rsidR="00AC319E" w:rsidRPr="00AC319E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sz w:val="22"/>
                <w:szCs w:val="22"/>
              </w:rPr>
              <w:t>металлокаркас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производства «</w:t>
            </w:r>
            <w:proofErr w:type="spellStart"/>
            <w:r>
              <w:rPr>
                <w:b/>
                <w:bCs/>
                <w:sz w:val="22"/>
                <w:szCs w:val="22"/>
              </w:rPr>
              <w:t>Венталл</w:t>
            </w:r>
            <w:proofErr w:type="spellEnd"/>
            <w:r>
              <w:rPr>
                <w:b/>
                <w:bCs/>
                <w:sz w:val="22"/>
                <w:szCs w:val="22"/>
              </w:rPr>
              <w:t>»)</w:t>
            </w:r>
            <w:r w:rsidR="00AC319E" w:rsidRPr="00AC319E">
              <w:rPr>
                <w:b/>
                <w:bCs/>
                <w:sz w:val="22"/>
                <w:szCs w:val="22"/>
              </w:rPr>
              <w:t>:</w:t>
            </w:r>
          </w:p>
          <w:p w14:paraId="4CE005EA" w14:textId="77777777" w:rsidR="00AC319E" w:rsidRPr="00AC319E" w:rsidRDefault="00AC319E">
            <w:pPr>
              <w:rPr>
                <w:b/>
                <w:bCs/>
                <w:sz w:val="22"/>
                <w:szCs w:val="22"/>
              </w:rPr>
            </w:pPr>
          </w:p>
          <w:p w14:paraId="3CC352BE" w14:textId="5A12B511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Этажность:</w:t>
            </w:r>
            <w:r w:rsidR="00331EF3" w:rsidRPr="00977490">
              <w:rPr>
                <w:sz w:val="22"/>
                <w:szCs w:val="22"/>
              </w:rPr>
              <w:t xml:space="preserve"> 1 этаж.</w:t>
            </w:r>
          </w:p>
          <w:p w14:paraId="2C4A2388" w14:textId="7E33F760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Общая площадь по полу: 2</w:t>
            </w:r>
            <w:r w:rsidR="00AC319E">
              <w:rPr>
                <w:sz w:val="22"/>
                <w:szCs w:val="22"/>
              </w:rPr>
              <w:t xml:space="preserve">160 </w:t>
            </w:r>
            <w:r w:rsidRPr="00977490">
              <w:rPr>
                <w:sz w:val="22"/>
                <w:szCs w:val="22"/>
              </w:rPr>
              <w:t>м</w:t>
            </w:r>
            <w:r w:rsidRPr="00977490">
              <w:rPr>
                <w:sz w:val="22"/>
                <w:szCs w:val="22"/>
                <w:vertAlign w:val="superscript"/>
              </w:rPr>
              <w:t>2</w:t>
            </w:r>
            <w:r w:rsidRPr="00977490">
              <w:rPr>
                <w:sz w:val="22"/>
                <w:szCs w:val="22"/>
              </w:rPr>
              <w:t>;</w:t>
            </w:r>
          </w:p>
          <w:p w14:paraId="3341F073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Строительный объем: рассчитывается проектом;</w:t>
            </w:r>
          </w:p>
          <w:p w14:paraId="03B22FAB" w14:textId="77777777" w:rsidR="00E446D5" w:rsidRPr="00977490" w:rsidRDefault="005943EB">
            <w:pPr>
              <w:spacing w:after="200"/>
              <w:contextualSpacing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 - Общие размеры здания (включая полный перечень помещений) по осям колонн, м.:</w:t>
            </w:r>
          </w:p>
          <w:p w14:paraId="65DB55F6" w14:textId="3D8194C1" w:rsidR="00E446D5" w:rsidRPr="00977490" w:rsidRDefault="005943EB">
            <w:pPr>
              <w:pStyle w:val="ae"/>
              <w:widowControl/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длина                                                     </w:t>
            </w:r>
            <w:r w:rsidRPr="00977490">
              <w:rPr>
                <w:sz w:val="22"/>
                <w:szCs w:val="22"/>
                <w:lang w:val="en-US"/>
              </w:rPr>
              <w:t xml:space="preserve"> </w:t>
            </w:r>
            <w:r w:rsidRPr="00977490">
              <w:rPr>
                <w:sz w:val="22"/>
                <w:szCs w:val="22"/>
              </w:rPr>
              <w:t xml:space="preserve">   </w:t>
            </w:r>
            <w:r w:rsidRPr="00977490">
              <w:rPr>
                <w:sz w:val="22"/>
                <w:szCs w:val="22"/>
                <w:lang w:val="en-US"/>
              </w:rPr>
              <w:t>-</w:t>
            </w:r>
            <w:r w:rsidRPr="00977490">
              <w:rPr>
                <w:sz w:val="22"/>
                <w:szCs w:val="22"/>
              </w:rPr>
              <w:t xml:space="preserve"> 9</w:t>
            </w:r>
            <w:r w:rsidR="00395900" w:rsidRPr="00977490">
              <w:rPr>
                <w:sz w:val="22"/>
                <w:szCs w:val="22"/>
              </w:rPr>
              <w:t>0</w:t>
            </w:r>
            <w:r w:rsidRPr="00977490">
              <w:rPr>
                <w:sz w:val="22"/>
                <w:szCs w:val="22"/>
              </w:rPr>
              <w:t xml:space="preserve"> м</w:t>
            </w:r>
          </w:p>
          <w:p w14:paraId="2A7DA9F7" w14:textId="10E1B740" w:rsidR="00E446D5" w:rsidRPr="00977490" w:rsidRDefault="005943EB">
            <w:pPr>
              <w:pStyle w:val="ae"/>
              <w:widowControl/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ширина                                                   </w:t>
            </w:r>
            <w:r w:rsidRPr="00977490">
              <w:rPr>
                <w:sz w:val="22"/>
                <w:szCs w:val="22"/>
                <w:lang w:val="en-US"/>
              </w:rPr>
              <w:t xml:space="preserve"> </w:t>
            </w:r>
            <w:r w:rsidRPr="00977490">
              <w:rPr>
                <w:sz w:val="22"/>
                <w:szCs w:val="22"/>
              </w:rPr>
              <w:t xml:space="preserve">  </w:t>
            </w:r>
            <w:r w:rsidRPr="00977490">
              <w:rPr>
                <w:sz w:val="22"/>
                <w:szCs w:val="22"/>
                <w:lang w:val="en-US"/>
              </w:rPr>
              <w:t xml:space="preserve"> -</w:t>
            </w:r>
            <w:r w:rsidRPr="00977490">
              <w:rPr>
                <w:sz w:val="22"/>
                <w:szCs w:val="22"/>
              </w:rPr>
              <w:t xml:space="preserve"> </w:t>
            </w:r>
            <w:r w:rsidR="00AC319E">
              <w:rPr>
                <w:sz w:val="22"/>
                <w:szCs w:val="22"/>
              </w:rPr>
              <w:t>24</w:t>
            </w:r>
            <w:r w:rsidRPr="00977490">
              <w:rPr>
                <w:sz w:val="22"/>
                <w:szCs w:val="22"/>
              </w:rPr>
              <w:t xml:space="preserve"> м</w:t>
            </w:r>
          </w:p>
          <w:p w14:paraId="31EE3C47" w14:textId="3EFFCE76" w:rsidR="00E446D5" w:rsidRPr="00977490" w:rsidRDefault="005943EB">
            <w:pPr>
              <w:pStyle w:val="ae"/>
              <w:widowControl/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высота ~ </w:t>
            </w:r>
            <w:r w:rsidR="00FB6F5C">
              <w:rPr>
                <w:sz w:val="22"/>
                <w:szCs w:val="22"/>
              </w:rPr>
              <w:t>10,8</w:t>
            </w:r>
            <w:r w:rsidRPr="00977490">
              <w:rPr>
                <w:sz w:val="22"/>
                <w:szCs w:val="22"/>
              </w:rPr>
              <w:t xml:space="preserve"> м</w:t>
            </w:r>
            <w:r w:rsidR="005F4A2B" w:rsidRPr="00977490">
              <w:rPr>
                <w:sz w:val="22"/>
                <w:szCs w:val="22"/>
              </w:rPr>
              <w:t xml:space="preserve"> (уточняется на стадии проектирования)</w:t>
            </w:r>
          </w:p>
          <w:p w14:paraId="46DFDCB1" w14:textId="1AF03B61" w:rsidR="00E446D5" w:rsidRDefault="005943EB">
            <w:pPr>
              <w:pStyle w:val="ae"/>
              <w:widowControl/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ширина пролетов по буквенным осям колонн           - от 6 до 12 м</w:t>
            </w:r>
          </w:p>
          <w:p w14:paraId="0D22B3A9" w14:textId="73BCF105" w:rsidR="00164E4E" w:rsidRDefault="00164E4E" w:rsidP="00164E4E">
            <w:r w:rsidRPr="00B307BC">
              <w:rPr>
                <w:sz w:val="22"/>
                <w:szCs w:val="22"/>
              </w:rPr>
              <w:t xml:space="preserve">Устройство двух кран-балок грузоподъемностью 5 тонн </w:t>
            </w:r>
            <w:r w:rsidRPr="00B307BC">
              <w:rPr>
                <w:rStyle w:val="Bodytext2"/>
                <w:rFonts w:eastAsia="Andale Sans UI"/>
                <w:sz w:val="22"/>
                <w:szCs w:val="22"/>
              </w:rPr>
              <w:t>каждая, на отметке не ниже 9.000, с возможность перемещения груза по всей длине ПСК и блокируемым управлением с пола. Предусмотреть площадки для обслуживания и ремонта кран-балок.</w:t>
            </w:r>
          </w:p>
          <w:p w14:paraId="32773738" w14:textId="77777777" w:rsidR="00164E4E" w:rsidRPr="00164E4E" w:rsidRDefault="00164E4E" w:rsidP="00164E4E">
            <w:pPr>
              <w:rPr>
                <w:color w:val="000000"/>
                <w:sz w:val="22"/>
                <w:szCs w:val="22"/>
                <w:lang w:bidi="ru-RU"/>
              </w:rPr>
            </w:pPr>
          </w:p>
          <w:p w14:paraId="335CD688" w14:textId="2B03A9C2" w:rsidR="00AC319E" w:rsidRDefault="00164E4E" w:rsidP="00AC319E">
            <w:pPr>
              <w:widowControl/>
              <w:spacing w:after="2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Склад</w:t>
            </w:r>
            <w:r w:rsidR="00AC319E" w:rsidRPr="00AC319E">
              <w:rPr>
                <w:b/>
                <w:bCs/>
                <w:sz w:val="22"/>
                <w:szCs w:val="22"/>
              </w:rPr>
              <w:t xml:space="preserve"> №2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sz w:val="22"/>
                <w:szCs w:val="22"/>
              </w:rPr>
              <w:t>металлокаркас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производства «</w:t>
            </w:r>
            <w:proofErr w:type="spellStart"/>
            <w:r>
              <w:rPr>
                <w:b/>
                <w:bCs/>
                <w:sz w:val="22"/>
                <w:szCs w:val="22"/>
              </w:rPr>
              <w:t>Венталл</w:t>
            </w:r>
            <w:proofErr w:type="spellEnd"/>
            <w:r>
              <w:rPr>
                <w:b/>
                <w:bCs/>
                <w:sz w:val="22"/>
                <w:szCs w:val="22"/>
              </w:rPr>
              <w:t>»)</w:t>
            </w:r>
            <w:r w:rsidRPr="00AC319E">
              <w:rPr>
                <w:b/>
                <w:bCs/>
                <w:sz w:val="22"/>
                <w:szCs w:val="22"/>
              </w:rPr>
              <w:t>:</w:t>
            </w:r>
          </w:p>
          <w:p w14:paraId="01B16E01" w14:textId="77777777" w:rsidR="00AC319E" w:rsidRPr="00977490" w:rsidRDefault="00AC319E" w:rsidP="00AC319E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Этажность: 1 этаж.</w:t>
            </w:r>
          </w:p>
          <w:p w14:paraId="0ED5DEC1" w14:textId="3BB75B63" w:rsidR="00AC319E" w:rsidRPr="00977490" w:rsidRDefault="00AC319E" w:rsidP="00AC319E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Общая площадь по полу: 2</w:t>
            </w:r>
            <w:r>
              <w:rPr>
                <w:sz w:val="22"/>
                <w:szCs w:val="22"/>
              </w:rPr>
              <w:t xml:space="preserve">799 </w:t>
            </w:r>
            <w:r w:rsidRPr="00977490">
              <w:rPr>
                <w:sz w:val="22"/>
                <w:szCs w:val="22"/>
              </w:rPr>
              <w:t>м</w:t>
            </w:r>
            <w:r w:rsidRPr="00977490">
              <w:rPr>
                <w:sz w:val="22"/>
                <w:szCs w:val="22"/>
                <w:vertAlign w:val="superscript"/>
              </w:rPr>
              <w:t>2</w:t>
            </w:r>
            <w:r w:rsidRPr="00977490">
              <w:rPr>
                <w:sz w:val="22"/>
                <w:szCs w:val="22"/>
              </w:rPr>
              <w:t>;</w:t>
            </w:r>
          </w:p>
          <w:p w14:paraId="3DCF430B" w14:textId="77777777" w:rsidR="00AC319E" w:rsidRPr="00977490" w:rsidRDefault="00AC319E" w:rsidP="00AC319E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Строительный объем: рассчитывается проектом;</w:t>
            </w:r>
          </w:p>
          <w:p w14:paraId="534BDEED" w14:textId="77777777" w:rsidR="00AC319E" w:rsidRPr="00977490" w:rsidRDefault="00AC319E" w:rsidP="00AC319E">
            <w:pPr>
              <w:spacing w:after="200"/>
              <w:contextualSpacing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 - Общие размеры здания (включая полный перечень помещений) по осям колонн, м.:</w:t>
            </w:r>
          </w:p>
          <w:p w14:paraId="20B41373" w14:textId="77777777" w:rsidR="00AC319E" w:rsidRPr="00977490" w:rsidRDefault="00AC319E" w:rsidP="00AC319E">
            <w:pPr>
              <w:pStyle w:val="ae"/>
              <w:widowControl/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длина                                                     </w:t>
            </w:r>
            <w:r w:rsidRPr="00977490">
              <w:rPr>
                <w:sz w:val="22"/>
                <w:szCs w:val="22"/>
                <w:lang w:val="en-US"/>
              </w:rPr>
              <w:t xml:space="preserve"> </w:t>
            </w:r>
            <w:r w:rsidRPr="00977490">
              <w:rPr>
                <w:sz w:val="22"/>
                <w:szCs w:val="22"/>
              </w:rPr>
              <w:t xml:space="preserve">   </w:t>
            </w:r>
            <w:r w:rsidRPr="00977490">
              <w:rPr>
                <w:sz w:val="22"/>
                <w:szCs w:val="22"/>
                <w:lang w:val="en-US"/>
              </w:rPr>
              <w:t>-</w:t>
            </w:r>
            <w:r w:rsidRPr="00977490">
              <w:rPr>
                <w:sz w:val="22"/>
                <w:szCs w:val="22"/>
              </w:rPr>
              <w:t xml:space="preserve"> 90 м</w:t>
            </w:r>
          </w:p>
          <w:p w14:paraId="375AE517" w14:textId="5799F1E7" w:rsidR="00AC319E" w:rsidRPr="00977490" w:rsidRDefault="00AC319E" w:rsidP="00AC319E">
            <w:pPr>
              <w:pStyle w:val="ae"/>
              <w:widowControl/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ширина                                                   </w:t>
            </w:r>
            <w:r w:rsidRPr="00977490">
              <w:rPr>
                <w:sz w:val="22"/>
                <w:szCs w:val="22"/>
                <w:lang w:val="en-US"/>
              </w:rPr>
              <w:t xml:space="preserve"> </w:t>
            </w:r>
            <w:r w:rsidRPr="00977490">
              <w:rPr>
                <w:sz w:val="22"/>
                <w:szCs w:val="22"/>
              </w:rPr>
              <w:t xml:space="preserve">  </w:t>
            </w:r>
            <w:r w:rsidRPr="00977490">
              <w:rPr>
                <w:sz w:val="22"/>
                <w:szCs w:val="22"/>
                <w:lang w:val="en-US"/>
              </w:rPr>
              <w:t xml:space="preserve"> -</w:t>
            </w:r>
            <w:r w:rsidRPr="009774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31,1</w:t>
            </w:r>
            <w:r w:rsidRPr="00977490">
              <w:rPr>
                <w:sz w:val="22"/>
                <w:szCs w:val="22"/>
              </w:rPr>
              <w:t xml:space="preserve"> м</w:t>
            </w:r>
          </w:p>
          <w:p w14:paraId="351373AE" w14:textId="77777777" w:rsidR="00AC319E" w:rsidRPr="00977490" w:rsidRDefault="00AC319E" w:rsidP="00AC319E">
            <w:pPr>
              <w:pStyle w:val="ae"/>
              <w:widowControl/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высота до крюка кран-балок (в поднятом положении) ~ 9,45 м (уточняется на стадии проектирования)</w:t>
            </w:r>
          </w:p>
          <w:p w14:paraId="4204CB27" w14:textId="1667F726" w:rsidR="00AC319E" w:rsidRPr="00AC319E" w:rsidRDefault="00AC319E" w:rsidP="00AC319E">
            <w:pPr>
              <w:pStyle w:val="ae"/>
              <w:widowControl/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lastRenderedPageBreak/>
              <w:t>ширина пролетов по буквенным осям колонн           - от 6 до 12 м</w:t>
            </w:r>
          </w:p>
          <w:p w14:paraId="1D29633B" w14:textId="77777777" w:rsidR="00E446D5" w:rsidRDefault="006B2827" w:rsidP="005F4A2B">
            <w:pPr>
              <w:widowControl/>
              <w:spacing w:after="200"/>
              <w:rPr>
                <w:rStyle w:val="Bodytext2"/>
                <w:rFonts w:eastAsia="Andale Sans UI"/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В </w:t>
            </w:r>
            <w:r w:rsidR="00395900" w:rsidRPr="00977490">
              <w:rPr>
                <w:sz w:val="22"/>
                <w:szCs w:val="22"/>
              </w:rPr>
              <w:t>двух</w:t>
            </w:r>
            <w:r w:rsidRPr="00977490">
              <w:rPr>
                <w:sz w:val="22"/>
                <w:szCs w:val="22"/>
              </w:rPr>
              <w:t xml:space="preserve"> пролетах предусмотреть две кран-балки с радиоуправлением грузоподъемностью </w:t>
            </w:r>
            <w:r w:rsidR="00AC319E">
              <w:rPr>
                <w:sz w:val="22"/>
                <w:szCs w:val="22"/>
              </w:rPr>
              <w:t xml:space="preserve">по </w:t>
            </w:r>
            <w:r w:rsidR="00395900" w:rsidRPr="00977490">
              <w:rPr>
                <w:sz w:val="22"/>
                <w:szCs w:val="22"/>
              </w:rPr>
              <w:t>1</w:t>
            </w:r>
            <w:r w:rsidRPr="00977490">
              <w:rPr>
                <w:sz w:val="22"/>
                <w:szCs w:val="22"/>
              </w:rPr>
              <w:t>0 тонн</w:t>
            </w:r>
            <w:r w:rsidR="00395900" w:rsidRPr="00977490">
              <w:rPr>
                <w:sz w:val="22"/>
                <w:szCs w:val="22"/>
              </w:rPr>
              <w:t xml:space="preserve">. </w:t>
            </w:r>
            <w:r w:rsidR="00395900" w:rsidRPr="00977490">
              <w:rPr>
                <w:rStyle w:val="Bodytext2"/>
                <w:rFonts w:eastAsia="Andale Sans UI"/>
                <w:sz w:val="22"/>
                <w:szCs w:val="22"/>
              </w:rPr>
              <w:t>Предусмотреть площадки для обслуживания и ремонта кран-балок.</w:t>
            </w:r>
          </w:p>
          <w:p w14:paraId="0DBE4342" w14:textId="4C02F3E4" w:rsidR="00AC319E" w:rsidRDefault="00164E4E" w:rsidP="00AC319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Склад</w:t>
            </w:r>
            <w:r w:rsidR="00AC319E" w:rsidRPr="00AC319E">
              <w:rPr>
                <w:b/>
                <w:bCs/>
                <w:sz w:val="22"/>
                <w:szCs w:val="22"/>
              </w:rPr>
              <w:t xml:space="preserve"> </w:t>
            </w:r>
            <w:r w:rsidR="00AC319E">
              <w:rPr>
                <w:b/>
                <w:bCs/>
                <w:sz w:val="22"/>
                <w:szCs w:val="22"/>
              </w:rPr>
              <w:t>№3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sz w:val="22"/>
                <w:szCs w:val="22"/>
              </w:rPr>
              <w:t>металлокаркас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производства «</w:t>
            </w:r>
            <w:proofErr w:type="spellStart"/>
            <w:r>
              <w:rPr>
                <w:b/>
                <w:bCs/>
                <w:sz w:val="22"/>
                <w:szCs w:val="22"/>
              </w:rPr>
              <w:t>Венталл</w:t>
            </w:r>
            <w:proofErr w:type="spellEnd"/>
            <w:r>
              <w:rPr>
                <w:b/>
                <w:bCs/>
                <w:sz w:val="22"/>
                <w:szCs w:val="22"/>
              </w:rPr>
              <w:t>»)</w:t>
            </w:r>
            <w:r w:rsidR="00AC319E" w:rsidRPr="00AC319E">
              <w:rPr>
                <w:b/>
                <w:bCs/>
                <w:sz w:val="22"/>
                <w:szCs w:val="22"/>
              </w:rPr>
              <w:t>:</w:t>
            </w:r>
          </w:p>
          <w:p w14:paraId="5727005C" w14:textId="77777777" w:rsidR="00AC319E" w:rsidRPr="00AC319E" w:rsidRDefault="00AC319E" w:rsidP="00AC319E">
            <w:pPr>
              <w:rPr>
                <w:b/>
                <w:bCs/>
                <w:sz w:val="22"/>
                <w:szCs w:val="22"/>
              </w:rPr>
            </w:pPr>
          </w:p>
          <w:p w14:paraId="0E45AAE8" w14:textId="77777777" w:rsidR="00AC319E" w:rsidRPr="00977490" w:rsidRDefault="00AC319E" w:rsidP="00AC319E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Этажность: 1 этаж.</w:t>
            </w:r>
          </w:p>
          <w:p w14:paraId="21BA45D3" w14:textId="77777777" w:rsidR="00AC319E" w:rsidRPr="00977490" w:rsidRDefault="00AC319E" w:rsidP="00AC319E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Общая площадь по полу: 2</w:t>
            </w:r>
            <w:r>
              <w:rPr>
                <w:sz w:val="22"/>
                <w:szCs w:val="22"/>
              </w:rPr>
              <w:t xml:space="preserve">160 </w:t>
            </w:r>
            <w:r w:rsidRPr="00977490">
              <w:rPr>
                <w:sz w:val="22"/>
                <w:szCs w:val="22"/>
              </w:rPr>
              <w:t>м</w:t>
            </w:r>
            <w:r w:rsidRPr="00977490">
              <w:rPr>
                <w:sz w:val="22"/>
                <w:szCs w:val="22"/>
                <w:vertAlign w:val="superscript"/>
              </w:rPr>
              <w:t>2</w:t>
            </w:r>
            <w:r w:rsidRPr="00977490">
              <w:rPr>
                <w:sz w:val="22"/>
                <w:szCs w:val="22"/>
              </w:rPr>
              <w:t>;</w:t>
            </w:r>
          </w:p>
          <w:p w14:paraId="02156455" w14:textId="77777777" w:rsidR="00AC319E" w:rsidRPr="00977490" w:rsidRDefault="00AC319E" w:rsidP="00AC319E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Строительный объем: рассчитывается проектом;</w:t>
            </w:r>
          </w:p>
          <w:p w14:paraId="09B6B898" w14:textId="77777777" w:rsidR="00AC319E" w:rsidRPr="00977490" w:rsidRDefault="00AC319E" w:rsidP="00AC319E">
            <w:pPr>
              <w:spacing w:after="200"/>
              <w:contextualSpacing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 - Общие размеры здания (включая полный перечень помещений) по осям колонн, м.:</w:t>
            </w:r>
          </w:p>
          <w:p w14:paraId="41D45D0A" w14:textId="77777777" w:rsidR="00AC319E" w:rsidRPr="00977490" w:rsidRDefault="00AC319E" w:rsidP="00AC319E">
            <w:pPr>
              <w:pStyle w:val="ae"/>
              <w:widowControl/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длина                                                     </w:t>
            </w:r>
            <w:r w:rsidRPr="00977490">
              <w:rPr>
                <w:sz w:val="22"/>
                <w:szCs w:val="22"/>
                <w:lang w:val="en-US"/>
              </w:rPr>
              <w:t xml:space="preserve"> </w:t>
            </w:r>
            <w:r w:rsidRPr="00977490">
              <w:rPr>
                <w:sz w:val="22"/>
                <w:szCs w:val="22"/>
              </w:rPr>
              <w:t xml:space="preserve">   </w:t>
            </w:r>
            <w:r w:rsidRPr="00977490">
              <w:rPr>
                <w:sz w:val="22"/>
                <w:szCs w:val="22"/>
                <w:lang w:val="en-US"/>
              </w:rPr>
              <w:t>-</w:t>
            </w:r>
            <w:r w:rsidRPr="00977490">
              <w:rPr>
                <w:sz w:val="22"/>
                <w:szCs w:val="22"/>
              </w:rPr>
              <w:t xml:space="preserve"> 90 м</w:t>
            </w:r>
          </w:p>
          <w:p w14:paraId="0B020D7C" w14:textId="77777777" w:rsidR="00AC319E" w:rsidRPr="00977490" w:rsidRDefault="00AC319E" w:rsidP="00AC319E">
            <w:pPr>
              <w:pStyle w:val="ae"/>
              <w:widowControl/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ширина                                                   </w:t>
            </w:r>
            <w:r w:rsidRPr="00977490">
              <w:rPr>
                <w:sz w:val="22"/>
                <w:szCs w:val="22"/>
                <w:lang w:val="en-US"/>
              </w:rPr>
              <w:t xml:space="preserve"> </w:t>
            </w:r>
            <w:r w:rsidRPr="00977490">
              <w:rPr>
                <w:sz w:val="22"/>
                <w:szCs w:val="22"/>
              </w:rPr>
              <w:t xml:space="preserve">  </w:t>
            </w:r>
            <w:r w:rsidRPr="00977490">
              <w:rPr>
                <w:sz w:val="22"/>
                <w:szCs w:val="22"/>
                <w:lang w:val="en-US"/>
              </w:rPr>
              <w:t xml:space="preserve"> -</w:t>
            </w:r>
            <w:r w:rsidRPr="009774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</w:t>
            </w:r>
            <w:r w:rsidRPr="00977490">
              <w:rPr>
                <w:sz w:val="22"/>
                <w:szCs w:val="22"/>
              </w:rPr>
              <w:t xml:space="preserve"> м</w:t>
            </w:r>
          </w:p>
          <w:p w14:paraId="68CC15D3" w14:textId="1F0F8518" w:rsidR="00AC319E" w:rsidRPr="00977490" w:rsidRDefault="00AC319E" w:rsidP="00AC319E">
            <w:pPr>
              <w:pStyle w:val="ae"/>
              <w:widowControl/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высота ~ </w:t>
            </w:r>
            <w:r w:rsidR="00FB6F5C">
              <w:rPr>
                <w:sz w:val="22"/>
                <w:szCs w:val="22"/>
              </w:rPr>
              <w:t>10,8</w:t>
            </w:r>
            <w:r w:rsidRPr="00977490">
              <w:rPr>
                <w:sz w:val="22"/>
                <w:szCs w:val="22"/>
              </w:rPr>
              <w:t xml:space="preserve"> м (уточняется на стадии проектирования)</w:t>
            </w:r>
          </w:p>
          <w:p w14:paraId="4282B0C9" w14:textId="77777777" w:rsidR="00AC319E" w:rsidRDefault="00AC319E" w:rsidP="005F4A2B">
            <w:pPr>
              <w:pStyle w:val="ae"/>
              <w:widowControl/>
              <w:numPr>
                <w:ilvl w:val="0"/>
                <w:numId w:val="1"/>
              </w:numPr>
              <w:spacing w:after="20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ширина пролетов по буквенным осям колонн           - от 6 до 12 м</w:t>
            </w:r>
          </w:p>
          <w:p w14:paraId="2D391B88" w14:textId="0D0AB155" w:rsidR="00164E4E" w:rsidRPr="00164E4E" w:rsidRDefault="00164E4E" w:rsidP="00164E4E">
            <w:pPr>
              <w:rPr>
                <w:color w:val="000000"/>
                <w:sz w:val="22"/>
                <w:szCs w:val="22"/>
                <w:lang w:bidi="ru-RU"/>
              </w:rPr>
            </w:pPr>
            <w:r w:rsidRPr="00B307BC">
              <w:rPr>
                <w:sz w:val="22"/>
                <w:szCs w:val="22"/>
              </w:rPr>
              <w:t xml:space="preserve">Устройство двух кран-балок грузоподъемностью 5 тонн </w:t>
            </w:r>
            <w:r w:rsidRPr="00B307BC">
              <w:rPr>
                <w:rStyle w:val="Bodytext2"/>
                <w:rFonts w:eastAsia="Andale Sans UI"/>
                <w:sz w:val="22"/>
                <w:szCs w:val="22"/>
              </w:rPr>
              <w:t>каждая, на отметке не ниже 9.000, с возможность перемещения груза по всей длине ПСК и блокируемым управлением с пола. Предусмотреть площадки для обслуживания и ремонта кран-балок.</w:t>
            </w:r>
          </w:p>
        </w:tc>
      </w:tr>
      <w:tr w:rsidR="00906BB6" w:rsidRPr="00906BB6" w14:paraId="0596B675" w14:textId="77777777" w:rsidTr="00331EF3">
        <w:trPr>
          <w:trHeight w:val="368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1546B3A" w14:textId="2EF76925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lastRenderedPageBreak/>
              <w:t>1</w:t>
            </w:r>
            <w:r w:rsidR="00395900" w:rsidRPr="00977490">
              <w:rPr>
                <w:sz w:val="22"/>
                <w:szCs w:val="22"/>
              </w:rPr>
              <w:t>6</w:t>
            </w:r>
            <w:r w:rsidRPr="00977490">
              <w:rPr>
                <w:sz w:val="22"/>
                <w:szCs w:val="22"/>
              </w:rPr>
              <w:t>. Основные требования к архитектурно - планировоч</w:t>
            </w:r>
            <w:r w:rsidRPr="00977490">
              <w:rPr>
                <w:sz w:val="22"/>
                <w:szCs w:val="22"/>
              </w:rPr>
              <w:softHyphen/>
              <w:t>ному решению здания, от</w:t>
            </w:r>
            <w:r w:rsidRPr="00977490">
              <w:rPr>
                <w:sz w:val="22"/>
                <w:szCs w:val="22"/>
              </w:rPr>
              <w:softHyphen/>
              <w:t>делке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EA26E09" w14:textId="3C7C78D3" w:rsidR="00E446D5" w:rsidRPr="00977490" w:rsidRDefault="005943EB">
            <w:pPr>
              <w:pStyle w:val="1"/>
              <w:shd w:val="clear" w:color="auto" w:fill="FFFFFF"/>
              <w:spacing w:beforeAutospacing="0" w:afterAutospacing="0"/>
              <w:textAlignment w:val="baseline"/>
              <w:rPr>
                <w:b w:val="0"/>
                <w:sz w:val="22"/>
                <w:szCs w:val="22"/>
              </w:rPr>
            </w:pPr>
            <w:r w:rsidRPr="00977490">
              <w:rPr>
                <w:b w:val="0"/>
                <w:sz w:val="22"/>
                <w:szCs w:val="22"/>
              </w:rPr>
              <w:t xml:space="preserve">1. Разработать </w:t>
            </w:r>
            <w:r w:rsidR="00691917">
              <w:rPr>
                <w:b w:val="0"/>
                <w:sz w:val="22"/>
                <w:szCs w:val="22"/>
              </w:rPr>
              <w:t xml:space="preserve">проектную и </w:t>
            </w:r>
            <w:r w:rsidRPr="00977490">
              <w:rPr>
                <w:b w:val="0"/>
                <w:sz w:val="22"/>
                <w:szCs w:val="22"/>
              </w:rPr>
              <w:t xml:space="preserve">рабочую документацию в соответствии с требованиями </w:t>
            </w:r>
            <w:r w:rsidRPr="00977490">
              <w:rPr>
                <w:b w:val="0"/>
                <w:spacing w:val="2"/>
                <w:sz w:val="22"/>
                <w:szCs w:val="22"/>
              </w:rPr>
              <w:t xml:space="preserve">СП 56.13330.2011 «Производственные </w:t>
            </w:r>
            <w:r w:rsidRPr="00977490">
              <w:rPr>
                <w:b w:val="0"/>
                <w:sz w:val="22"/>
                <w:szCs w:val="22"/>
              </w:rPr>
              <w:t>здания»</w:t>
            </w:r>
            <w:r w:rsidR="00691917">
              <w:rPr>
                <w:b w:val="0"/>
                <w:sz w:val="22"/>
                <w:szCs w:val="22"/>
              </w:rPr>
              <w:t>, СП 57.13330.2011 «Складские здания».</w:t>
            </w:r>
          </w:p>
          <w:p w14:paraId="01F4F21A" w14:textId="47B7EFA1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2. На путях эвакуации отделку предусмотреть согласно требованиям ФЗ-123 “Технический регламент о требованиях пожарной безопасности”. </w:t>
            </w:r>
          </w:p>
          <w:p w14:paraId="2CF88CBD" w14:textId="34C108F4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3</w:t>
            </w:r>
            <w:r w:rsidR="00395900" w:rsidRPr="00977490">
              <w:rPr>
                <w:sz w:val="22"/>
                <w:szCs w:val="22"/>
              </w:rPr>
              <w:t>.</w:t>
            </w:r>
            <w:r w:rsidRPr="00977490">
              <w:rPr>
                <w:sz w:val="22"/>
                <w:szCs w:val="22"/>
              </w:rPr>
              <w:t xml:space="preserve"> Наружная отделка:</w:t>
            </w:r>
          </w:p>
          <w:p w14:paraId="70A521F1" w14:textId="77777777" w:rsidR="00FB6F5C" w:rsidRDefault="00FB6F5C">
            <w:pPr>
              <w:rPr>
                <w:b/>
                <w:bCs/>
                <w:sz w:val="22"/>
                <w:szCs w:val="22"/>
              </w:rPr>
            </w:pPr>
          </w:p>
          <w:p w14:paraId="580870A2" w14:textId="2E31C4F8" w:rsidR="00097AEA" w:rsidRDefault="0069191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Склад</w:t>
            </w:r>
            <w:r w:rsidR="00097AEA" w:rsidRPr="00097AEA">
              <w:rPr>
                <w:b/>
                <w:bCs/>
                <w:sz w:val="22"/>
                <w:szCs w:val="22"/>
              </w:rPr>
              <w:t xml:space="preserve"> №1.</w:t>
            </w:r>
          </w:p>
          <w:p w14:paraId="65BF02E8" w14:textId="77777777" w:rsidR="00963FD3" w:rsidRPr="00097AEA" w:rsidRDefault="00963FD3">
            <w:pPr>
              <w:rPr>
                <w:b/>
                <w:bCs/>
                <w:sz w:val="22"/>
                <w:szCs w:val="22"/>
              </w:rPr>
            </w:pPr>
          </w:p>
          <w:p w14:paraId="55B7DAD9" w14:textId="54E12EBE" w:rsidR="00E446D5" w:rsidRPr="000E6D2B" w:rsidRDefault="000E6D2B" w:rsidP="000E6D2B">
            <w:pPr>
              <w:rPr>
                <w:sz w:val="22"/>
                <w:szCs w:val="22"/>
              </w:rPr>
            </w:pPr>
            <w:r w:rsidRPr="000E6D2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="005943EB" w:rsidRPr="000E6D2B">
              <w:rPr>
                <w:sz w:val="22"/>
                <w:szCs w:val="22"/>
              </w:rPr>
              <w:t>Трехслойные стеновые сэндвич панели ограждающей конструкции, толщиной 150</w:t>
            </w:r>
            <w:r w:rsidR="00395900" w:rsidRPr="000E6D2B">
              <w:rPr>
                <w:sz w:val="22"/>
                <w:szCs w:val="22"/>
              </w:rPr>
              <w:t>-200</w:t>
            </w:r>
            <w:r w:rsidR="005943EB" w:rsidRPr="000E6D2B">
              <w:rPr>
                <w:sz w:val="22"/>
                <w:szCs w:val="22"/>
              </w:rPr>
              <w:t xml:space="preserve"> мм. (уточнить и обосновать расчетам). Толщина и объемные показатели указываются проектной организацией после выхода рабочей документации. Группа горючести - НГ. Минераловатный утеплитель на основе базальтового волокна. Цветовые решения сэндвич – панелей</w:t>
            </w:r>
            <w:r w:rsidR="00BA0723" w:rsidRPr="000E6D2B">
              <w:rPr>
                <w:sz w:val="22"/>
                <w:szCs w:val="22"/>
              </w:rPr>
              <w:t xml:space="preserve"> и </w:t>
            </w:r>
            <w:r w:rsidR="005943EB" w:rsidRPr="000E6D2B">
              <w:rPr>
                <w:sz w:val="22"/>
                <w:szCs w:val="22"/>
              </w:rPr>
              <w:t>раскладк</w:t>
            </w:r>
            <w:r w:rsidR="00BA0723" w:rsidRPr="000E6D2B">
              <w:rPr>
                <w:sz w:val="22"/>
                <w:szCs w:val="22"/>
              </w:rPr>
              <w:t>у цветовых панелей согласовать</w:t>
            </w:r>
            <w:r w:rsidR="005943EB" w:rsidRPr="000E6D2B">
              <w:rPr>
                <w:sz w:val="22"/>
                <w:szCs w:val="22"/>
              </w:rPr>
              <w:t xml:space="preserve"> с Заказчиком. Вид профилирования – согласовать с Заказчиком на стадии разработки проектной документации. Крепежные элементы в цвет панелей, согласно раскладке и цветовому решению. </w:t>
            </w:r>
          </w:p>
          <w:p w14:paraId="0953AD13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В технологии монтажа сэндвич-панелей учесть проверку тепловизором </w:t>
            </w:r>
            <w:proofErr w:type="spellStart"/>
            <w:r w:rsidRPr="00977490">
              <w:rPr>
                <w:sz w:val="22"/>
                <w:szCs w:val="22"/>
              </w:rPr>
              <w:t>термоизолирующего</w:t>
            </w:r>
            <w:proofErr w:type="spellEnd"/>
            <w:r w:rsidRPr="00977490">
              <w:rPr>
                <w:sz w:val="22"/>
                <w:szCs w:val="22"/>
              </w:rPr>
              <w:t xml:space="preserve"> контура.</w:t>
            </w:r>
          </w:p>
          <w:p w14:paraId="6A235724" w14:textId="649DFB23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Окна и двери – </w:t>
            </w:r>
            <w:r w:rsidR="00395900" w:rsidRPr="00977490">
              <w:rPr>
                <w:sz w:val="22"/>
                <w:szCs w:val="22"/>
              </w:rPr>
              <w:t>в</w:t>
            </w:r>
            <w:r w:rsidR="00395900" w:rsidRPr="00977490">
              <w:rPr>
                <w:rStyle w:val="Bodytext2"/>
                <w:rFonts w:eastAsia="Andale Sans UI"/>
                <w:sz w:val="22"/>
                <w:szCs w:val="22"/>
              </w:rPr>
              <w:t xml:space="preserve"> проекте предусмотреть остекление производственного корпуса, исходя из минимального необходимого объема, требуемого по нормам естественной освещенности и дымоудаления</w:t>
            </w:r>
            <w:r w:rsidR="000E6D2B">
              <w:rPr>
                <w:rStyle w:val="Bodytext2"/>
                <w:rFonts w:eastAsia="Andale Sans UI"/>
                <w:sz w:val="22"/>
                <w:szCs w:val="22"/>
              </w:rPr>
              <w:t xml:space="preserve"> </w:t>
            </w:r>
            <w:r w:rsidR="000E6D2B">
              <w:rPr>
                <w:rStyle w:val="Bodytext2"/>
                <w:rFonts w:eastAsia="Andale Sans UI"/>
              </w:rPr>
              <w:t xml:space="preserve">(по осям А/2 / 1-12; Д/3 / 1-12; </w:t>
            </w:r>
            <w:r w:rsidR="00920CE2">
              <w:rPr>
                <w:rStyle w:val="Bodytext2"/>
                <w:rFonts w:eastAsia="Andale Sans UI"/>
              </w:rPr>
              <w:t>1 / Д/3-А/2)</w:t>
            </w:r>
            <w:r w:rsidR="00395900" w:rsidRPr="00977490">
              <w:rPr>
                <w:rStyle w:val="Bodytext2"/>
                <w:rFonts w:eastAsia="Andale Sans UI"/>
                <w:sz w:val="22"/>
                <w:szCs w:val="22"/>
              </w:rPr>
              <w:t>. Материал окон- профиль ПВХ. Входные двери для рабочих.</w:t>
            </w:r>
          </w:p>
          <w:p w14:paraId="68D2E47B" w14:textId="77D54A0A" w:rsidR="00E446D5" w:rsidRPr="00977490" w:rsidRDefault="000E6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943EB" w:rsidRPr="00977490">
              <w:rPr>
                <w:sz w:val="22"/>
                <w:szCs w:val="22"/>
              </w:rPr>
              <w:t>. Внутренняя отделка</w:t>
            </w:r>
          </w:p>
          <w:p w14:paraId="7D942BCE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- Санитарный узел: потолок - ГКЛВ (ПВХ панели, Армстронг), пол – керамическая плитка, стены – керамическая плитка.</w:t>
            </w:r>
          </w:p>
          <w:p w14:paraId="386177F8" w14:textId="45318AC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- Двери –</w:t>
            </w:r>
            <w:r w:rsidR="00963FD3">
              <w:rPr>
                <w:sz w:val="22"/>
                <w:szCs w:val="22"/>
              </w:rPr>
              <w:t xml:space="preserve"> </w:t>
            </w:r>
            <w:r w:rsidRPr="00977490">
              <w:rPr>
                <w:sz w:val="22"/>
                <w:szCs w:val="22"/>
              </w:rPr>
              <w:t xml:space="preserve">двери в </w:t>
            </w:r>
            <w:proofErr w:type="spellStart"/>
            <w:r w:rsidRPr="00977490">
              <w:rPr>
                <w:sz w:val="22"/>
                <w:szCs w:val="22"/>
              </w:rPr>
              <w:t>категорийных</w:t>
            </w:r>
            <w:proofErr w:type="spellEnd"/>
            <w:r w:rsidRPr="00977490">
              <w:rPr>
                <w:sz w:val="22"/>
                <w:szCs w:val="22"/>
              </w:rPr>
              <w:t xml:space="preserve"> помещениях (по пожарной опасности) предусмотреть индивидуального изготовления, противопожарными, сертифицированными.</w:t>
            </w:r>
          </w:p>
          <w:p w14:paraId="35A6BDFC" w14:textId="46AFC698" w:rsidR="00395900" w:rsidRPr="00977490" w:rsidRDefault="000E6D2B" w:rsidP="00395900">
            <w:pPr>
              <w:widowControl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395900" w:rsidRPr="00977490">
              <w:rPr>
                <w:sz w:val="22"/>
                <w:szCs w:val="22"/>
              </w:rPr>
              <w:t>.</w:t>
            </w:r>
            <w:r w:rsidR="005943EB" w:rsidRPr="00977490">
              <w:rPr>
                <w:sz w:val="22"/>
                <w:szCs w:val="22"/>
              </w:rPr>
              <w:t xml:space="preserve"> Ворота секционные, автоматические</w:t>
            </w:r>
            <w:r w:rsidR="00ED1500">
              <w:rPr>
                <w:sz w:val="22"/>
                <w:szCs w:val="22"/>
              </w:rPr>
              <w:t xml:space="preserve"> (по осям А/2 / 2-3; </w:t>
            </w:r>
            <w:r w:rsidR="00E12155">
              <w:rPr>
                <w:sz w:val="22"/>
                <w:szCs w:val="22"/>
              </w:rPr>
              <w:t>А/2 / 10-11; Д/3 / 2-3; Д/3 / 10-11)</w:t>
            </w:r>
            <w:r w:rsidR="00395900" w:rsidRPr="00977490">
              <w:rPr>
                <w:sz w:val="22"/>
                <w:szCs w:val="22"/>
              </w:rPr>
              <w:t>.</w:t>
            </w:r>
          </w:p>
          <w:p w14:paraId="29387EAD" w14:textId="327028FF" w:rsidR="000E6D2B" w:rsidRDefault="000E6D2B" w:rsidP="00395900">
            <w:pPr>
              <w:widowControl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95900" w:rsidRPr="00977490">
              <w:rPr>
                <w:sz w:val="22"/>
                <w:szCs w:val="22"/>
              </w:rPr>
              <w:t>.</w:t>
            </w:r>
            <w:r w:rsidR="005943EB" w:rsidRPr="00977490">
              <w:rPr>
                <w:sz w:val="22"/>
                <w:szCs w:val="22"/>
              </w:rPr>
              <w:t xml:space="preserve"> Исключить снеговые карманы на кровле.</w:t>
            </w:r>
          </w:p>
          <w:p w14:paraId="13E19016" w14:textId="77777777" w:rsidR="00963FD3" w:rsidRDefault="00963FD3" w:rsidP="00395900">
            <w:pPr>
              <w:widowControl/>
              <w:snapToGrid w:val="0"/>
              <w:rPr>
                <w:sz w:val="22"/>
                <w:szCs w:val="22"/>
              </w:rPr>
            </w:pPr>
          </w:p>
          <w:p w14:paraId="3E0A767B" w14:textId="5462D605" w:rsidR="00963FD3" w:rsidRDefault="00691917" w:rsidP="00395900">
            <w:pPr>
              <w:widowControl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Склад</w:t>
            </w:r>
            <w:r w:rsidR="00963FD3" w:rsidRPr="00963FD3">
              <w:rPr>
                <w:b/>
                <w:bCs/>
                <w:sz w:val="22"/>
                <w:szCs w:val="22"/>
              </w:rPr>
              <w:t xml:space="preserve"> №2.</w:t>
            </w:r>
          </w:p>
          <w:p w14:paraId="0A3AD04E" w14:textId="77777777" w:rsidR="00963FD3" w:rsidRPr="00963FD3" w:rsidRDefault="00963FD3" w:rsidP="00395900">
            <w:pPr>
              <w:widowControl/>
              <w:snapToGrid w:val="0"/>
              <w:rPr>
                <w:b/>
                <w:bCs/>
                <w:sz w:val="22"/>
                <w:szCs w:val="22"/>
              </w:rPr>
            </w:pPr>
          </w:p>
          <w:p w14:paraId="3C1DC4CF" w14:textId="45A41A8D" w:rsidR="00963FD3" w:rsidRPr="000E6D2B" w:rsidRDefault="00963FD3" w:rsidP="00963FD3">
            <w:pPr>
              <w:rPr>
                <w:sz w:val="22"/>
                <w:szCs w:val="22"/>
              </w:rPr>
            </w:pPr>
            <w:r w:rsidRPr="000E6D2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0E6D2B">
              <w:rPr>
                <w:sz w:val="22"/>
                <w:szCs w:val="22"/>
              </w:rPr>
              <w:t>Трехслойные стеновые сэндвич панели ограждающей конструкции</w:t>
            </w:r>
            <w:r>
              <w:rPr>
                <w:sz w:val="22"/>
                <w:szCs w:val="22"/>
              </w:rPr>
              <w:t xml:space="preserve"> (по осям 1 / </w:t>
            </w:r>
            <w:r w:rsidR="00BE7792">
              <w:rPr>
                <w:sz w:val="22"/>
                <w:szCs w:val="22"/>
              </w:rPr>
              <w:t>Е/1-А/1; 12 / А/1-Е/1)</w:t>
            </w:r>
            <w:r w:rsidRPr="000E6D2B">
              <w:rPr>
                <w:sz w:val="22"/>
                <w:szCs w:val="22"/>
              </w:rPr>
              <w:t xml:space="preserve">, толщиной 150-200 мм. (уточнить и обосновать расчетам). Толщина и объемные показатели указываются проектной организацией после выхода рабочей документации. Группа горючести - НГ. Минераловатный утеплитель на основе базальтового волокна. Цветовые решения сэндвич – панелей и раскладку цветовых панелей согласовать с Заказчиком. Вид профилирования – согласовать с Заказчиком на стадии разработки проектной документации. Крепежные элементы в цвет панелей, согласно раскладке и цветовому решению. </w:t>
            </w:r>
          </w:p>
          <w:p w14:paraId="5D13FECE" w14:textId="77777777" w:rsidR="00963FD3" w:rsidRPr="00977490" w:rsidRDefault="00963FD3" w:rsidP="00963FD3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В технологии монтажа сэндвич-панелей учесть проверку тепловизором </w:t>
            </w:r>
            <w:proofErr w:type="spellStart"/>
            <w:r w:rsidRPr="00977490">
              <w:rPr>
                <w:sz w:val="22"/>
                <w:szCs w:val="22"/>
              </w:rPr>
              <w:t>термоизолирующего</w:t>
            </w:r>
            <w:proofErr w:type="spellEnd"/>
            <w:r w:rsidRPr="00977490">
              <w:rPr>
                <w:sz w:val="22"/>
                <w:szCs w:val="22"/>
              </w:rPr>
              <w:t xml:space="preserve"> контура.</w:t>
            </w:r>
          </w:p>
          <w:p w14:paraId="63231B39" w14:textId="77777777" w:rsidR="00963FD3" w:rsidRPr="00977490" w:rsidRDefault="00963FD3" w:rsidP="00963FD3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Окна и двери – в</w:t>
            </w:r>
            <w:r w:rsidRPr="00977490">
              <w:rPr>
                <w:rStyle w:val="Bodytext2"/>
                <w:rFonts w:eastAsia="Andale Sans UI"/>
                <w:sz w:val="22"/>
                <w:szCs w:val="22"/>
              </w:rPr>
              <w:t xml:space="preserve"> проекте предусмотреть остекление производственного корпуса, исходя из минимального необходимого объема, требуемого по нормам естественной освещенности и дымоудаления</w:t>
            </w:r>
            <w:r>
              <w:rPr>
                <w:rStyle w:val="Bodytext2"/>
                <w:rFonts w:eastAsia="Andale Sans UI"/>
                <w:sz w:val="22"/>
                <w:szCs w:val="22"/>
              </w:rPr>
              <w:t xml:space="preserve"> </w:t>
            </w:r>
            <w:r>
              <w:rPr>
                <w:rStyle w:val="Bodytext2"/>
                <w:rFonts w:eastAsia="Andale Sans UI"/>
              </w:rPr>
              <w:t>(по осям А/2 / 1-12; Д/3 / 1-12; 1 / Д/3-А/2)</w:t>
            </w:r>
            <w:r w:rsidRPr="00977490">
              <w:rPr>
                <w:rStyle w:val="Bodytext2"/>
                <w:rFonts w:eastAsia="Andale Sans UI"/>
                <w:sz w:val="22"/>
                <w:szCs w:val="22"/>
              </w:rPr>
              <w:t>. Материал окон- профиль ПВХ. Входные двери для рабочих.</w:t>
            </w:r>
          </w:p>
          <w:p w14:paraId="54D8333F" w14:textId="77777777" w:rsidR="00963FD3" w:rsidRPr="00977490" w:rsidRDefault="00963FD3" w:rsidP="00963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7490">
              <w:rPr>
                <w:sz w:val="22"/>
                <w:szCs w:val="22"/>
              </w:rPr>
              <w:t>. Внутренняя отделка</w:t>
            </w:r>
          </w:p>
          <w:p w14:paraId="0532D40D" w14:textId="77777777" w:rsidR="00963FD3" w:rsidRPr="00977490" w:rsidRDefault="00963FD3" w:rsidP="00963FD3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- Санитарный узел: потолок - ГКЛВ (ПВХ панели, Армстронг), пол – керамическая плитка, стены – керамическая плитка.</w:t>
            </w:r>
          </w:p>
          <w:p w14:paraId="09FDBA3D" w14:textId="77777777" w:rsidR="00963FD3" w:rsidRPr="00977490" w:rsidRDefault="00963FD3" w:rsidP="00963FD3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- Двери –</w:t>
            </w:r>
            <w:r>
              <w:rPr>
                <w:sz w:val="22"/>
                <w:szCs w:val="22"/>
              </w:rPr>
              <w:t xml:space="preserve"> </w:t>
            </w:r>
            <w:r w:rsidRPr="00977490">
              <w:rPr>
                <w:sz w:val="22"/>
                <w:szCs w:val="22"/>
              </w:rPr>
              <w:t xml:space="preserve">двери в </w:t>
            </w:r>
            <w:proofErr w:type="spellStart"/>
            <w:r w:rsidRPr="00977490">
              <w:rPr>
                <w:sz w:val="22"/>
                <w:szCs w:val="22"/>
              </w:rPr>
              <w:t>категорийных</w:t>
            </w:r>
            <w:proofErr w:type="spellEnd"/>
            <w:r w:rsidRPr="00977490">
              <w:rPr>
                <w:sz w:val="22"/>
                <w:szCs w:val="22"/>
              </w:rPr>
              <w:t xml:space="preserve"> помещениях (по пожарной опасности) предусмотреть индивидуального изготовления, противопожарными, сертифицированными.</w:t>
            </w:r>
          </w:p>
          <w:p w14:paraId="65DE5C85" w14:textId="6D63640B" w:rsidR="00963FD3" w:rsidRPr="00977490" w:rsidRDefault="00963FD3" w:rsidP="00963FD3">
            <w:pPr>
              <w:widowControl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7490">
              <w:rPr>
                <w:sz w:val="22"/>
                <w:szCs w:val="22"/>
              </w:rPr>
              <w:t>. Ворота секционные, автоматические</w:t>
            </w:r>
            <w:r>
              <w:rPr>
                <w:sz w:val="22"/>
                <w:szCs w:val="22"/>
              </w:rPr>
              <w:t xml:space="preserve"> (по осям </w:t>
            </w:r>
            <w:r w:rsidR="00EF78A6">
              <w:rPr>
                <w:sz w:val="22"/>
                <w:szCs w:val="22"/>
              </w:rPr>
              <w:t>1 / Е/1-А/1 – 5 шт.; 12 / А/1-Е/1 – 2 шт.</w:t>
            </w:r>
            <w:r>
              <w:rPr>
                <w:sz w:val="22"/>
                <w:szCs w:val="22"/>
              </w:rPr>
              <w:t>)</w:t>
            </w:r>
            <w:r w:rsidRPr="00977490">
              <w:rPr>
                <w:sz w:val="22"/>
                <w:szCs w:val="22"/>
              </w:rPr>
              <w:t>.</w:t>
            </w:r>
          </w:p>
          <w:p w14:paraId="1E905A85" w14:textId="77777777" w:rsidR="00963FD3" w:rsidRDefault="00963FD3" w:rsidP="00963FD3">
            <w:pPr>
              <w:widowControl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77490">
              <w:rPr>
                <w:sz w:val="22"/>
                <w:szCs w:val="22"/>
              </w:rPr>
              <w:t>. Исключить снеговые карманы на кровле.</w:t>
            </w:r>
          </w:p>
          <w:p w14:paraId="440BB221" w14:textId="77777777" w:rsidR="00963FD3" w:rsidRDefault="00963FD3" w:rsidP="00395900">
            <w:pPr>
              <w:widowControl/>
              <w:snapToGrid w:val="0"/>
              <w:rPr>
                <w:sz w:val="22"/>
                <w:szCs w:val="22"/>
              </w:rPr>
            </w:pPr>
          </w:p>
          <w:p w14:paraId="5051E48D" w14:textId="14009489" w:rsidR="00F32C81" w:rsidRDefault="00691917" w:rsidP="00395900">
            <w:pPr>
              <w:widowControl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Склад</w:t>
            </w:r>
            <w:r w:rsidR="00F32C81" w:rsidRPr="00F32C81">
              <w:rPr>
                <w:b/>
                <w:bCs/>
                <w:sz w:val="22"/>
                <w:szCs w:val="22"/>
              </w:rPr>
              <w:t xml:space="preserve"> №3.</w:t>
            </w:r>
          </w:p>
          <w:p w14:paraId="2560126F" w14:textId="77777777" w:rsidR="00F32C81" w:rsidRDefault="00F32C81" w:rsidP="00395900">
            <w:pPr>
              <w:widowControl/>
              <w:snapToGrid w:val="0"/>
              <w:rPr>
                <w:b/>
                <w:bCs/>
                <w:sz w:val="22"/>
                <w:szCs w:val="22"/>
              </w:rPr>
            </w:pPr>
          </w:p>
          <w:p w14:paraId="638F98BC" w14:textId="77777777" w:rsidR="00F32C81" w:rsidRPr="000E6D2B" w:rsidRDefault="00F32C81" w:rsidP="00F32C81">
            <w:pPr>
              <w:rPr>
                <w:sz w:val="22"/>
                <w:szCs w:val="22"/>
              </w:rPr>
            </w:pPr>
            <w:r w:rsidRPr="000E6D2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0E6D2B">
              <w:rPr>
                <w:sz w:val="22"/>
                <w:szCs w:val="22"/>
              </w:rPr>
              <w:t xml:space="preserve">Трехслойные стеновые сэндвич панели ограждающей конструкции, толщиной 150-200 мм. (уточнить и обосновать расчетам). Толщина и объемные показатели указываются проектной организацией после выхода рабочей документации. Группа горючести - НГ. Минераловатный утеплитель на основе базальтового волокна. Цветовые решения сэндвич – панелей и раскладку цветовых панелей согласовать с Заказчиком. Вид профилирования – согласовать с Заказчиком на стадии разработки проектной документации. Крепежные элементы в цвет панелей, согласно раскладке и цветовому решению. </w:t>
            </w:r>
          </w:p>
          <w:p w14:paraId="16E34E79" w14:textId="77777777" w:rsidR="00F32C81" w:rsidRPr="00977490" w:rsidRDefault="00F32C81" w:rsidP="00F32C81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В технологии монтажа сэндвич-панелей учесть проверку тепловизором </w:t>
            </w:r>
            <w:proofErr w:type="spellStart"/>
            <w:r w:rsidRPr="00977490">
              <w:rPr>
                <w:sz w:val="22"/>
                <w:szCs w:val="22"/>
              </w:rPr>
              <w:t>термоизолирующего</w:t>
            </w:r>
            <w:proofErr w:type="spellEnd"/>
            <w:r w:rsidRPr="00977490">
              <w:rPr>
                <w:sz w:val="22"/>
                <w:szCs w:val="22"/>
              </w:rPr>
              <w:t xml:space="preserve"> контура.</w:t>
            </w:r>
          </w:p>
          <w:p w14:paraId="29463A32" w14:textId="53656A3B" w:rsidR="00F32C81" w:rsidRPr="00977490" w:rsidRDefault="00F32C81" w:rsidP="00F32C81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Окна и двери – в</w:t>
            </w:r>
            <w:r w:rsidRPr="00977490">
              <w:rPr>
                <w:rStyle w:val="Bodytext2"/>
                <w:rFonts w:eastAsia="Andale Sans UI"/>
                <w:sz w:val="22"/>
                <w:szCs w:val="22"/>
              </w:rPr>
              <w:t xml:space="preserve"> проекте предусмотреть остекление производственного корпуса, исходя из минимального необходимого объема, требуемого по нормам естественной освещенности и дымоудаления</w:t>
            </w:r>
            <w:r>
              <w:rPr>
                <w:rStyle w:val="Bodytext2"/>
                <w:rFonts w:eastAsia="Andale Sans UI"/>
                <w:sz w:val="22"/>
                <w:szCs w:val="22"/>
              </w:rPr>
              <w:t xml:space="preserve"> </w:t>
            </w:r>
            <w:r w:rsidRPr="000B140F">
              <w:rPr>
                <w:rStyle w:val="Bodytext2"/>
                <w:rFonts w:eastAsia="Andale Sans UI"/>
                <w:sz w:val="22"/>
                <w:szCs w:val="22"/>
              </w:rPr>
              <w:t>(по осям А/1-12; Д/1-12; 1/Д-А)</w:t>
            </w:r>
            <w:r w:rsidRPr="00977490">
              <w:rPr>
                <w:rStyle w:val="Bodytext2"/>
                <w:rFonts w:eastAsia="Andale Sans UI"/>
                <w:sz w:val="22"/>
                <w:szCs w:val="22"/>
              </w:rPr>
              <w:t>. Материал окон- профиль ПВХ. Входные двери для рабочих.</w:t>
            </w:r>
          </w:p>
          <w:p w14:paraId="06335986" w14:textId="77777777" w:rsidR="00F32C81" w:rsidRPr="00977490" w:rsidRDefault="00F32C81" w:rsidP="00F32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7490">
              <w:rPr>
                <w:sz w:val="22"/>
                <w:szCs w:val="22"/>
              </w:rPr>
              <w:t>. Внутренняя отделка</w:t>
            </w:r>
          </w:p>
          <w:p w14:paraId="7AFE167C" w14:textId="77777777" w:rsidR="00F32C81" w:rsidRPr="00977490" w:rsidRDefault="00F32C81" w:rsidP="00F32C81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- Санитарный узел: потолок - ГКЛВ (ПВХ панели, Армстронг), пол – керамическая плитка, стены – керамическая плитка.</w:t>
            </w:r>
          </w:p>
          <w:p w14:paraId="00B184B8" w14:textId="77777777" w:rsidR="00F32C81" w:rsidRPr="00977490" w:rsidRDefault="00F32C81" w:rsidP="00F32C81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- Двери –</w:t>
            </w:r>
            <w:r>
              <w:rPr>
                <w:sz w:val="22"/>
                <w:szCs w:val="22"/>
              </w:rPr>
              <w:t xml:space="preserve"> </w:t>
            </w:r>
            <w:r w:rsidRPr="00977490">
              <w:rPr>
                <w:sz w:val="22"/>
                <w:szCs w:val="22"/>
              </w:rPr>
              <w:t xml:space="preserve">двери в </w:t>
            </w:r>
            <w:proofErr w:type="spellStart"/>
            <w:r w:rsidRPr="00977490">
              <w:rPr>
                <w:sz w:val="22"/>
                <w:szCs w:val="22"/>
              </w:rPr>
              <w:t>категорийных</w:t>
            </w:r>
            <w:proofErr w:type="spellEnd"/>
            <w:r w:rsidRPr="00977490">
              <w:rPr>
                <w:sz w:val="22"/>
                <w:szCs w:val="22"/>
              </w:rPr>
              <w:t xml:space="preserve"> помещениях (по пожарной опасности) предусмотреть индивидуального изготовления, противопожарными, сертифицированными.</w:t>
            </w:r>
          </w:p>
          <w:p w14:paraId="353D2916" w14:textId="349BCFE6" w:rsidR="00F32C81" w:rsidRPr="00977490" w:rsidRDefault="00F32C81" w:rsidP="00F32C81">
            <w:pPr>
              <w:widowControl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7490">
              <w:rPr>
                <w:sz w:val="22"/>
                <w:szCs w:val="22"/>
              </w:rPr>
              <w:t>. Ворота секционные, автоматические</w:t>
            </w:r>
            <w:r>
              <w:rPr>
                <w:sz w:val="22"/>
                <w:szCs w:val="22"/>
              </w:rPr>
              <w:t xml:space="preserve"> (по осям А /2-3; А /10-11; Д /2-3; Д /10-11)</w:t>
            </w:r>
            <w:r w:rsidRPr="00977490">
              <w:rPr>
                <w:sz w:val="22"/>
                <w:szCs w:val="22"/>
              </w:rPr>
              <w:t>.</w:t>
            </w:r>
          </w:p>
          <w:p w14:paraId="4631F527" w14:textId="74A93AB0" w:rsidR="00F32C81" w:rsidRPr="000B140F" w:rsidRDefault="00F32C81" w:rsidP="00395900">
            <w:pPr>
              <w:widowControl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977490">
              <w:rPr>
                <w:sz w:val="22"/>
                <w:szCs w:val="22"/>
              </w:rPr>
              <w:t>. Исключить снеговые карманы на кровле.</w:t>
            </w:r>
          </w:p>
        </w:tc>
      </w:tr>
      <w:tr w:rsidR="00906BB6" w:rsidRPr="00906BB6" w14:paraId="14DFBB49" w14:textId="77777777" w:rsidTr="00331EF3">
        <w:trPr>
          <w:trHeight w:val="372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1E25F74" w14:textId="54DEE33B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lastRenderedPageBreak/>
              <w:t>1</w:t>
            </w:r>
            <w:r w:rsidR="00937C7B" w:rsidRPr="00977490">
              <w:rPr>
                <w:sz w:val="22"/>
                <w:szCs w:val="22"/>
              </w:rPr>
              <w:t>7</w:t>
            </w:r>
            <w:r w:rsidRPr="00977490">
              <w:rPr>
                <w:sz w:val="22"/>
                <w:szCs w:val="22"/>
              </w:rPr>
              <w:t>. Конструктивные реше</w:t>
            </w:r>
            <w:r w:rsidRPr="00977490">
              <w:rPr>
                <w:sz w:val="22"/>
                <w:szCs w:val="22"/>
              </w:rPr>
              <w:softHyphen/>
              <w:t>ния, изделия и материалы несущих и ограждающих конструкций (фундаменты, несущие и ограждающие конструкции, перекрытия, лестницы, шахты лифтов, перегородки, кровля). Тех</w:t>
            </w:r>
            <w:r w:rsidRPr="00977490">
              <w:rPr>
                <w:sz w:val="22"/>
                <w:szCs w:val="22"/>
              </w:rPr>
              <w:softHyphen/>
              <w:t>нические решения по освое</w:t>
            </w:r>
            <w:r w:rsidRPr="00977490">
              <w:rPr>
                <w:sz w:val="22"/>
                <w:szCs w:val="22"/>
              </w:rPr>
              <w:softHyphen/>
              <w:t>нию подземного простран</w:t>
            </w:r>
            <w:r w:rsidRPr="00977490">
              <w:rPr>
                <w:sz w:val="22"/>
                <w:szCs w:val="22"/>
              </w:rPr>
              <w:softHyphen/>
              <w:t>ства с учетом влияния на окружающую застройку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4749A6A" w14:textId="2F0E80BB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1</w:t>
            </w:r>
            <w:r w:rsidR="00937C7B" w:rsidRPr="00977490">
              <w:rPr>
                <w:sz w:val="22"/>
                <w:szCs w:val="22"/>
              </w:rPr>
              <w:t>.</w:t>
            </w:r>
            <w:r w:rsidRPr="00977490">
              <w:rPr>
                <w:sz w:val="22"/>
                <w:szCs w:val="22"/>
              </w:rPr>
              <w:t xml:space="preserve"> </w:t>
            </w:r>
            <w:r w:rsidRPr="00977490">
              <w:rPr>
                <w:sz w:val="22"/>
                <w:szCs w:val="22"/>
                <w:u w:val="single"/>
              </w:rPr>
              <w:t>Фундаменты под металлический каркас</w:t>
            </w:r>
            <w:r w:rsidRPr="00977490">
              <w:rPr>
                <w:sz w:val="22"/>
                <w:szCs w:val="22"/>
              </w:rPr>
              <w:t xml:space="preserve"> – </w:t>
            </w:r>
            <w:r w:rsidR="00BA0723" w:rsidRPr="00977490">
              <w:rPr>
                <w:sz w:val="22"/>
                <w:szCs w:val="22"/>
              </w:rPr>
              <w:t>определить проектом</w:t>
            </w:r>
            <w:r w:rsidRPr="00977490">
              <w:rPr>
                <w:sz w:val="22"/>
                <w:szCs w:val="22"/>
              </w:rPr>
              <w:t>.</w:t>
            </w:r>
            <w:r w:rsidR="000B140F">
              <w:rPr>
                <w:sz w:val="22"/>
                <w:szCs w:val="22"/>
              </w:rPr>
              <w:t xml:space="preserve"> Выполнить согласно СП 25.13330.2020 и по результатам технического отчета инженерных изысканий.</w:t>
            </w:r>
          </w:p>
          <w:p w14:paraId="6854B3F7" w14:textId="30C9630F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2</w:t>
            </w:r>
            <w:r w:rsidR="00937C7B" w:rsidRPr="00977490">
              <w:rPr>
                <w:sz w:val="22"/>
                <w:szCs w:val="22"/>
              </w:rPr>
              <w:t>.</w:t>
            </w:r>
            <w:r w:rsidRPr="00977490">
              <w:rPr>
                <w:sz w:val="22"/>
                <w:szCs w:val="22"/>
                <w:u w:val="single"/>
              </w:rPr>
              <w:t xml:space="preserve"> Наружная ограждающая конструкция</w:t>
            </w:r>
            <w:r w:rsidRPr="00977490">
              <w:rPr>
                <w:sz w:val="22"/>
                <w:szCs w:val="22"/>
              </w:rPr>
              <w:t xml:space="preserve"> –</w:t>
            </w:r>
            <w:r w:rsidR="00937C7B" w:rsidRPr="00977490">
              <w:rPr>
                <w:sz w:val="22"/>
                <w:szCs w:val="22"/>
              </w:rPr>
              <w:t xml:space="preserve"> </w:t>
            </w:r>
            <w:r w:rsidRPr="00977490">
              <w:rPr>
                <w:sz w:val="22"/>
                <w:szCs w:val="22"/>
              </w:rPr>
              <w:t xml:space="preserve">трехслойные сэндвич-панели, наполнитель – минеральная вата на основе базальтового волокна (группа горючести – НГ). Соединения сэндвич-панелей между собой, в местах примыкания к кровле и других конструктивных соединениях, должны закрываться фасонными элементами, иметь отлив с наружной стороны по всему периметру здания, а также фасонный элемент по всему периметру внутри здания. Монтаж трехслойных стеновых сэндвич-панелей производить </w:t>
            </w:r>
            <w:proofErr w:type="gramStart"/>
            <w:r w:rsidRPr="00977490">
              <w:rPr>
                <w:sz w:val="22"/>
                <w:szCs w:val="22"/>
              </w:rPr>
              <w:t>согласно технического каталога</w:t>
            </w:r>
            <w:proofErr w:type="gramEnd"/>
            <w:r w:rsidRPr="00977490">
              <w:rPr>
                <w:sz w:val="22"/>
                <w:szCs w:val="22"/>
              </w:rPr>
              <w:t xml:space="preserve"> завода изготовителя. Обрамление проемов – </w:t>
            </w:r>
            <w:proofErr w:type="spellStart"/>
            <w:r w:rsidRPr="00977490">
              <w:rPr>
                <w:sz w:val="22"/>
                <w:szCs w:val="22"/>
              </w:rPr>
              <w:t>доборные</w:t>
            </w:r>
            <w:proofErr w:type="spellEnd"/>
            <w:r w:rsidRPr="00977490">
              <w:rPr>
                <w:sz w:val="22"/>
                <w:szCs w:val="22"/>
              </w:rPr>
              <w:t xml:space="preserve"> элементы. Внутренние стены (перегородки) принять с учетом тепло, звукоизоляции и категорийности помещений. </w:t>
            </w:r>
          </w:p>
          <w:p w14:paraId="14890B4F" w14:textId="76EDC86B" w:rsidR="00E446D5" w:rsidRPr="00977490" w:rsidRDefault="00937C7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  <w:u w:val="single"/>
              </w:rPr>
              <w:t>3.</w:t>
            </w:r>
            <w:r w:rsidR="005943EB" w:rsidRPr="00977490">
              <w:rPr>
                <w:sz w:val="22"/>
                <w:szCs w:val="22"/>
                <w:u w:val="single"/>
              </w:rPr>
              <w:t xml:space="preserve"> Металлический каркас</w:t>
            </w:r>
            <w:r w:rsidR="005F6136">
              <w:rPr>
                <w:sz w:val="22"/>
                <w:szCs w:val="22"/>
                <w:u w:val="single"/>
              </w:rPr>
              <w:t xml:space="preserve"> </w:t>
            </w:r>
            <w:r w:rsidR="00691917">
              <w:rPr>
                <w:sz w:val="22"/>
                <w:szCs w:val="22"/>
                <w:u w:val="single"/>
              </w:rPr>
              <w:t>Склад</w:t>
            </w:r>
            <w:r w:rsidR="005F6136">
              <w:rPr>
                <w:sz w:val="22"/>
                <w:szCs w:val="22"/>
                <w:u w:val="single"/>
              </w:rPr>
              <w:t xml:space="preserve"> №1, №2</w:t>
            </w:r>
            <w:r w:rsidR="00691917">
              <w:rPr>
                <w:sz w:val="22"/>
                <w:szCs w:val="22"/>
                <w:u w:val="single"/>
              </w:rPr>
              <w:t>, №3</w:t>
            </w:r>
            <w:r w:rsidR="005943EB" w:rsidRPr="00977490">
              <w:rPr>
                <w:sz w:val="22"/>
                <w:szCs w:val="22"/>
                <w:u w:val="single"/>
              </w:rPr>
              <w:t>–</w:t>
            </w:r>
            <w:r w:rsidR="005943EB" w:rsidRPr="00977490">
              <w:rPr>
                <w:sz w:val="22"/>
                <w:szCs w:val="22"/>
              </w:rPr>
              <w:t xml:space="preserve"> Каркас здания </w:t>
            </w:r>
            <w:r w:rsidR="00691917">
              <w:rPr>
                <w:sz w:val="22"/>
                <w:szCs w:val="22"/>
              </w:rPr>
              <w:t>производства «</w:t>
            </w:r>
            <w:proofErr w:type="spellStart"/>
            <w:r w:rsidR="00691917">
              <w:rPr>
                <w:sz w:val="22"/>
                <w:szCs w:val="22"/>
              </w:rPr>
              <w:t>Венталл</w:t>
            </w:r>
            <w:proofErr w:type="spellEnd"/>
            <w:r w:rsidR="00691917">
              <w:rPr>
                <w:sz w:val="22"/>
                <w:szCs w:val="22"/>
              </w:rPr>
              <w:t xml:space="preserve">» (нагрузки от </w:t>
            </w:r>
            <w:proofErr w:type="spellStart"/>
            <w:r w:rsidR="00691917">
              <w:rPr>
                <w:sz w:val="22"/>
                <w:szCs w:val="22"/>
              </w:rPr>
              <w:t>металлокаркаса</w:t>
            </w:r>
            <w:proofErr w:type="spellEnd"/>
            <w:r w:rsidR="00691917">
              <w:rPr>
                <w:sz w:val="22"/>
                <w:szCs w:val="22"/>
              </w:rPr>
              <w:t xml:space="preserve"> выдаются Заказчиком на этапе проектирования</w:t>
            </w:r>
            <w:proofErr w:type="gramStart"/>
            <w:r w:rsidR="00691917">
              <w:rPr>
                <w:sz w:val="22"/>
                <w:szCs w:val="22"/>
              </w:rPr>
              <w:t>)</w:t>
            </w:r>
            <w:proofErr w:type="gramEnd"/>
            <w:r w:rsidR="00691917">
              <w:rPr>
                <w:sz w:val="22"/>
                <w:szCs w:val="22"/>
              </w:rPr>
              <w:t xml:space="preserve"> </w:t>
            </w:r>
            <w:r w:rsidR="005943EB" w:rsidRPr="00977490">
              <w:rPr>
                <w:sz w:val="22"/>
                <w:szCs w:val="22"/>
              </w:rPr>
              <w:t>Произвести дробеструйную обработку и покрыть грунтовкой (цвет по согласованию с заказчиком) толщиной не менее 40 мкм. Крепление колонн к фундаментам осуществить при помощи анкерных болтов. Металлический каркас здания обработать огнезащитным составом согласно разделам проекта: КР, КМ. Обработа</w:t>
            </w:r>
            <w:r w:rsidR="000B140F">
              <w:rPr>
                <w:sz w:val="22"/>
                <w:szCs w:val="22"/>
              </w:rPr>
              <w:t>ть</w:t>
            </w:r>
            <w:r w:rsidR="005943EB" w:rsidRPr="00977490">
              <w:rPr>
                <w:sz w:val="22"/>
                <w:szCs w:val="22"/>
              </w:rPr>
              <w:t xml:space="preserve"> химически стойким составом для предотвращения воздействия агрессивной среды на строительные конструкции. В местах движения напольного транспорта, углы металлических колонн необходимо защитить от повреждения отбойниками на высоту 1 м. Выполнить необходимое усиление металлического каркаса в местах </w:t>
            </w:r>
            <w:proofErr w:type="gramStart"/>
            <w:r w:rsidR="005943EB" w:rsidRPr="00977490">
              <w:rPr>
                <w:sz w:val="22"/>
                <w:szCs w:val="22"/>
              </w:rPr>
              <w:t>крепления  коммуникаций</w:t>
            </w:r>
            <w:proofErr w:type="gramEnd"/>
            <w:r w:rsidR="005943EB" w:rsidRPr="00977490">
              <w:rPr>
                <w:sz w:val="22"/>
                <w:szCs w:val="22"/>
              </w:rPr>
              <w:t>, технологического, либо инженерного оборудования. Срок службы металлического каркаса не менее 50 лет при прямом воздействии агрессивной среды (согласно требованию СП 28.13330.201</w:t>
            </w:r>
            <w:r w:rsidR="005F6136">
              <w:rPr>
                <w:sz w:val="22"/>
                <w:szCs w:val="22"/>
              </w:rPr>
              <w:t>7</w:t>
            </w:r>
            <w:r w:rsidR="005943EB" w:rsidRPr="00977490">
              <w:rPr>
                <w:sz w:val="22"/>
                <w:szCs w:val="22"/>
              </w:rPr>
              <w:t xml:space="preserve"> Антикоррозийная защита).</w:t>
            </w:r>
            <w:r w:rsidR="00977490">
              <w:rPr>
                <w:sz w:val="22"/>
                <w:szCs w:val="22"/>
              </w:rPr>
              <w:t xml:space="preserve"> </w:t>
            </w:r>
          </w:p>
          <w:p w14:paraId="6883A3D9" w14:textId="3682EA0F" w:rsidR="00E446D5" w:rsidRPr="00977490" w:rsidRDefault="005943EB">
            <w:pPr>
              <w:snapToGrid w:val="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5</w:t>
            </w:r>
            <w:r w:rsidR="00937C7B" w:rsidRPr="00977490">
              <w:rPr>
                <w:sz w:val="22"/>
                <w:szCs w:val="22"/>
              </w:rPr>
              <w:t>.</w:t>
            </w:r>
            <w:r w:rsidRPr="00977490">
              <w:rPr>
                <w:sz w:val="22"/>
                <w:szCs w:val="22"/>
                <w:u w:val="single"/>
              </w:rPr>
              <w:t xml:space="preserve"> Кровля</w:t>
            </w:r>
            <w:r w:rsidRPr="00977490">
              <w:rPr>
                <w:sz w:val="22"/>
                <w:szCs w:val="22"/>
              </w:rPr>
              <w:t xml:space="preserve">: эксплуатируемая с организованным сбором воды в ливневую канализацию; В стояках ливневой канализации и желобах заложить греющий провод, для предотвращения замерзания в осенне-весенний период. Теплоизоляционный кровельный материал выбрать исходя из климатической зоны строительства. </w:t>
            </w:r>
            <w:r w:rsidRPr="00977490">
              <w:rPr>
                <w:rFonts w:eastAsia="Times New Roman"/>
                <w:sz w:val="22"/>
                <w:szCs w:val="22"/>
              </w:rPr>
              <w:t>Предусмотреть з</w:t>
            </w:r>
            <w:r w:rsidRPr="00977490">
              <w:rPr>
                <w:sz w:val="22"/>
                <w:szCs w:val="22"/>
              </w:rPr>
              <w:t xml:space="preserve">ащитное ограждение на кровле и пожарную лестницу. </w:t>
            </w:r>
          </w:p>
          <w:p w14:paraId="1D31A6FB" w14:textId="24652860" w:rsidR="00E446D5" w:rsidRPr="00977490" w:rsidRDefault="005943EB">
            <w:pPr>
              <w:snapToGrid w:val="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6. </w:t>
            </w:r>
            <w:r w:rsidRPr="00977490">
              <w:rPr>
                <w:sz w:val="22"/>
                <w:szCs w:val="22"/>
                <w:u w:val="single"/>
              </w:rPr>
              <w:t>Пол:</w:t>
            </w:r>
            <w:r w:rsidRPr="00977490">
              <w:rPr>
                <w:sz w:val="22"/>
                <w:szCs w:val="22"/>
              </w:rPr>
              <w:t xml:space="preserve"> </w:t>
            </w:r>
            <w:r w:rsidR="00937C7B" w:rsidRPr="00977490">
              <w:rPr>
                <w:rStyle w:val="Bodytext2"/>
                <w:rFonts w:eastAsia="Andale Sans UI"/>
                <w:sz w:val="22"/>
                <w:szCs w:val="22"/>
              </w:rPr>
              <w:t>толщиной 200 мм М400 (уточнить проектом) с упрочненным верхним слоем</w:t>
            </w:r>
            <w:r w:rsidRPr="00977490">
              <w:rPr>
                <w:sz w:val="22"/>
                <w:szCs w:val="22"/>
              </w:rPr>
              <w:t>. Ровный, гладкий бетонный пол с нарезанными и загерметизированными швами.</w:t>
            </w:r>
            <w:r w:rsidR="00BA0723" w:rsidRPr="00977490">
              <w:rPr>
                <w:sz w:val="22"/>
                <w:szCs w:val="22"/>
              </w:rPr>
              <w:t xml:space="preserve"> Локально предусмотреть усиление плиты пола под размещение технологического оборудования в соответствии с нагрузками от него.</w:t>
            </w:r>
          </w:p>
        </w:tc>
      </w:tr>
      <w:tr w:rsidR="00906BB6" w:rsidRPr="00906BB6" w14:paraId="0FAA0A5C" w14:textId="77777777" w:rsidTr="00331EF3">
        <w:trPr>
          <w:trHeight w:val="106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62099A9" w14:textId="419C250E" w:rsidR="00E446D5" w:rsidRPr="00977490" w:rsidRDefault="00937C7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18</w:t>
            </w:r>
            <w:r w:rsidR="005943EB" w:rsidRPr="00977490">
              <w:rPr>
                <w:sz w:val="22"/>
                <w:szCs w:val="22"/>
              </w:rPr>
              <w:t>.Антикоррозийная защита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BB3E6CD" w14:textId="6AAF7071" w:rsidR="00E446D5" w:rsidRPr="00977490" w:rsidRDefault="005943EB">
            <w:pPr>
              <w:snapToGrid w:val="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Обеспечить антикоррозийную защиту строительных конструкций в соответствии с СП 28.13330.201</w:t>
            </w:r>
            <w:r w:rsidR="005F6136">
              <w:rPr>
                <w:sz w:val="22"/>
                <w:szCs w:val="22"/>
              </w:rPr>
              <w:t>7</w:t>
            </w:r>
            <w:r w:rsidRPr="00977490">
              <w:rPr>
                <w:sz w:val="22"/>
                <w:szCs w:val="22"/>
              </w:rPr>
              <w:t xml:space="preserve"> (Антикоррозийная защита)</w:t>
            </w:r>
          </w:p>
        </w:tc>
      </w:tr>
      <w:tr w:rsidR="00906BB6" w:rsidRPr="00906BB6" w14:paraId="295691C1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95C34A1" w14:textId="0B917AA1" w:rsidR="00E446D5" w:rsidRPr="00977490" w:rsidRDefault="00937C7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19</w:t>
            </w:r>
            <w:r w:rsidR="005943EB" w:rsidRPr="00977490">
              <w:rPr>
                <w:sz w:val="22"/>
                <w:szCs w:val="22"/>
              </w:rPr>
              <w:t>. Энергоэффективность.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15BC9B9" w14:textId="44D8C5D9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Обеспечение теплотехнических характеристик ограждающих конструкций в соответствии с СП 23-101-2004, СНиП 23-02-2003 «Тепловая защита здания», МГСН 2.01-99 «Энергоэффективность зданий»</w:t>
            </w:r>
          </w:p>
        </w:tc>
      </w:tr>
      <w:tr w:rsidR="00906BB6" w:rsidRPr="00906BB6" w14:paraId="188142E1" w14:textId="77777777" w:rsidTr="00331EF3">
        <w:trPr>
          <w:trHeight w:val="513"/>
        </w:trPr>
        <w:tc>
          <w:tcPr>
            <w:tcW w:w="10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92260E4" w14:textId="77777777" w:rsidR="00E446D5" w:rsidRPr="00234787" w:rsidRDefault="00E446D5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36EC0B7B" w14:textId="7EA17B49" w:rsidR="00E446D5" w:rsidRPr="00234787" w:rsidRDefault="005943EB">
            <w:pPr>
              <w:jc w:val="center"/>
              <w:rPr>
                <w:sz w:val="22"/>
                <w:szCs w:val="22"/>
                <w:highlight w:val="yellow"/>
              </w:rPr>
            </w:pPr>
            <w:r w:rsidRPr="00691917">
              <w:rPr>
                <w:sz w:val="22"/>
                <w:szCs w:val="22"/>
              </w:rPr>
              <w:t>2</w:t>
            </w:r>
            <w:r w:rsidR="00937C7B" w:rsidRPr="00691917">
              <w:rPr>
                <w:sz w:val="22"/>
                <w:szCs w:val="22"/>
              </w:rPr>
              <w:t>0</w:t>
            </w:r>
            <w:r w:rsidRPr="00691917">
              <w:rPr>
                <w:sz w:val="22"/>
                <w:szCs w:val="22"/>
              </w:rPr>
              <w:t>. Наружные инженерные сети</w:t>
            </w:r>
            <w:r w:rsidR="00234787" w:rsidRPr="00691917">
              <w:rPr>
                <w:sz w:val="22"/>
                <w:szCs w:val="22"/>
              </w:rPr>
              <w:t xml:space="preserve"> (информация от Заказчика о прокладке коммуникаций для выполнения технических каналов)</w:t>
            </w:r>
          </w:p>
        </w:tc>
      </w:tr>
      <w:tr w:rsidR="00906BB6" w:rsidRPr="00906BB6" w14:paraId="4E727438" w14:textId="77777777" w:rsidTr="00331EF3">
        <w:trPr>
          <w:trHeight w:val="997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1EF795F" w14:textId="5502815C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2</w:t>
            </w:r>
            <w:r w:rsidR="00937C7B" w:rsidRPr="00977490">
              <w:rPr>
                <w:sz w:val="22"/>
                <w:szCs w:val="22"/>
              </w:rPr>
              <w:t>0</w:t>
            </w:r>
            <w:r w:rsidRPr="00977490">
              <w:rPr>
                <w:sz w:val="22"/>
                <w:szCs w:val="22"/>
              </w:rPr>
              <w:t>.</w:t>
            </w:r>
            <w:r w:rsidR="00937C7B" w:rsidRPr="00977490">
              <w:rPr>
                <w:sz w:val="22"/>
                <w:szCs w:val="22"/>
              </w:rPr>
              <w:t>1</w:t>
            </w:r>
            <w:r w:rsidRPr="00977490">
              <w:rPr>
                <w:sz w:val="22"/>
                <w:szCs w:val="22"/>
              </w:rPr>
              <w:t xml:space="preserve"> Теплоснабжение и пар 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B0FFDDD" w14:textId="122787C4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Точка подключения теплоснабжения</w:t>
            </w:r>
            <w:r w:rsidR="00691917">
              <w:rPr>
                <w:sz w:val="22"/>
                <w:szCs w:val="22"/>
              </w:rPr>
              <w:t>, схема места прокладки</w:t>
            </w:r>
            <w:r w:rsidRPr="00977490">
              <w:rPr>
                <w:sz w:val="22"/>
                <w:szCs w:val="22"/>
              </w:rPr>
              <w:t xml:space="preserve"> - согласно техническим условиям, выданным ООО «</w:t>
            </w:r>
            <w:proofErr w:type="spellStart"/>
            <w:r w:rsidR="00937C7B" w:rsidRPr="00977490">
              <w:rPr>
                <w:sz w:val="22"/>
                <w:szCs w:val="22"/>
              </w:rPr>
              <w:t>Сибалюкс</w:t>
            </w:r>
            <w:proofErr w:type="spellEnd"/>
            <w:r w:rsidRPr="00977490">
              <w:rPr>
                <w:sz w:val="22"/>
                <w:szCs w:val="22"/>
              </w:rPr>
              <w:t xml:space="preserve">». </w:t>
            </w:r>
          </w:p>
          <w:p w14:paraId="3F8AE4A5" w14:textId="1BECD31B" w:rsidR="00225887" w:rsidRPr="00977490" w:rsidRDefault="005943EB">
            <w:pPr>
              <w:tabs>
                <w:tab w:val="left" w:pos="385"/>
              </w:tabs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Тепловые нагрузки, протяженность трасс, способы прокладки, диаметры, материал трубопроводов и учет тепловой энергии определить проектом.</w:t>
            </w:r>
          </w:p>
        </w:tc>
      </w:tr>
      <w:tr w:rsidR="00906BB6" w:rsidRPr="00906BB6" w14:paraId="1CC8283C" w14:textId="77777777" w:rsidTr="00937C7B">
        <w:trPr>
          <w:trHeight w:val="139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7E15FDD" w14:textId="51CA476C" w:rsidR="00E446D5" w:rsidRPr="00977490" w:rsidRDefault="005943EB" w:rsidP="0066719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lastRenderedPageBreak/>
              <w:t>2</w:t>
            </w:r>
            <w:r w:rsidR="00937C7B" w:rsidRPr="00977490">
              <w:rPr>
                <w:sz w:val="22"/>
                <w:szCs w:val="22"/>
              </w:rPr>
              <w:t>0</w:t>
            </w:r>
            <w:r w:rsidRPr="00977490">
              <w:rPr>
                <w:sz w:val="22"/>
                <w:szCs w:val="22"/>
              </w:rPr>
              <w:t>.2.</w:t>
            </w:r>
            <w:r w:rsidR="00937C7B" w:rsidRPr="00977490">
              <w:rPr>
                <w:sz w:val="22"/>
                <w:szCs w:val="22"/>
              </w:rPr>
              <w:t xml:space="preserve"> </w:t>
            </w:r>
            <w:r w:rsidRPr="00977490">
              <w:rPr>
                <w:sz w:val="22"/>
                <w:szCs w:val="22"/>
              </w:rPr>
              <w:t>Водоснабжение</w:t>
            </w:r>
            <w:r w:rsidR="0066719B" w:rsidRPr="00977490">
              <w:rPr>
                <w:sz w:val="22"/>
                <w:szCs w:val="22"/>
              </w:rPr>
              <w:t xml:space="preserve"> </w:t>
            </w:r>
            <w:r w:rsidRPr="00977490">
              <w:rPr>
                <w:sz w:val="22"/>
                <w:szCs w:val="22"/>
              </w:rPr>
              <w:t>хозяйственно-питьевая вода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C275AC1" w14:textId="35515820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Точка подключения водоснабжения - согласно техническим условиям, выданным </w:t>
            </w:r>
            <w:r w:rsidR="00937C7B" w:rsidRPr="00977490">
              <w:rPr>
                <w:sz w:val="22"/>
                <w:szCs w:val="22"/>
              </w:rPr>
              <w:t>ООО «</w:t>
            </w:r>
            <w:proofErr w:type="spellStart"/>
            <w:r w:rsidR="00937C7B" w:rsidRPr="00977490">
              <w:rPr>
                <w:sz w:val="22"/>
                <w:szCs w:val="22"/>
              </w:rPr>
              <w:t>Сибалюкс</w:t>
            </w:r>
            <w:proofErr w:type="spellEnd"/>
            <w:r w:rsidR="00937C7B" w:rsidRPr="00977490">
              <w:rPr>
                <w:sz w:val="22"/>
                <w:szCs w:val="22"/>
              </w:rPr>
              <w:t>»</w:t>
            </w:r>
            <w:r w:rsidRPr="00977490">
              <w:rPr>
                <w:sz w:val="22"/>
                <w:szCs w:val="22"/>
              </w:rPr>
              <w:t xml:space="preserve">. На вводе в здание устанавливается водомерный узел. </w:t>
            </w:r>
          </w:p>
          <w:p w14:paraId="4CD1842A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Потребность в объемах водоснабжения с учетом требований пожарной безопасности, протяженность трасс, способы прокладки, диаметры, материал трубопроводов и учет водоснабжения определить проектом. </w:t>
            </w:r>
          </w:p>
        </w:tc>
      </w:tr>
      <w:tr w:rsidR="00906BB6" w:rsidRPr="00906BB6" w14:paraId="6453CBA5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5BC4BA1" w14:textId="52B3AB95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2</w:t>
            </w:r>
            <w:r w:rsidR="00937C7B" w:rsidRPr="00977490">
              <w:rPr>
                <w:sz w:val="22"/>
                <w:szCs w:val="22"/>
              </w:rPr>
              <w:t>0</w:t>
            </w:r>
            <w:r w:rsidRPr="00977490">
              <w:rPr>
                <w:sz w:val="22"/>
                <w:szCs w:val="22"/>
              </w:rPr>
              <w:t xml:space="preserve">.3. Водоотведение 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3AE446A" w14:textId="4F75ABC2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Точка подключения водоотведения - согласно техническим условиям, выданным ООО «</w:t>
            </w:r>
            <w:proofErr w:type="spellStart"/>
            <w:r w:rsidR="00937C7B" w:rsidRPr="00977490">
              <w:rPr>
                <w:sz w:val="22"/>
                <w:szCs w:val="22"/>
              </w:rPr>
              <w:t>Сибалюкс</w:t>
            </w:r>
            <w:proofErr w:type="spellEnd"/>
            <w:r w:rsidRPr="00977490">
              <w:rPr>
                <w:sz w:val="22"/>
                <w:szCs w:val="22"/>
              </w:rPr>
              <w:t>».</w:t>
            </w:r>
          </w:p>
          <w:p w14:paraId="2F838A0C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Проектом определить способ водоотведения: </w:t>
            </w:r>
            <w:r w:rsidRPr="00C757CA">
              <w:rPr>
                <w:sz w:val="22"/>
                <w:szCs w:val="22"/>
              </w:rPr>
              <w:t>напорным коллектором, самотечным безнапорным.</w:t>
            </w:r>
          </w:p>
        </w:tc>
      </w:tr>
      <w:tr w:rsidR="00906BB6" w:rsidRPr="00906BB6" w14:paraId="3DF76600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DB8583F" w14:textId="09EF94BF" w:rsidR="00E446D5" w:rsidRPr="00977490" w:rsidRDefault="005943EB">
            <w:pPr>
              <w:rPr>
                <w:sz w:val="22"/>
                <w:szCs w:val="22"/>
                <w:highlight w:val="red"/>
              </w:rPr>
            </w:pPr>
            <w:r w:rsidRPr="00977490">
              <w:rPr>
                <w:sz w:val="22"/>
                <w:szCs w:val="22"/>
              </w:rPr>
              <w:t>2</w:t>
            </w:r>
            <w:r w:rsidR="00937C7B" w:rsidRPr="00977490">
              <w:rPr>
                <w:sz w:val="22"/>
                <w:szCs w:val="22"/>
              </w:rPr>
              <w:t>0</w:t>
            </w:r>
            <w:r w:rsidRPr="00977490">
              <w:rPr>
                <w:sz w:val="22"/>
                <w:szCs w:val="22"/>
              </w:rPr>
              <w:t xml:space="preserve">.4. Электроснабжение 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41E6AE4" w14:textId="5D23D272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Наружное электроснабжение - согласно техническим условиям для присоединения к электрическим сетям, выданным </w:t>
            </w:r>
            <w:r w:rsidR="00937C7B" w:rsidRPr="00977490">
              <w:rPr>
                <w:sz w:val="22"/>
                <w:szCs w:val="22"/>
              </w:rPr>
              <w:t>ООО «</w:t>
            </w:r>
            <w:proofErr w:type="spellStart"/>
            <w:r w:rsidR="00937C7B" w:rsidRPr="00977490">
              <w:rPr>
                <w:sz w:val="22"/>
                <w:szCs w:val="22"/>
              </w:rPr>
              <w:t>Сибалюкс</w:t>
            </w:r>
            <w:proofErr w:type="spellEnd"/>
            <w:r w:rsidR="00937C7B" w:rsidRPr="00977490">
              <w:rPr>
                <w:sz w:val="22"/>
                <w:szCs w:val="22"/>
              </w:rPr>
              <w:t>»</w:t>
            </w:r>
            <w:r w:rsidRPr="00977490">
              <w:rPr>
                <w:sz w:val="22"/>
                <w:szCs w:val="22"/>
              </w:rPr>
              <w:t>.</w:t>
            </w:r>
          </w:p>
        </w:tc>
      </w:tr>
      <w:tr w:rsidR="00906BB6" w:rsidRPr="00906BB6" w14:paraId="339A7BF6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789406C" w14:textId="72C848A1" w:rsidR="00E446D5" w:rsidRPr="00977490" w:rsidRDefault="005943EB">
            <w:pPr>
              <w:rPr>
                <w:sz w:val="22"/>
                <w:szCs w:val="22"/>
                <w:highlight w:val="red"/>
              </w:rPr>
            </w:pPr>
            <w:r w:rsidRPr="00977490">
              <w:rPr>
                <w:sz w:val="22"/>
                <w:szCs w:val="22"/>
              </w:rPr>
              <w:t>2</w:t>
            </w:r>
            <w:r w:rsidR="00937C7B" w:rsidRPr="00977490">
              <w:rPr>
                <w:sz w:val="22"/>
                <w:szCs w:val="22"/>
              </w:rPr>
              <w:t>0</w:t>
            </w:r>
            <w:r w:rsidRPr="00977490">
              <w:rPr>
                <w:sz w:val="22"/>
                <w:szCs w:val="22"/>
              </w:rPr>
              <w:t>.</w:t>
            </w:r>
            <w:r w:rsidR="00937C7B" w:rsidRPr="00977490">
              <w:rPr>
                <w:sz w:val="22"/>
                <w:szCs w:val="22"/>
              </w:rPr>
              <w:t>5</w:t>
            </w:r>
            <w:r w:rsidRPr="00977490">
              <w:rPr>
                <w:sz w:val="22"/>
                <w:szCs w:val="22"/>
              </w:rPr>
              <w:t>. Наружное освещение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779421B" w14:textId="19037B0E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Наружное освещение рассчитать согласно СНиП 23 - 05 - 2010 (актуализированная редакция СНиП 23 - 05 - 95), включая СП 52.13330.201</w:t>
            </w:r>
            <w:r w:rsidR="00DE55D1">
              <w:rPr>
                <w:sz w:val="22"/>
                <w:szCs w:val="22"/>
              </w:rPr>
              <w:t>6</w:t>
            </w:r>
            <w:r w:rsidRPr="00977490">
              <w:rPr>
                <w:sz w:val="22"/>
                <w:szCs w:val="22"/>
              </w:rPr>
              <w:t xml:space="preserve"> и Санитарным правилам и нормам </w:t>
            </w:r>
            <w:proofErr w:type="spellStart"/>
            <w:r w:rsidRPr="00977490">
              <w:rPr>
                <w:sz w:val="22"/>
                <w:szCs w:val="22"/>
              </w:rPr>
              <w:t>СаНПиН</w:t>
            </w:r>
            <w:proofErr w:type="spellEnd"/>
            <w:r w:rsidRPr="00977490">
              <w:rPr>
                <w:sz w:val="22"/>
                <w:szCs w:val="22"/>
              </w:rPr>
              <w:t xml:space="preserve"> 2.21/2.1.1.1278-03.</w:t>
            </w:r>
          </w:p>
          <w:p w14:paraId="71E9DB99" w14:textId="77777777" w:rsidR="00E446D5" w:rsidRPr="00977490" w:rsidRDefault="005943EB">
            <w:pPr>
              <w:rPr>
                <w:sz w:val="22"/>
                <w:szCs w:val="22"/>
              </w:rPr>
            </w:pPr>
            <w:r w:rsidRPr="00C757CA">
              <w:rPr>
                <w:sz w:val="22"/>
                <w:szCs w:val="22"/>
              </w:rPr>
              <w:t>Управление – в автоматическом режиме по датчикам освещенности. Щиты управления наружным освещением расположить в доступном для обслуживания месте. Светильники - консольные (светодиодные). Опоры - металлические фланцевые граненые. Электроснабжение светильников выполнить кабельной линией в земле.</w:t>
            </w:r>
          </w:p>
        </w:tc>
      </w:tr>
      <w:tr w:rsidR="00906BB6" w:rsidRPr="00906BB6" w14:paraId="543E371D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8925E1D" w14:textId="58C1713E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2</w:t>
            </w:r>
            <w:r w:rsidR="00937C7B" w:rsidRPr="00977490">
              <w:rPr>
                <w:sz w:val="22"/>
                <w:szCs w:val="22"/>
              </w:rPr>
              <w:t>0</w:t>
            </w:r>
            <w:r w:rsidRPr="00977490">
              <w:rPr>
                <w:sz w:val="22"/>
                <w:szCs w:val="22"/>
              </w:rPr>
              <w:t>.</w:t>
            </w:r>
            <w:r w:rsidR="00937C7B" w:rsidRPr="00977490">
              <w:rPr>
                <w:sz w:val="22"/>
                <w:szCs w:val="22"/>
              </w:rPr>
              <w:t>6</w:t>
            </w:r>
            <w:r w:rsidRPr="00977490">
              <w:rPr>
                <w:sz w:val="22"/>
                <w:szCs w:val="22"/>
              </w:rPr>
              <w:t xml:space="preserve">. Телефонизация 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2315EE5" w14:textId="3673E206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В строящемся здании предусмотреть и определить на стадии проектирования место установки телефонов.</w:t>
            </w:r>
          </w:p>
          <w:p w14:paraId="2B12414C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Количество линий определяется на стадии проектирования.</w:t>
            </w:r>
          </w:p>
          <w:p w14:paraId="765FCCBC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Все кабельные трассы должны быть проложены в лотках.</w:t>
            </w:r>
          </w:p>
        </w:tc>
      </w:tr>
      <w:tr w:rsidR="00906BB6" w:rsidRPr="00906BB6" w14:paraId="1DF4E29D" w14:textId="77777777" w:rsidTr="00331EF3">
        <w:trPr>
          <w:trHeight w:val="140"/>
        </w:trPr>
        <w:tc>
          <w:tcPr>
            <w:tcW w:w="10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1D5463F" w14:textId="11903489" w:rsidR="00E446D5" w:rsidRPr="00691917" w:rsidRDefault="005943EB">
            <w:pPr>
              <w:jc w:val="center"/>
              <w:rPr>
                <w:sz w:val="22"/>
                <w:szCs w:val="22"/>
              </w:rPr>
            </w:pPr>
            <w:r w:rsidRPr="00691917">
              <w:rPr>
                <w:sz w:val="22"/>
                <w:szCs w:val="22"/>
              </w:rPr>
              <w:t>2</w:t>
            </w:r>
            <w:r w:rsidR="00937C7B" w:rsidRPr="00691917">
              <w:rPr>
                <w:sz w:val="22"/>
                <w:szCs w:val="22"/>
              </w:rPr>
              <w:t>1</w:t>
            </w:r>
            <w:r w:rsidRPr="00691917">
              <w:rPr>
                <w:sz w:val="22"/>
                <w:szCs w:val="22"/>
              </w:rPr>
              <w:t xml:space="preserve">. Внутренние инженерные системы здания. Основные требования к инженерному и технологическому </w:t>
            </w:r>
            <w:proofErr w:type="gramStart"/>
            <w:r w:rsidRPr="00691917">
              <w:rPr>
                <w:sz w:val="22"/>
                <w:szCs w:val="22"/>
              </w:rPr>
              <w:t>оборудованию</w:t>
            </w:r>
            <w:r w:rsidR="00234787" w:rsidRPr="00691917">
              <w:rPr>
                <w:sz w:val="22"/>
                <w:szCs w:val="22"/>
              </w:rPr>
              <w:t xml:space="preserve">  </w:t>
            </w:r>
            <w:r w:rsidR="00F95F0B" w:rsidRPr="00691917">
              <w:rPr>
                <w:sz w:val="22"/>
                <w:szCs w:val="22"/>
              </w:rPr>
              <w:t>(</w:t>
            </w:r>
            <w:proofErr w:type="gramEnd"/>
            <w:r w:rsidR="00F95F0B" w:rsidRPr="00691917">
              <w:rPr>
                <w:sz w:val="22"/>
                <w:szCs w:val="22"/>
              </w:rPr>
              <w:t>информация от Заказчика</w:t>
            </w:r>
            <w:r w:rsidR="00234787" w:rsidRPr="00691917">
              <w:rPr>
                <w:sz w:val="22"/>
                <w:szCs w:val="22"/>
              </w:rPr>
              <w:t xml:space="preserve"> о прокладке коммуникаций для выполнения технических каналов)</w:t>
            </w:r>
          </w:p>
        </w:tc>
      </w:tr>
      <w:tr w:rsidR="00906BB6" w:rsidRPr="00906BB6" w14:paraId="59D03BA9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6A66119" w14:textId="52D600AE" w:rsidR="00E446D5" w:rsidRPr="00977490" w:rsidRDefault="005943EB" w:rsidP="00D40731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2</w:t>
            </w:r>
            <w:r w:rsidR="00E45EE0" w:rsidRPr="00977490">
              <w:rPr>
                <w:sz w:val="22"/>
                <w:szCs w:val="22"/>
              </w:rPr>
              <w:t>1</w:t>
            </w:r>
            <w:r w:rsidRPr="00977490">
              <w:rPr>
                <w:sz w:val="22"/>
                <w:szCs w:val="22"/>
              </w:rPr>
              <w:t>.1 Отопление</w:t>
            </w:r>
            <w:r w:rsidRPr="00977490">
              <w:rPr>
                <w:b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DF04F96" w14:textId="0C76A693" w:rsidR="00225887" w:rsidRDefault="00225887" w:rsidP="00E45EE0">
            <w:pPr>
              <w:widowControl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 в соответствии с ТУ и требований СП 50.13330.2012 «Тепловая защита зданий», СП 60.13330.2016 «Отопление, вентиляция и кондиционирование воздуха».</w:t>
            </w:r>
          </w:p>
          <w:p w14:paraId="02C850CB" w14:textId="5C0243CF" w:rsidR="00E446D5" w:rsidRPr="00977490" w:rsidRDefault="005943EB" w:rsidP="00E45EE0">
            <w:pPr>
              <w:widowControl/>
              <w:snapToGrid w:val="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Потребность в объемах теплоснабжения, количество тепловых пунктов и их комплектность, протяженность трасс, способы прокладки, диаметры, материал трубопроводов, количество и тип насосного оборудования, автоматизацию тепловых процессов, коммерческий учет теплоснабжения определить проектом.</w:t>
            </w:r>
          </w:p>
        </w:tc>
      </w:tr>
      <w:tr w:rsidR="00906BB6" w:rsidRPr="00906BB6" w14:paraId="0C5531D2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248D99EA" w14:textId="4610E3CA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2</w:t>
            </w:r>
            <w:r w:rsidR="00E45EE0" w:rsidRPr="00977490">
              <w:rPr>
                <w:sz w:val="22"/>
                <w:szCs w:val="22"/>
              </w:rPr>
              <w:t>1</w:t>
            </w:r>
            <w:r w:rsidRPr="00977490">
              <w:rPr>
                <w:sz w:val="22"/>
                <w:szCs w:val="22"/>
              </w:rPr>
              <w:t>.2 Вентиляция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756767B" w14:textId="3F809FDA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Проектом предусмотреть систему общеобменной вентиляции</w:t>
            </w:r>
          </w:p>
          <w:p w14:paraId="7B0C29AB" w14:textId="77777777" w:rsidR="00E446D5" w:rsidRPr="00977490" w:rsidRDefault="005943EB">
            <w:pPr>
              <w:widowControl/>
              <w:snapToGrid w:val="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Предусмотреть систему управления и контроля на приточно-вытяжной вентиляции.</w:t>
            </w:r>
          </w:p>
          <w:p w14:paraId="1CA76EEC" w14:textId="77777777" w:rsidR="00E446D5" w:rsidRPr="00977490" w:rsidRDefault="005943EB">
            <w:pPr>
              <w:widowControl/>
              <w:snapToGrid w:val="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Предусмотреть исключение источников шума- разместить вентиляционное оборудование в </w:t>
            </w:r>
            <w:proofErr w:type="spellStart"/>
            <w:r w:rsidRPr="00977490">
              <w:rPr>
                <w:sz w:val="22"/>
                <w:szCs w:val="22"/>
              </w:rPr>
              <w:t>венткамерах</w:t>
            </w:r>
            <w:proofErr w:type="spellEnd"/>
            <w:r w:rsidRPr="00977490">
              <w:rPr>
                <w:sz w:val="22"/>
                <w:szCs w:val="22"/>
              </w:rPr>
              <w:t xml:space="preserve"> внутри здания.</w:t>
            </w:r>
          </w:p>
          <w:p w14:paraId="4E79D4BC" w14:textId="2DC99D8C" w:rsidR="00E446D5" w:rsidRPr="00977490" w:rsidRDefault="005943EB" w:rsidP="00F519DC">
            <w:pPr>
              <w:widowControl/>
              <w:snapToGrid w:val="0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Предусмотреть автоматическое отключение общеобменной вентиляции при пожаре.</w:t>
            </w:r>
          </w:p>
          <w:p w14:paraId="32E30198" w14:textId="3F09B74F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Предусмотреть систему дымоудаления в соответствии с тре</w:t>
            </w:r>
            <w:r w:rsidRPr="00977490">
              <w:rPr>
                <w:sz w:val="22"/>
                <w:szCs w:val="22"/>
              </w:rPr>
              <w:softHyphen/>
              <w:t>бованиями СП 7.13130.20</w:t>
            </w:r>
            <w:r w:rsidR="00E27F69">
              <w:rPr>
                <w:sz w:val="22"/>
                <w:szCs w:val="22"/>
              </w:rPr>
              <w:t>13</w:t>
            </w:r>
            <w:r w:rsidRPr="00977490">
              <w:rPr>
                <w:sz w:val="22"/>
                <w:szCs w:val="22"/>
              </w:rPr>
              <w:t xml:space="preserve"> "Отопление, вентиляция и кон</w:t>
            </w:r>
            <w:r w:rsidRPr="00977490">
              <w:rPr>
                <w:sz w:val="22"/>
                <w:szCs w:val="22"/>
              </w:rPr>
              <w:softHyphen/>
              <w:t>диционирование"</w:t>
            </w:r>
          </w:p>
          <w:p w14:paraId="49C10121" w14:textId="69F3FB26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Проектом также предусмотреть: тип вентиляционных систем, дымоудаления, систему трубопроводов и энергообеспечения</w:t>
            </w:r>
            <w:r w:rsidR="00F519DC" w:rsidRPr="00977490">
              <w:rPr>
                <w:sz w:val="22"/>
                <w:szCs w:val="22"/>
              </w:rPr>
              <w:t>.</w:t>
            </w:r>
          </w:p>
        </w:tc>
      </w:tr>
      <w:tr w:rsidR="00906BB6" w:rsidRPr="00906BB6" w14:paraId="752CE40D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B650F2B" w14:textId="5D41D12F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2</w:t>
            </w:r>
            <w:r w:rsidR="00F519DC" w:rsidRPr="00977490">
              <w:rPr>
                <w:sz w:val="22"/>
                <w:szCs w:val="22"/>
              </w:rPr>
              <w:t>1</w:t>
            </w:r>
            <w:r w:rsidRPr="00977490">
              <w:rPr>
                <w:sz w:val="22"/>
                <w:szCs w:val="22"/>
              </w:rPr>
              <w:t>.3 Водоснабжение внутреннее.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E3E4013" w14:textId="11CFF99E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Внутренние сети - магистрали и стояки предусмотреть из ПНД труб диаметром 100-15мм по ГОСТ 3262-75*, подводки к приборам - из полипропиленовых </w:t>
            </w:r>
            <w:proofErr w:type="gramStart"/>
            <w:r w:rsidRPr="00977490">
              <w:rPr>
                <w:sz w:val="22"/>
                <w:szCs w:val="22"/>
              </w:rPr>
              <w:t>труб  диаметром</w:t>
            </w:r>
            <w:proofErr w:type="gramEnd"/>
            <w:r w:rsidRPr="00977490">
              <w:rPr>
                <w:sz w:val="22"/>
                <w:szCs w:val="22"/>
              </w:rPr>
              <w:t xml:space="preserve"> 16 мм по ТУ 2248-032-00284581-98. </w:t>
            </w:r>
          </w:p>
        </w:tc>
      </w:tr>
      <w:tr w:rsidR="00906BB6" w:rsidRPr="00906BB6" w14:paraId="3B54D9E1" w14:textId="77777777" w:rsidTr="00F519DC">
        <w:trPr>
          <w:trHeight w:val="1665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635CE0B" w14:textId="241F10FA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2</w:t>
            </w:r>
            <w:r w:rsidR="00F519DC" w:rsidRPr="00977490">
              <w:rPr>
                <w:sz w:val="22"/>
                <w:szCs w:val="22"/>
              </w:rPr>
              <w:t>1</w:t>
            </w:r>
            <w:r w:rsidRPr="00977490">
              <w:rPr>
                <w:sz w:val="22"/>
                <w:szCs w:val="22"/>
              </w:rPr>
              <w:t>.4 Канализация, сантехническое оборудование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92E57A2" w14:textId="0EA73E9D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Отвод сточных вод системы К1 от проектируемого здания предусмотреть выпусками из полиэтиленовых труб ПЭ-100 SDR-17 по ГОСТ18599-2001.</w:t>
            </w:r>
          </w:p>
          <w:p w14:paraId="31E4C150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Трубопроводы проложить скрыто в полу (в земле) 1 этажа, с устройством лючков для прочисток.</w:t>
            </w:r>
          </w:p>
          <w:p w14:paraId="7885AD43" w14:textId="14FB07C1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Отвод ливневых и талых вод</w:t>
            </w:r>
            <w:r w:rsidR="00266795" w:rsidRPr="00977490">
              <w:rPr>
                <w:sz w:val="22"/>
                <w:szCs w:val="22"/>
              </w:rPr>
              <w:t xml:space="preserve"> </w:t>
            </w:r>
            <w:r w:rsidRPr="00977490">
              <w:rPr>
                <w:sz w:val="22"/>
                <w:szCs w:val="22"/>
              </w:rPr>
              <w:t>предусмотреть по закрытым водостокам с выпусками в существующую сеть ливневой канализации. На кровле здания</w:t>
            </w:r>
            <w:r w:rsidR="00266795" w:rsidRPr="00977490">
              <w:rPr>
                <w:sz w:val="22"/>
                <w:szCs w:val="22"/>
              </w:rPr>
              <w:t xml:space="preserve"> </w:t>
            </w:r>
            <w:r w:rsidRPr="00977490">
              <w:rPr>
                <w:sz w:val="22"/>
                <w:szCs w:val="22"/>
              </w:rPr>
              <w:t xml:space="preserve">установить водосточные воронки. </w:t>
            </w:r>
          </w:p>
        </w:tc>
      </w:tr>
      <w:tr w:rsidR="00906BB6" w:rsidRPr="00906BB6" w14:paraId="5A290CB8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1374E00" w14:textId="319FB481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lastRenderedPageBreak/>
              <w:t>2</w:t>
            </w:r>
            <w:r w:rsidR="00F519DC" w:rsidRPr="00977490">
              <w:rPr>
                <w:sz w:val="22"/>
                <w:szCs w:val="22"/>
              </w:rPr>
              <w:t>1</w:t>
            </w:r>
            <w:r w:rsidRPr="00977490">
              <w:rPr>
                <w:sz w:val="22"/>
                <w:szCs w:val="22"/>
              </w:rPr>
              <w:t>.5 Электроосвещение и электрооборудование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1B837DC" w14:textId="3ED661C1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1. Выполнить в соответствии с ПУЭ, СНиП, требованиям действующих нормативных документов. Проектом преду</w:t>
            </w:r>
            <w:r w:rsidRPr="00977490">
              <w:rPr>
                <w:sz w:val="22"/>
                <w:szCs w:val="22"/>
              </w:rPr>
              <w:softHyphen/>
              <w:t>смотреть:</w:t>
            </w:r>
          </w:p>
          <w:p w14:paraId="1343AEF1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-- Для питания ответственных потребителей (пожарная сигнализация, охранная сигнализация, аварийное освещение, АТС) предусмотреть устройство АВР.</w:t>
            </w:r>
          </w:p>
          <w:p w14:paraId="269B19FD" w14:textId="001F8232" w:rsidR="00E446D5" w:rsidRPr="00977490" w:rsidRDefault="005943EB">
            <w:pPr>
              <w:rPr>
                <w:b/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2.</w:t>
            </w:r>
            <w:r w:rsidRPr="00977490">
              <w:rPr>
                <w:b/>
                <w:sz w:val="22"/>
                <w:szCs w:val="22"/>
              </w:rPr>
              <w:t xml:space="preserve"> Внутренняя силовая сеть.</w:t>
            </w:r>
          </w:p>
          <w:p w14:paraId="2740BF80" w14:textId="085A5B76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Проектом предусмотреть необходимое количество и месторасположение силовых распреде</w:t>
            </w:r>
            <w:r w:rsidRPr="00977490">
              <w:rPr>
                <w:sz w:val="22"/>
                <w:szCs w:val="22"/>
              </w:rPr>
              <w:softHyphen/>
              <w:t>лительных</w:t>
            </w:r>
            <w:r w:rsidR="00266795" w:rsidRPr="00977490">
              <w:rPr>
                <w:sz w:val="22"/>
                <w:szCs w:val="22"/>
              </w:rPr>
              <w:t xml:space="preserve"> </w:t>
            </w:r>
            <w:r w:rsidRPr="00977490">
              <w:rPr>
                <w:sz w:val="22"/>
                <w:szCs w:val="22"/>
              </w:rPr>
              <w:t>электрощитов (ЩС) для электроснабжения основного производственного оборудования. Технические характеристики ЩС определить проектом</w:t>
            </w:r>
            <w:r w:rsidR="00F519DC" w:rsidRPr="00977490">
              <w:rPr>
                <w:sz w:val="22"/>
                <w:szCs w:val="22"/>
              </w:rPr>
              <w:t>.</w:t>
            </w:r>
          </w:p>
          <w:p w14:paraId="01BF001A" w14:textId="5D736BAB" w:rsidR="00E446D5" w:rsidRPr="00977490" w:rsidRDefault="005943EB">
            <w:pPr>
              <w:rPr>
                <w:b/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3.</w:t>
            </w:r>
            <w:r w:rsidRPr="00977490">
              <w:rPr>
                <w:b/>
                <w:sz w:val="22"/>
                <w:szCs w:val="22"/>
              </w:rPr>
              <w:t xml:space="preserve"> Сеть силовых розеток. </w:t>
            </w:r>
          </w:p>
          <w:p w14:paraId="17738B49" w14:textId="1915E329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Предусмотреть устройство необходимого количества ЩСР (щит силовых розеток) и мест установки силовых розеток 380В, для производства ремонтно-монтажных работ. Технические характеристики ЩСР определить проектом</w:t>
            </w:r>
            <w:r w:rsidR="00F519DC" w:rsidRPr="00977490">
              <w:rPr>
                <w:sz w:val="22"/>
                <w:szCs w:val="22"/>
              </w:rPr>
              <w:t>.</w:t>
            </w:r>
            <w:r w:rsidRPr="00977490">
              <w:rPr>
                <w:sz w:val="22"/>
                <w:szCs w:val="22"/>
              </w:rPr>
              <w:t xml:space="preserve"> Степень защиты ЩСР должна быть не ниже </w:t>
            </w:r>
            <w:r w:rsidRPr="00977490">
              <w:rPr>
                <w:sz w:val="22"/>
                <w:szCs w:val="22"/>
                <w:lang w:val="en-US"/>
              </w:rPr>
              <w:t>IP</w:t>
            </w:r>
            <w:r w:rsidRPr="00977490">
              <w:rPr>
                <w:sz w:val="22"/>
                <w:szCs w:val="22"/>
              </w:rPr>
              <w:t>54. Принять тип устанавливаемых розеток соответствующей категории защиты в зависимости от категорийности помещения.</w:t>
            </w:r>
          </w:p>
          <w:p w14:paraId="46B33EF2" w14:textId="15A751B8" w:rsidR="00E446D5" w:rsidRPr="00977490" w:rsidRDefault="005943EB">
            <w:pPr>
              <w:rPr>
                <w:b/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4.</w:t>
            </w:r>
            <w:r w:rsidRPr="00977490">
              <w:rPr>
                <w:b/>
                <w:sz w:val="22"/>
                <w:szCs w:val="22"/>
              </w:rPr>
              <w:t xml:space="preserve"> Сеть бытовых розеток.</w:t>
            </w:r>
          </w:p>
          <w:p w14:paraId="6582A912" w14:textId="1717428D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Предусмотреть устройство необходимого количества ЩБР (щит бытовых розеток) и мест установки розеток 220В. Технические характеристики ЩБР определить проектом. Степень защиты ЩБР должна быть не ниже </w:t>
            </w:r>
            <w:r w:rsidRPr="00977490">
              <w:rPr>
                <w:sz w:val="22"/>
                <w:szCs w:val="22"/>
                <w:lang w:val="en-US"/>
              </w:rPr>
              <w:t>IP</w:t>
            </w:r>
            <w:r w:rsidRPr="00977490">
              <w:rPr>
                <w:sz w:val="22"/>
                <w:szCs w:val="22"/>
              </w:rPr>
              <w:t xml:space="preserve">54. Все </w:t>
            </w:r>
            <w:proofErr w:type="spellStart"/>
            <w:r w:rsidRPr="00977490">
              <w:rPr>
                <w:sz w:val="22"/>
                <w:szCs w:val="22"/>
              </w:rPr>
              <w:t>электроустано</w:t>
            </w:r>
            <w:r w:rsidRPr="00977490">
              <w:rPr>
                <w:sz w:val="22"/>
                <w:szCs w:val="22"/>
              </w:rPr>
              <w:softHyphen/>
              <w:t>вочные</w:t>
            </w:r>
            <w:proofErr w:type="spellEnd"/>
            <w:r w:rsidRPr="00977490">
              <w:rPr>
                <w:sz w:val="22"/>
                <w:szCs w:val="22"/>
              </w:rPr>
              <w:t xml:space="preserve"> изделия принять соответствующей категории защиты в зависимости от категорийности помещения.</w:t>
            </w:r>
          </w:p>
          <w:p w14:paraId="609D0B9A" w14:textId="7679F239" w:rsidR="00E446D5" w:rsidRPr="00977490" w:rsidRDefault="005943EB">
            <w:pPr>
              <w:rPr>
                <w:b/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5.</w:t>
            </w:r>
            <w:r w:rsidRPr="00977490">
              <w:rPr>
                <w:b/>
                <w:sz w:val="22"/>
                <w:szCs w:val="22"/>
              </w:rPr>
              <w:t xml:space="preserve"> Внутреннее освещение.</w:t>
            </w:r>
          </w:p>
          <w:p w14:paraId="03D2FAA6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Спроектировать количество и </w:t>
            </w:r>
            <w:proofErr w:type="gramStart"/>
            <w:r w:rsidRPr="00977490">
              <w:rPr>
                <w:sz w:val="22"/>
                <w:szCs w:val="22"/>
              </w:rPr>
              <w:t>месторасположение  щитов</w:t>
            </w:r>
            <w:proofErr w:type="gramEnd"/>
            <w:r w:rsidRPr="00977490">
              <w:rPr>
                <w:sz w:val="22"/>
                <w:szCs w:val="22"/>
              </w:rPr>
              <w:t xml:space="preserve"> аварийного освещения (ЩАО) и щитов электроснабжения  ра</w:t>
            </w:r>
            <w:r w:rsidRPr="00977490">
              <w:rPr>
                <w:sz w:val="22"/>
                <w:szCs w:val="22"/>
              </w:rPr>
              <w:softHyphen/>
              <w:t>бочего освещения (ЩРО). Щиты должны комплектоваться контакторами, управление освеще</w:t>
            </w:r>
            <w:r w:rsidRPr="00977490">
              <w:rPr>
                <w:sz w:val="22"/>
                <w:szCs w:val="22"/>
              </w:rPr>
              <w:softHyphen/>
              <w:t>нием с помощью кнопок и выключателей.</w:t>
            </w:r>
          </w:p>
          <w:p w14:paraId="4FE674C4" w14:textId="0EF9BE90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Согласно ПУЭ, СНиП, нормам освещенности рабочих мест рассчитать количество и месторасположение светильников. При производстве расчетов предусмотреть установку светодиодного освещения. Технические характеристики ЩБР определить проектом. Степень защиты ЩБР должна быть не ниже </w:t>
            </w:r>
            <w:r w:rsidRPr="00977490">
              <w:rPr>
                <w:sz w:val="22"/>
                <w:szCs w:val="22"/>
                <w:lang w:val="en-US"/>
              </w:rPr>
              <w:t>IP</w:t>
            </w:r>
            <w:r w:rsidRPr="00977490">
              <w:rPr>
                <w:sz w:val="22"/>
                <w:szCs w:val="22"/>
              </w:rPr>
              <w:t xml:space="preserve">44. Все </w:t>
            </w:r>
            <w:proofErr w:type="spellStart"/>
            <w:r w:rsidRPr="00977490">
              <w:rPr>
                <w:sz w:val="22"/>
                <w:szCs w:val="22"/>
              </w:rPr>
              <w:t>электроустано</w:t>
            </w:r>
            <w:r w:rsidRPr="00977490">
              <w:rPr>
                <w:sz w:val="22"/>
                <w:szCs w:val="22"/>
              </w:rPr>
              <w:softHyphen/>
              <w:t>вочные</w:t>
            </w:r>
            <w:proofErr w:type="spellEnd"/>
            <w:r w:rsidRPr="00977490">
              <w:rPr>
                <w:sz w:val="22"/>
                <w:szCs w:val="22"/>
              </w:rPr>
              <w:t xml:space="preserve"> изделия принять соответствующей категории защиты в зависимости от категорийности помещения. </w:t>
            </w:r>
          </w:p>
          <w:p w14:paraId="571A6176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По путям эвакуации предусмотреть установку световых ука</w:t>
            </w:r>
            <w:r w:rsidRPr="00977490">
              <w:rPr>
                <w:sz w:val="22"/>
                <w:szCs w:val="22"/>
              </w:rPr>
              <w:softHyphen/>
              <w:t>зателей, имеющих на лицевой стороне трафарет, указываю</w:t>
            </w:r>
            <w:r w:rsidRPr="00977490">
              <w:rPr>
                <w:sz w:val="22"/>
                <w:szCs w:val="22"/>
              </w:rPr>
              <w:softHyphen/>
              <w:t>щий направление выхода. Световые указатели подключить к сети аварийного освещения.</w:t>
            </w:r>
          </w:p>
          <w:p w14:paraId="2A19D90A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Предусмотреть освещение коридоров, проходов, помещений общего назначения.</w:t>
            </w:r>
          </w:p>
          <w:p w14:paraId="3CA8210F" w14:textId="2A23974A" w:rsidR="00E446D5" w:rsidRPr="00977490" w:rsidRDefault="005943EB">
            <w:pPr>
              <w:rPr>
                <w:b/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6.</w:t>
            </w:r>
            <w:r w:rsidRPr="00977490">
              <w:rPr>
                <w:b/>
                <w:sz w:val="22"/>
                <w:szCs w:val="22"/>
              </w:rPr>
              <w:t xml:space="preserve"> Сеть питания компьютеров и оргтехники.</w:t>
            </w:r>
          </w:p>
          <w:p w14:paraId="190920C8" w14:textId="77777777" w:rsidR="00E446D5" w:rsidRPr="00977490" w:rsidRDefault="005943EB">
            <w:pPr>
              <w:rPr>
                <w:sz w:val="22"/>
                <w:szCs w:val="22"/>
              </w:rPr>
            </w:pPr>
            <w:proofErr w:type="gramStart"/>
            <w:r w:rsidRPr="00977490">
              <w:rPr>
                <w:sz w:val="22"/>
                <w:szCs w:val="22"/>
              </w:rPr>
              <w:t>Согласно плана</w:t>
            </w:r>
            <w:proofErr w:type="gramEnd"/>
            <w:r w:rsidRPr="00977490">
              <w:rPr>
                <w:sz w:val="22"/>
                <w:szCs w:val="22"/>
              </w:rPr>
              <w:t xml:space="preserve"> расположения оборудования, спроектировать месторасположение и количество щитов питания компьютеров (ЩПК), определить необходимое количество розеток на рабочих местах. Все </w:t>
            </w:r>
            <w:proofErr w:type="spellStart"/>
            <w:r w:rsidRPr="00977490">
              <w:rPr>
                <w:sz w:val="22"/>
                <w:szCs w:val="22"/>
              </w:rPr>
              <w:t>электроустано</w:t>
            </w:r>
            <w:r w:rsidRPr="00977490">
              <w:rPr>
                <w:sz w:val="22"/>
                <w:szCs w:val="22"/>
              </w:rPr>
              <w:softHyphen/>
              <w:t>вочные</w:t>
            </w:r>
            <w:proofErr w:type="spellEnd"/>
            <w:r w:rsidRPr="00977490">
              <w:rPr>
                <w:sz w:val="22"/>
                <w:szCs w:val="22"/>
              </w:rPr>
              <w:t xml:space="preserve"> изделия принять соответствующей категории защиты в зависимости от категорийности помещения.</w:t>
            </w:r>
          </w:p>
          <w:p w14:paraId="0E3B5474" w14:textId="50FCD6E6" w:rsidR="00E446D5" w:rsidRPr="00977490" w:rsidRDefault="005943EB">
            <w:pPr>
              <w:tabs>
                <w:tab w:val="left" w:pos="668"/>
              </w:tabs>
              <w:rPr>
                <w:b/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7.</w:t>
            </w:r>
            <w:r w:rsidRPr="00977490">
              <w:rPr>
                <w:b/>
                <w:sz w:val="22"/>
                <w:szCs w:val="22"/>
              </w:rPr>
              <w:t xml:space="preserve"> Магистральные кабельные трассы </w:t>
            </w:r>
          </w:p>
          <w:p w14:paraId="152397AC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Магистральные кабельные трассы выполнить стальными </w:t>
            </w:r>
            <w:proofErr w:type="spellStart"/>
            <w:r w:rsidRPr="00977490">
              <w:rPr>
                <w:sz w:val="22"/>
                <w:szCs w:val="22"/>
              </w:rPr>
              <w:t>горячеоцинкованными</w:t>
            </w:r>
            <w:proofErr w:type="spellEnd"/>
            <w:r w:rsidRPr="00977490">
              <w:rPr>
                <w:sz w:val="22"/>
                <w:szCs w:val="22"/>
              </w:rPr>
              <w:t xml:space="preserve"> кабельными полками лестничного типа и листовыми кабельными лотками или проволочными лотка</w:t>
            </w:r>
            <w:r w:rsidRPr="00977490">
              <w:rPr>
                <w:sz w:val="22"/>
                <w:szCs w:val="22"/>
              </w:rPr>
              <w:softHyphen/>
              <w:t>ми.</w:t>
            </w:r>
          </w:p>
          <w:p w14:paraId="117E5770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Электрические и слаботочные кабели прокладывать по раз</w:t>
            </w:r>
            <w:r w:rsidRPr="00977490">
              <w:rPr>
                <w:sz w:val="22"/>
                <w:szCs w:val="22"/>
              </w:rPr>
              <w:softHyphen/>
              <w:t>ным кабельным полкам или по одной через металлическую перегородку.</w:t>
            </w:r>
          </w:p>
          <w:p w14:paraId="36ED0EC6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Питающие магистральные линии выполнить кабелем с ПВХ изоляцией. Кабели проложить открыто по кабельным полкам. Питающие кабели (до распределительных щитов) должны иметь запас по пропускной способности 15%. Все металлические кабельные конструкции заземляются.</w:t>
            </w:r>
          </w:p>
          <w:p w14:paraId="3F5C866A" w14:textId="69068BE7" w:rsidR="00E446D5" w:rsidRPr="00977490" w:rsidRDefault="005943EB">
            <w:pPr>
              <w:rPr>
                <w:b/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lastRenderedPageBreak/>
              <w:t>8.</w:t>
            </w:r>
            <w:r w:rsidRPr="00977490">
              <w:rPr>
                <w:b/>
                <w:sz w:val="22"/>
                <w:szCs w:val="22"/>
              </w:rPr>
              <w:t xml:space="preserve"> Электропроводка </w:t>
            </w:r>
          </w:p>
          <w:p w14:paraId="5B9D6B18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Для электропроводки применить кабели с ПВХ изоляцией с медными жилами. Кабели прокладывать:</w:t>
            </w:r>
          </w:p>
          <w:p w14:paraId="412268B6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скрыто в ПВХ трубах за подвесными потолками;</w:t>
            </w:r>
          </w:p>
          <w:p w14:paraId="6017E4A8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скрыто в ПВХ трубах в штробах с последующей задел</w:t>
            </w:r>
            <w:r w:rsidRPr="00977490">
              <w:rPr>
                <w:sz w:val="22"/>
                <w:szCs w:val="22"/>
              </w:rPr>
              <w:softHyphen/>
              <w:t>кой;</w:t>
            </w:r>
          </w:p>
          <w:p w14:paraId="0FABF95F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открыто по кабельным лоткам и полкам;</w:t>
            </w:r>
          </w:p>
          <w:p w14:paraId="7DAD6276" w14:textId="05CA16C7" w:rsidR="00E446D5" w:rsidRPr="00977490" w:rsidRDefault="005943EB">
            <w:pPr>
              <w:rPr>
                <w:b/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9.</w:t>
            </w:r>
            <w:r w:rsidRPr="00977490">
              <w:rPr>
                <w:b/>
                <w:sz w:val="22"/>
                <w:szCs w:val="22"/>
              </w:rPr>
              <w:t xml:space="preserve"> Электроснабжение противопожарных систем </w:t>
            </w:r>
          </w:p>
          <w:p w14:paraId="7FA73C7A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Предусмотреть электроснабжение систем пожарной сигнализации, системы дымоудаления и подпора воздуха.</w:t>
            </w:r>
          </w:p>
          <w:p w14:paraId="4DC81F03" w14:textId="77777777" w:rsidR="00E446D5" w:rsidRPr="00977490" w:rsidRDefault="005943EB">
            <w:pPr>
              <w:rPr>
                <w:sz w:val="22"/>
                <w:szCs w:val="22"/>
              </w:rPr>
            </w:pPr>
            <w:proofErr w:type="spellStart"/>
            <w:r w:rsidRPr="00977490">
              <w:rPr>
                <w:sz w:val="22"/>
                <w:szCs w:val="22"/>
              </w:rPr>
              <w:t>Взаиморезервируемые</w:t>
            </w:r>
            <w:proofErr w:type="spellEnd"/>
            <w:r w:rsidRPr="00977490">
              <w:rPr>
                <w:sz w:val="22"/>
                <w:szCs w:val="22"/>
              </w:rPr>
              <w:t xml:space="preserve"> кабели противопожарных систем про</w:t>
            </w:r>
            <w:r w:rsidRPr="00977490">
              <w:rPr>
                <w:sz w:val="22"/>
                <w:szCs w:val="22"/>
              </w:rPr>
              <w:softHyphen/>
              <w:t>ложить по разным трассам.</w:t>
            </w:r>
          </w:p>
          <w:p w14:paraId="115A9853" w14:textId="35F9C751" w:rsidR="00E446D5" w:rsidRPr="00977490" w:rsidRDefault="005943EB">
            <w:pPr>
              <w:rPr>
                <w:b/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10.</w:t>
            </w:r>
            <w:r w:rsidRPr="00977490">
              <w:rPr>
                <w:b/>
                <w:sz w:val="22"/>
                <w:szCs w:val="22"/>
              </w:rPr>
              <w:t xml:space="preserve"> Заземление</w:t>
            </w:r>
          </w:p>
          <w:p w14:paraId="5B9260A6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 xml:space="preserve">Предусмотреть систему заземления типа </w:t>
            </w:r>
            <w:r w:rsidRPr="00977490">
              <w:rPr>
                <w:sz w:val="22"/>
                <w:szCs w:val="22"/>
                <w:lang w:val="en-US"/>
              </w:rPr>
              <w:t>TN</w:t>
            </w:r>
            <w:r w:rsidRPr="00977490">
              <w:rPr>
                <w:sz w:val="22"/>
                <w:szCs w:val="22"/>
              </w:rPr>
              <w:t>-</w:t>
            </w:r>
            <w:r w:rsidRPr="00977490">
              <w:rPr>
                <w:sz w:val="22"/>
                <w:szCs w:val="22"/>
                <w:lang w:val="en-US"/>
              </w:rPr>
              <w:t>S</w:t>
            </w:r>
            <w:r w:rsidRPr="00977490">
              <w:rPr>
                <w:sz w:val="22"/>
                <w:szCs w:val="22"/>
              </w:rPr>
              <w:t>. Проектом предусмотреть систему уравнивания потенциалов.</w:t>
            </w:r>
          </w:p>
          <w:p w14:paraId="1992987F" w14:textId="5B957C1D" w:rsidR="00E446D5" w:rsidRPr="00977490" w:rsidRDefault="005943EB">
            <w:pPr>
              <w:rPr>
                <w:b/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11.</w:t>
            </w:r>
            <w:r w:rsidRPr="00977490">
              <w:rPr>
                <w:b/>
                <w:sz w:val="22"/>
                <w:szCs w:val="22"/>
              </w:rPr>
              <w:t xml:space="preserve"> Молниезащита</w:t>
            </w:r>
          </w:p>
          <w:p w14:paraId="664ACB54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Проект внутреннего электроснабжения должен содержать схемы электроснабжения всех без исключения токоприемников:</w:t>
            </w:r>
          </w:p>
          <w:p w14:paraId="5E6741DC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- Технологического оборудования</w:t>
            </w:r>
          </w:p>
          <w:p w14:paraId="3A5687CA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- Ворот с автоматическим подъемом</w:t>
            </w:r>
          </w:p>
          <w:p w14:paraId="24A41552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- Систем вентиляции</w:t>
            </w:r>
          </w:p>
          <w:p w14:paraId="45D2A276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- Освещения</w:t>
            </w:r>
          </w:p>
          <w:p w14:paraId="3CAF6122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- Аварийно-эвакуационного освещения</w:t>
            </w:r>
          </w:p>
          <w:p w14:paraId="2F2E2E25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- Системы дымоудаления</w:t>
            </w:r>
          </w:p>
          <w:p w14:paraId="19ACFE49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- Пожарно-охранной сигнализации</w:t>
            </w:r>
          </w:p>
          <w:p w14:paraId="1CA3FCE1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- Наружного освещения</w:t>
            </w:r>
          </w:p>
        </w:tc>
      </w:tr>
      <w:tr w:rsidR="00906BB6" w:rsidRPr="00906BB6" w14:paraId="38E10B7F" w14:textId="77777777" w:rsidTr="00331EF3">
        <w:trPr>
          <w:trHeight w:val="5333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0C5488B" w14:textId="2CC858E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lastRenderedPageBreak/>
              <w:t>2</w:t>
            </w:r>
            <w:r w:rsidR="0058546E" w:rsidRPr="00977490">
              <w:rPr>
                <w:sz w:val="22"/>
                <w:szCs w:val="22"/>
              </w:rPr>
              <w:t>1</w:t>
            </w:r>
            <w:r w:rsidRPr="00977490">
              <w:rPr>
                <w:sz w:val="22"/>
                <w:szCs w:val="22"/>
              </w:rPr>
              <w:t>.8. Система охранно-пожарной сигнализации и оповещения о пожаре</w:t>
            </w:r>
          </w:p>
          <w:p w14:paraId="3B7CDFA0" w14:textId="77777777" w:rsidR="00E446D5" w:rsidRPr="00977490" w:rsidRDefault="00E446D5">
            <w:pPr>
              <w:rPr>
                <w:sz w:val="22"/>
                <w:szCs w:val="22"/>
              </w:rPr>
            </w:pP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409BE2E1" w14:textId="07F65C6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Систему охранно-пожарной сигнализации выполнить в соот</w:t>
            </w:r>
            <w:r w:rsidRPr="00977490">
              <w:rPr>
                <w:sz w:val="22"/>
                <w:szCs w:val="22"/>
              </w:rPr>
              <w:softHyphen/>
              <w:t>ветствии с федеральным законом №123 "Технический регла</w:t>
            </w:r>
            <w:r w:rsidRPr="00977490">
              <w:rPr>
                <w:sz w:val="22"/>
                <w:szCs w:val="22"/>
              </w:rPr>
              <w:softHyphen/>
              <w:t>мент о требованиях пожарной безопасности" и СП 5.13130.2009 "Установки пожарной сигнализации и пожаро</w:t>
            </w:r>
            <w:r w:rsidRPr="00977490">
              <w:rPr>
                <w:sz w:val="22"/>
                <w:szCs w:val="22"/>
              </w:rPr>
              <w:softHyphen/>
              <w:t>тушения автоматические".</w:t>
            </w:r>
          </w:p>
          <w:p w14:paraId="375B9ED7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Предусмотреть локальное оповещение в случае несанкцио</w:t>
            </w:r>
            <w:r w:rsidRPr="00977490">
              <w:rPr>
                <w:sz w:val="22"/>
                <w:szCs w:val="22"/>
              </w:rPr>
              <w:softHyphen/>
              <w:t>нированного проникновения и при пожаре, отображением на панели управления. Предусмотреть передачу тревожного со</w:t>
            </w:r>
            <w:r w:rsidRPr="00977490">
              <w:rPr>
                <w:sz w:val="22"/>
                <w:szCs w:val="22"/>
              </w:rPr>
              <w:softHyphen/>
              <w:t>общения о пожаре на пост диспетчера.</w:t>
            </w:r>
          </w:p>
          <w:p w14:paraId="50E9746C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Пожарные извещатели предусмотреть адресно-аналоговыми. Электроснабжение оборудования системы пожарной сигна</w:t>
            </w:r>
            <w:r w:rsidRPr="00977490">
              <w:rPr>
                <w:sz w:val="22"/>
                <w:szCs w:val="22"/>
              </w:rPr>
              <w:softHyphen/>
              <w:t>лизации - по первой категории надежности.</w:t>
            </w:r>
          </w:p>
          <w:p w14:paraId="272436AB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Система охранной сигнализации здания должна включать следующие мероприятия:</w:t>
            </w:r>
          </w:p>
          <w:p w14:paraId="3351F306" w14:textId="77777777" w:rsidR="00E446D5" w:rsidRPr="00977490" w:rsidRDefault="005943EB">
            <w:pPr>
              <w:tabs>
                <w:tab w:val="left" w:pos="668"/>
              </w:tabs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контроль состояния дверей и окон;</w:t>
            </w:r>
          </w:p>
          <w:p w14:paraId="69E4E9CB" w14:textId="77777777" w:rsidR="00E446D5" w:rsidRPr="00977490" w:rsidRDefault="005943EB">
            <w:pPr>
              <w:tabs>
                <w:tab w:val="left" w:pos="668"/>
              </w:tabs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контроль состояния помещений;</w:t>
            </w:r>
          </w:p>
          <w:p w14:paraId="0DEA0EEE" w14:textId="77777777" w:rsidR="00E446D5" w:rsidRPr="00977490" w:rsidRDefault="005943EB">
            <w:pPr>
              <w:tabs>
                <w:tab w:val="left" w:pos="668"/>
              </w:tabs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Оборудовать средствами охранной сигнализации (ОС):</w:t>
            </w:r>
          </w:p>
          <w:p w14:paraId="674B6F70" w14:textId="77777777" w:rsidR="00E446D5" w:rsidRPr="00977490" w:rsidRDefault="005943EB">
            <w:pPr>
              <w:tabs>
                <w:tab w:val="left" w:pos="668"/>
              </w:tabs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входные двери (в здание, запасные вы</w:t>
            </w:r>
            <w:r w:rsidRPr="00977490">
              <w:rPr>
                <w:sz w:val="22"/>
                <w:szCs w:val="22"/>
              </w:rPr>
              <w:softHyphen/>
              <w:t>ходы) - на открывание двери магнитоконтактным датчиком;</w:t>
            </w:r>
          </w:p>
          <w:p w14:paraId="53FF179E" w14:textId="77777777" w:rsidR="00E446D5" w:rsidRPr="00977490" w:rsidRDefault="005943EB">
            <w:pPr>
              <w:tabs>
                <w:tab w:val="left" w:pos="668"/>
              </w:tabs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внутренний объем - объемные инфракрасные датчики;</w:t>
            </w:r>
          </w:p>
          <w:p w14:paraId="5627331F" w14:textId="0558552F" w:rsidR="00E446D5" w:rsidRPr="00977490" w:rsidRDefault="005943EB" w:rsidP="00A13CD4">
            <w:pPr>
              <w:tabs>
                <w:tab w:val="left" w:pos="668"/>
              </w:tabs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Систему оповещения о пожаре предусмотреть согласно тре</w:t>
            </w:r>
            <w:r w:rsidRPr="00977490">
              <w:rPr>
                <w:sz w:val="22"/>
                <w:szCs w:val="22"/>
              </w:rPr>
              <w:softHyphen/>
              <w:t>бований СП 3.13130.2009 "Система оповещения и управления эвакуацией людей при пожаре"</w:t>
            </w:r>
          </w:p>
        </w:tc>
      </w:tr>
      <w:tr w:rsidR="00906BB6" w:rsidRPr="00906BB6" w14:paraId="09FCB75F" w14:textId="77777777" w:rsidTr="00331EF3">
        <w:trPr>
          <w:trHeight w:val="5758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14538A44" w14:textId="4090E012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lastRenderedPageBreak/>
              <w:t>2</w:t>
            </w:r>
            <w:r w:rsidR="0058546E" w:rsidRPr="00977490">
              <w:rPr>
                <w:sz w:val="22"/>
                <w:szCs w:val="22"/>
              </w:rPr>
              <w:t>1</w:t>
            </w:r>
            <w:r w:rsidRPr="00977490">
              <w:rPr>
                <w:sz w:val="22"/>
                <w:szCs w:val="22"/>
              </w:rPr>
              <w:t>.</w:t>
            </w:r>
            <w:r w:rsidR="0058546E" w:rsidRPr="00977490">
              <w:rPr>
                <w:sz w:val="22"/>
                <w:szCs w:val="22"/>
              </w:rPr>
              <w:t>9</w:t>
            </w:r>
            <w:r w:rsidRPr="00977490">
              <w:rPr>
                <w:sz w:val="22"/>
                <w:szCs w:val="22"/>
              </w:rPr>
              <w:t xml:space="preserve"> Автоматическая си</w:t>
            </w:r>
            <w:r w:rsidRPr="00977490">
              <w:rPr>
                <w:sz w:val="22"/>
                <w:szCs w:val="22"/>
              </w:rPr>
              <w:softHyphen/>
              <w:t>стема пожаротушения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3837427" w14:textId="77777777" w:rsidR="00234787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Выполнить согласно требованиям СП 5.13130.2009 "Уста</w:t>
            </w:r>
            <w:r w:rsidRPr="00977490">
              <w:rPr>
                <w:sz w:val="22"/>
                <w:szCs w:val="22"/>
              </w:rPr>
              <w:softHyphen/>
              <w:t>новки пожарной сигнализации и пожаротушения автоматиче</w:t>
            </w:r>
            <w:r w:rsidRPr="00977490">
              <w:rPr>
                <w:sz w:val="22"/>
                <w:szCs w:val="22"/>
              </w:rPr>
              <w:softHyphen/>
              <w:t>ские". В проекте предусмотреть:</w:t>
            </w:r>
            <w:r w:rsidR="00234787">
              <w:rPr>
                <w:sz w:val="22"/>
                <w:szCs w:val="22"/>
              </w:rPr>
              <w:t xml:space="preserve"> </w:t>
            </w:r>
          </w:p>
          <w:p w14:paraId="7239F2EC" w14:textId="23B8618F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формирование команды на автоматический пуск установки пожаротушения при срабатывании двух или более пожарных извещателей только в зоне обнаружения пожара;</w:t>
            </w:r>
          </w:p>
          <w:p w14:paraId="3429343B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автоматическое переключение цепей питания с основного ввода электроснабжения на резервный и обратно;</w:t>
            </w:r>
          </w:p>
          <w:p w14:paraId="56136F11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система должна предусматривать отключение систем вентиляции и электроснабжения при сработке системы пожаротушения.</w:t>
            </w:r>
          </w:p>
          <w:p w14:paraId="4298BDF6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автоматический контроль: соединительных линий между приемно-контрольными приборами пожарной сигнализации и приборами управления, предназначенными для выдачи команды на автоматическое включение установки на обрыв и короткое замыкание;</w:t>
            </w:r>
          </w:p>
          <w:p w14:paraId="78BC5796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устройства отключения и восстановления режима автоматического пуска установок должны быть размещены в помещении дежурного поста или другом помещении, с персоналом, ведущим круглосуточное дежурство;</w:t>
            </w:r>
          </w:p>
          <w:p w14:paraId="6C7911CC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автоматическое включение электроприводов запорной арматуры;</w:t>
            </w:r>
          </w:p>
          <w:p w14:paraId="7BACA622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автоматический контроль электрических цепей запорных устройств с электроприводом;</w:t>
            </w:r>
          </w:p>
          <w:p w14:paraId="296E5D44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электрических цепей приборов, регистрирующих срабатывание узлов управления, формирующих команду на автоматическое включение пожарных насосов и насосов - дозаторов</w:t>
            </w:r>
          </w:p>
        </w:tc>
      </w:tr>
      <w:tr w:rsidR="00906BB6" w:rsidRPr="00906BB6" w14:paraId="050D9BDF" w14:textId="77777777" w:rsidTr="00331EF3">
        <w:trPr>
          <w:trHeight w:val="140"/>
        </w:trPr>
        <w:tc>
          <w:tcPr>
            <w:tcW w:w="102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037D9D71" w14:textId="679CDB0F" w:rsidR="00E446D5" w:rsidRPr="00977490" w:rsidRDefault="005943EB">
            <w:pPr>
              <w:jc w:val="center"/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2</w:t>
            </w:r>
            <w:r w:rsidR="0058546E" w:rsidRPr="00977490">
              <w:rPr>
                <w:sz w:val="22"/>
                <w:szCs w:val="22"/>
              </w:rPr>
              <w:t>2</w:t>
            </w:r>
            <w:r w:rsidRPr="00977490">
              <w:rPr>
                <w:sz w:val="22"/>
                <w:szCs w:val="22"/>
              </w:rPr>
              <w:t>. Заключительные положения</w:t>
            </w:r>
          </w:p>
        </w:tc>
      </w:tr>
      <w:tr w:rsidR="00906BB6" w:rsidRPr="00906BB6" w14:paraId="206A92DC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62166BE" w14:textId="3ECF9AA0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sz w:val="22"/>
                <w:szCs w:val="22"/>
              </w:rPr>
              <w:t>2</w:t>
            </w:r>
            <w:r w:rsidR="0058546E" w:rsidRPr="00977490">
              <w:rPr>
                <w:sz w:val="22"/>
                <w:szCs w:val="22"/>
              </w:rPr>
              <w:t>2</w:t>
            </w:r>
            <w:r w:rsidRPr="00977490">
              <w:rPr>
                <w:sz w:val="22"/>
                <w:szCs w:val="22"/>
              </w:rPr>
              <w:t>.1 Участие в экспертизе ПД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7A6F71B8" w14:textId="77777777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bCs/>
                <w:sz w:val="22"/>
                <w:szCs w:val="22"/>
              </w:rPr>
              <w:t>Участие в защите проекта при проведении экспертизы;</w:t>
            </w:r>
          </w:p>
        </w:tc>
      </w:tr>
      <w:tr w:rsidR="00906BB6" w:rsidRPr="00906BB6" w14:paraId="19FE0BC2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3390D4DE" w14:textId="6BB2F999" w:rsidR="00E446D5" w:rsidRPr="00977490" w:rsidRDefault="005943EB">
            <w:pPr>
              <w:rPr>
                <w:sz w:val="22"/>
                <w:szCs w:val="22"/>
              </w:rPr>
            </w:pPr>
            <w:r w:rsidRPr="00977490">
              <w:rPr>
                <w:bCs/>
                <w:sz w:val="22"/>
                <w:szCs w:val="22"/>
              </w:rPr>
              <w:t>2</w:t>
            </w:r>
            <w:r w:rsidR="0058546E" w:rsidRPr="00977490">
              <w:rPr>
                <w:bCs/>
                <w:sz w:val="22"/>
                <w:szCs w:val="22"/>
              </w:rPr>
              <w:t>2</w:t>
            </w:r>
            <w:r w:rsidRPr="00977490">
              <w:rPr>
                <w:bCs/>
                <w:sz w:val="22"/>
                <w:szCs w:val="22"/>
              </w:rPr>
              <w:t>.2 Особые условия проектирования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8FF0209" w14:textId="77777777" w:rsidR="00E446D5" w:rsidRPr="00977490" w:rsidRDefault="005943EB">
            <w:pPr>
              <w:widowControl/>
              <w:numPr>
                <w:ilvl w:val="0"/>
                <w:numId w:val="2"/>
              </w:numPr>
              <w:tabs>
                <w:tab w:val="left" w:pos="317"/>
              </w:tabs>
              <w:spacing w:after="200" w:line="220" w:lineRule="auto"/>
              <w:ind w:left="460" w:hanging="284"/>
              <w:rPr>
                <w:bCs/>
                <w:sz w:val="22"/>
                <w:szCs w:val="22"/>
              </w:rPr>
            </w:pPr>
            <w:r w:rsidRPr="00977490">
              <w:rPr>
                <w:bCs/>
                <w:sz w:val="22"/>
                <w:szCs w:val="22"/>
              </w:rPr>
              <w:t xml:space="preserve">  проектные решения согласовать с владельцами сетей, к которым будет выполнено присоединение, и владельцами других коммуникаций, расположенных в границах производства работ.</w:t>
            </w:r>
          </w:p>
        </w:tc>
      </w:tr>
      <w:tr w:rsidR="008E7E86" w:rsidRPr="00906BB6" w14:paraId="0F96B747" w14:textId="77777777" w:rsidTr="00331EF3">
        <w:trPr>
          <w:trHeight w:val="140"/>
        </w:trPr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607E4B4E" w14:textId="3596264E" w:rsidR="008E7E86" w:rsidRPr="008E7E86" w:rsidRDefault="008E7E86">
            <w:pPr>
              <w:rPr>
                <w:bCs/>
                <w:sz w:val="22"/>
                <w:szCs w:val="22"/>
              </w:rPr>
            </w:pPr>
            <w:r w:rsidRPr="008E7E86">
              <w:rPr>
                <w:sz w:val="22"/>
                <w:szCs w:val="22"/>
              </w:rPr>
              <w:t>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</w:t>
            </w:r>
          </w:p>
        </w:tc>
        <w:tc>
          <w:tcPr>
            <w:tcW w:w="6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14:paraId="58209CB6" w14:textId="77777777" w:rsidR="00A13CD4" w:rsidRDefault="00A13CD4" w:rsidP="00A13CD4">
            <w:pPr>
              <w:spacing w:before="240" w:line="283" w:lineRule="exact"/>
              <w:rPr>
                <w:rStyle w:val="Bodytext2Bold"/>
                <w:rFonts w:eastAsia="Andale Sans UI"/>
                <w:sz w:val="22"/>
                <w:szCs w:val="22"/>
              </w:rPr>
            </w:pPr>
            <w:r w:rsidRPr="00A13CD4">
              <w:rPr>
                <w:rStyle w:val="Bodytext2Bold"/>
                <w:rFonts w:eastAsia="Andale Sans UI"/>
                <w:sz w:val="22"/>
                <w:szCs w:val="22"/>
              </w:rPr>
              <w:t xml:space="preserve">Склад </w:t>
            </w:r>
            <w:r w:rsidR="009C1A53" w:rsidRPr="00A13CD4">
              <w:rPr>
                <w:rStyle w:val="Bodytext2Bold"/>
                <w:rFonts w:eastAsia="Andale Sans UI"/>
                <w:sz w:val="22"/>
                <w:szCs w:val="22"/>
              </w:rPr>
              <w:t>№1:</w:t>
            </w:r>
          </w:p>
          <w:p w14:paraId="6266168A" w14:textId="480059BF" w:rsidR="009C1A53" w:rsidRPr="00A13CD4" w:rsidRDefault="009C1A53" w:rsidP="00A13CD4">
            <w:pPr>
              <w:pStyle w:val="ae"/>
              <w:numPr>
                <w:ilvl w:val="0"/>
                <w:numId w:val="14"/>
              </w:numPr>
              <w:spacing w:before="240" w:line="283" w:lineRule="exact"/>
              <w:rPr>
                <w:rFonts w:eastAsia="Andale Sans UI"/>
                <w:b/>
                <w:bCs/>
                <w:color w:val="000000"/>
                <w:sz w:val="22"/>
                <w:szCs w:val="22"/>
                <w:lang w:bidi="ru-RU"/>
              </w:rPr>
            </w:pPr>
            <w:r w:rsidRPr="00A13CD4">
              <w:rPr>
                <w:rStyle w:val="Bodytext2"/>
                <w:rFonts w:eastAsia="Andale Sans UI"/>
                <w:strike/>
                <w:sz w:val="22"/>
                <w:szCs w:val="22"/>
              </w:rPr>
              <w:t>Конструкции металлические (КМ).</w:t>
            </w:r>
            <w:r w:rsidRPr="00A13CD4">
              <w:rPr>
                <w:rStyle w:val="Bodytext2"/>
                <w:rFonts w:eastAsia="Andale Sans UI"/>
                <w:sz w:val="22"/>
                <w:szCs w:val="22"/>
              </w:rPr>
              <w:t xml:space="preserve"> (конструкция «</w:t>
            </w:r>
            <w:proofErr w:type="spellStart"/>
            <w:r w:rsidRPr="00A13CD4">
              <w:rPr>
                <w:rStyle w:val="Bodytext2"/>
                <w:rFonts w:eastAsia="Andale Sans UI"/>
                <w:sz w:val="22"/>
                <w:szCs w:val="22"/>
              </w:rPr>
              <w:t>Венталл</w:t>
            </w:r>
            <w:proofErr w:type="spellEnd"/>
            <w:r w:rsidRPr="00A13CD4">
              <w:rPr>
                <w:rStyle w:val="Bodytext2"/>
                <w:rFonts w:eastAsia="Andale Sans UI"/>
                <w:sz w:val="22"/>
                <w:szCs w:val="22"/>
              </w:rPr>
              <w:t>» - разработка не требуется)</w:t>
            </w:r>
          </w:p>
          <w:p w14:paraId="017BA05A" w14:textId="0340A9EE" w:rsidR="009C1A53" w:rsidRPr="00A13CD4" w:rsidRDefault="009C1A53" w:rsidP="00A13CD4">
            <w:pPr>
              <w:pStyle w:val="ae"/>
              <w:numPr>
                <w:ilvl w:val="0"/>
                <w:numId w:val="14"/>
              </w:numPr>
              <w:tabs>
                <w:tab w:val="left" w:pos="250"/>
              </w:tabs>
              <w:spacing w:line="269" w:lineRule="exact"/>
              <w:jc w:val="both"/>
              <w:rPr>
                <w:rStyle w:val="Bodytext2"/>
                <w:rFonts w:eastAsia="Andale Sans UI"/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>Конструкции железобетонные (КЖ) (для разработки фундаментов Заказчиком выдаются нагрузки от конструкции цехов производства «</w:t>
            </w:r>
            <w:proofErr w:type="spellStart"/>
            <w:r w:rsidRPr="00A13CD4">
              <w:rPr>
                <w:rStyle w:val="Bodytext2"/>
                <w:rFonts w:eastAsia="Andale Sans UI"/>
                <w:sz w:val="22"/>
                <w:szCs w:val="22"/>
              </w:rPr>
              <w:t>Венталл</w:t>
            </w:r>
            <w:proofErr w:type="spellEnd"/>
            <w:r w:rsidRPr="00A13CD4">
              <w:rPr>
                <w:rStyle w:val="Bodytext2"/>
                <w:rFonts w:eastAsia="Andale Sans UI"/>
                <w:sz w:val="22"/>
                <w:szCs w:val="22"/>
              </w:rPr>
              <w:t>»).</w:t>
            </w:r>
          </w:p>
          <w:p w14:paraId="24522BE5" w14:textId="77777777" w:rsidR="009C1A53" w:rsidRPr="00A13CD4" w:rsidRDefault="009C1A53" w:rsidP="009C1A53">
            <w:pPr>
              <w:tabs>
                <w:tab w:val="left" w:pos="250"/>
              </w:tabs>
              <w:spacing w:line="269" w:lineRule="exact"/>
              <w:jc w:val="both"/>
              <w:rPr>
                <w:sz w:val="22"/>
                <w:szCs w:val="22"/>
              </w:rPr>
            </w:pPr>
          </w:p>
          <w:p w14:paraId="7F6AB473" w14:textId="703F9358" w:rsidR="009C1A53" w:rsidRPr="00A13CD4" w:rsidRDefault="00A13CD4" w:rsidP="009C1A53">
            <w:pPr>
              <w:tabs>
                <w:tab w:val="left" w:pos="250"/>
              </w:tabs>
              <w:spacing w:line="269" w:lineRule="exact"/>
              <w:jc w:val="both"/>
              <w:rPr>
                <w:b/>
                <w:bCs/>
                <w:sz w:val="22"/>
                <w:szCs w:val="22"/>
              </w:rPr>
            </w:pPr>
            <w:r w:rsidRPr="00A13CD4">
              <w:rPr>
                <w:b/>
                <w:bCs/>
                <w:sz w:val="22"/>
                <w:szCs w:val="22"/>
              </w:rPr>
              <w:t>Склад</w:t>
            </w:r>
            <w:r w:rsidR="009C1A53" w:rsidRPr="00A13CD4">
              <w:rPr>
                <w:b/>
                <w:bCs/>
                <w:sz w:val="22"/>
                <w:szCs w:val="22"/>
              </w:rPr>
              <w:t xml:space="preserve"> №2.</w:t>
            </w:r>
          </w:p>
          <w:p w14:paraId="3B998BD3" w14:textId="0CA68BAA" w:rsidR="009C1A53" w:rsidRPr="00A13CD4" w:rsidRDefault="009C1A53" w:rsidP="00A13CD4">
            <w:pPr>
              <w:pStyle w:val="ae"/>
              <w:numPr>
                <w:ilvl w:val="0"/>
                <w:numId w:val="15"/>
              </w:numPr>
              <w:tabs>
                <w:tab w:val="left" w:pos="250"/>
              </w:tabs>
              <w:spacing w:line="269" w:lineRule="exact"/>
              <w:jc w:val="both"/>
              <w:rPr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>Конструкции железобетонные (КЖ) (для разработки фундаментов Заказчиком выдаются нагрузки от конструкции цехов производства «</w:t>
            </w:r>
            <w:proofErr w:type="spellStart"/>
            <w:r w:rsidRPr="00A13CD4">
              <w:rPr>
                <w:rStyle w:val="Bodytext2"/>
                <w:rFonts w:eastAsia="Andale Sans UI"/>
                <w:sz w:val="22"/>
                <w:szCs w:val="22"/>
              </w:rPr>
              <w:t>Венталл</w:t>
            </w:r>
            <w:proofErr w:type="spellEnd"/>
            <w:r w:rsidRPr="00A13CD4">
              <w:rPr>
                <w:rStyle w:val="Bodytext2"/>
                <w:rFonts w:eastAsia="Andale Sans UI"/>
                <w:sz w:val="22"/>
                <w:szCs w:val="22"/>
              </w:rPr>
              <w:t>»).</w:t>
            </w:r>
          </w:p>
          <w:p w14:paraId="0C95F4CC" w14:textId="3034F258" w:rsidR="009C1A53" w:rsidRPr="00A13CD4" w:rsidRDefault="009C1A53" w:rsidP="00A13CD4">
            <w:pPr>
              <w:pStyle w:val="ae"/>
              <w:numPr>
                <w:ilvl w:val="0"/>
                <w:numId w:val="15"/>
              </w:numPr>
              <w:tabs>
                <w:tab w:val="left" w:pos="250"/>
              </w:tabs>
              <w:spacing w:line="269" w:lineRule="exact"/>
              <w:jc w:val="both"/>
              <w:rPr>
                <w:rStyle w:val="Bodytext2"/>
                <w:rFonts w:eastAsia="Andale Sans UI"/>
                <w:strike/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trike/>
                <w:sz w:val="22"/>
                <w:szCs w:val="22"/>
              </w:rPr>
              <w:t xml:space="preserve">Конструкции металлические (КМ). </w:t>
            </w:r>
            <w:r w:rsidRPr="00A13CD4">
              <w:rPr>
                <w:rStyle w:val="Bodytext2"/>
                <w:rFonts w:eastAsia="Andale Sans UI"/>
                <w:sz w:val="22"/>
                <w:szCs w:val="22"/>
              </w:rPr>
              <w:t>(конструкция «</w:t>
            </w:r>
            <w:proofErr w:type="spellStart"/>
            <w:r w:rsidRPr="00A13CD4">
              <w:rPr>
                <w:rStyle w:val="Bodytext2"/>
                <w:rFonts w:eastAsia="Andale Sans UI"/>
                <w:sz w:val="22"/>
                <w:szCs w:val="22"/>
              </w:rPr>
              <w:t>Венталл</w:t>
            </w:r>
            <w:proofErr w:type="spellEnd"/>
            <w:r w:rsidRPr="00A13CD4">
              <w:rPr>
                <w:rStyle w:val="Bodytext2"/>
                <w:rFonts w:eastAsia="Andale Sans UI"/>
                <w:sz w:val="22"/>
                <w:szCs w:val="22"/>
              </w:rPr>
              <w:t>» - разработка не требуется).</w:t>
            </w:r>
          </w:p>
          <w:p w14:paraId="0A6700BE" w14:textId="77777777" w:rsidR="009C1A53" w:rsidRPr="00A13CD4" w:rsidRDefault="009C1A53" w:rsidP="009C1A53">
            <w:pPr>
              <w:tabs>
                <w:tab w:val="left" w:pos="250"/>
              </w:tabs>
              <w:spacing w:line="269" w:lineRule="exact"/>
              <w:ind w:left="720"/>
              <w:jc w:val="both"/>
              <w:rPr>
                <w:rFonts w:eastAsia="Andale Sans UI"/>
                <w:strike/>
                <w:color w:val="000000"/>
                <w:sz w:val="22"/>
                <w:szCs w:val="22"/>
                <w:lang w:bidi="ru-RU"/>
              </w:rPr>
            </w:pPr>
          </w:p>
          <w:p w14:paraId="2C9439D7" w14:textId="02511D3A" w:rsidR="009C1A53" w:rsidRPr="00A13CD4" w:rsidRDefault="00A13CD4" w:rsidP="009C1A53">
            <w:pPr>
              <w:pStyle w:val="Bodytext4"/>
              <w:shd w:val="clear" w:color="auto" w:fill="auto"/>
              <w:tabs>
                <w:tab w:val="left" w:pos="331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3C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Склад </w:t>
            </w:r>
            <w:r w:rsidR="009C1A53" w:rsidRPr="00A13C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3.</w:t>
            </w:r>
          </w:p>
          <w:p w14:paraId="1B38619F" w14:textId="77777777" w:rsidR="00115425" w:rsidRPr="00A13CD4" w:rsidRDefault="00115425" w:rsidP="00115425">
            <w:pPr>
              <w:pStyle w:val="af2"/>
              <w:jc w:val="both"/>
              <w:rPr>
                <w:rFonts w:ascii="Times New Roman" w:hAnsi="Times New Roman" w:cs="Times New Roman"/>
                <w:sz w:val="22"/>
              </w:rPr>
            </w:pPr>
            <w:r w:rsidRPr="00A13CD4">
              <w:rPr>
                <w:rFonts w:ascii="Times New Roman" w:hAnsi="Times New Roman" w:cs="Times New Roman"/>
                <w:sz w:val="22"/>
              </w:rPr>
              <w:t>Разработать следующие разделы проектной документации:</w:t>
            </w:r>
          </w:p>
          <w:p w14:paraId="5D05E07C" w14:textId="748D2D04" w:rsidR="00115425" w:rsidRPr="00A13CD4" w:rsidRDefault="00A13CD4" w:rsidP="00A13CD4">
            <w:pPr>
              <w:pStyle w:val="ae"/>
              <w:numPr>
                <w:ilvl w:val="0"/>
                <w:numId w:val="13"/>
              </w:numPr>
              <w:tabs>
                <w:tab w:val="left" w:pos="216"/>
              </w:tabs>
              <w:spacing w:line="274" w:lineRule="exact"/>
              <w:ind w:left="1364" w:hanging="1570"/>
              <w:jc w:val="both"/>
              <w:rPr>
                <w:sz w:val="22"/>
                <w:szCs w:val="22"/>
              </w:rPr>
            </w:pPr>
            <w:r>
              <w:rPr>
                <w:rStyle w:val="Bodytext2"/>
                <w:rFonts w:eastAsia="Andale Sans UI"/>
                <w:sz w:val="22"/>
                <w:szCs w:val="22"/>
              </w:rPr>
              <w:t>1</w:t>
            </w:r>
            <w:r>
              <w:rPr>
                <w:rStyle w:val="Bodytext2"/>
                <w:rFonts w:eastAsia="Andale Sans UI"/>
              </w:rPr>
              <w:t xml:space="preserve">. </w:t>
            </w:r>
            <w:r w:rsidR="00115425" w:rsidRPr="00A13CD4">
              <w:rPr>
                <w:rStyle w:val="Bodytext2"/>
                <w:rFonts w:eastAsia="Andale Sans UI"/>
                <w:sz w:val="22"/>
                <w:szCs w:val="22"/>
              </w:rPr>
              <w:t>Раздел 1 «Пояснительная записка.»</w:t>
            </w:r>
          </w:p>
          <w:p w14:paraId="4581D913" w14:textId="77777777" w:rsidR="00115425" w:rsidRPr="00A13CD4" w:rsidRDefault="00115425" w:rsidP="00A13CD4">
            <w:pPr>
              <w:numPr>
                <w:ilvl w:val="0"/>
                <w:numId w:val="13"/>
              </w:numPr>
              <w:tabs>
                <w:tab w:val="left" w:pos="245"/>
              </w:tabs>
              <w:spacing w:line="274" w:lineRule="exact"/>
              <w:ind w:left="514" w:hanging="284"/>
              <w:jc w:val="both"/>
              <w:rPr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>Раздел 2 «Схема планировочной организации земельного участка.»</w:t>
            </w:r>
          </w:p>
          <w:p w14:paraId="21719A8D" w14:textId="77777777" w:rsidR="00115425" w:rsidRPr="00A13CD4" w:rsidRDefault="00115425" w:rsidP="00A13CD4">
            <w:pPr>
              <w:numPr>
                <w:ilvl w:val="0"/>
                <w:numId w:val="13"/>
              </w:numPr>
              <w:tabs>
                <w:tab w:val="left" w:pos="240"/>
              </w:tabs>
              <w:spacing w:line="274" w:lineRule="exact"/>
              <w:ind w:left="514" w:hanging="284"/>
              <w:jc w:val="both"/>
              <w:rPr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>Раздел 3 «Архитектурные решения.»</w:t>
            </w:r>
          </w:p>
          <w:p w14:paraId="7887A791" w14:textId="31C5F4B5" w:rsidR="00115425" w:rsidRPr="00A13CD4" w:rsidRDefault="00115425" w:rsidP="00A13CD4">
            <w:pPr>
              <w:pStyle w:val="ae"/>
              <w:numPr>
                <w:ilvl w:val="0"/>
                <w:numId w:val="13"/>
              </w:numPr>
              <w:tabs>
                <w:tab w:val="left" w:pos="254"/>
              </w:tabs>
              <w:spacing w:line="274" w:lineRule="exact"/>
              <w:ind w:left="514" w:hanging="284"/>
              <w:jc w:val="both"/>
              <w:rPr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>Раздел 4 «Конструктивные и объемно-планировочные решения.»</w:t>
            </w:r>
          </w:p>
          <w:p w14:paraId="07346C1A" w14:textId="77777777" w:rsidR="00115425" w:rsidRPr="00A13CD4" w:rsidRDefault="00115425" w:rsidP="00A13CD4">
            <w:pPr>
              <w:numPr>
                <w:ilvl w:val="0"/>
                <w:numId w:val="13"/>
              </w:numPr>
              <w:tabs>
                <w:tab w:val="left" w:pos="250"/>
              </w:tabs>
              <w:spacing w:line="274" w:lineRule="exact"/>
              <w:ind w:left="230" w:firstLine="0"/>
              <w:rPr>
                <w:rStyle w:val="Bodytext2"/>
                <w:rFonts w:eastAsia="Andale Sans UI"/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 xml:space="preserve">Раздел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по следующим подразделам: </w:t>
            </w:r>
          </w:p>
          <w:p w14:paraId="0123CFD5" w14:textId="77777777" w:rsidR="00115425" w:rsidRPr="00A13CD4" w:rsidRDefault="00115425" w:rsidP="00115425">
            <w:pPr>
              <w:tabs>
                <w:tab w:val="left" w:pos="250"/>
              </w:tabs>
              <w:rPr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lastRenderedPageBreak/>
              <w:t>Подраздел 1 «Система электроснабжения»;</w:t>
            </w:r>
          </w:p>
          <w:p w14:paraId="55E8BC33" w14:textId="77777777" w:rsidR="00115425" w:rsidRPr="00A13CD4" w:rsidRDefault="00115425" w:rsidP="00115425">
            <w:pPr>
              <w:jc w:val="both"/>
              <w:rPr>
                <w:rStyle w:val="Bodytext2"/>
                <w:rFonts w:eastAsia="Andale Sans UI"/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 xml:space="preserve">Подраздел 2 «Система водоснабжения»; </w:t>
            </w:r>
          </w:p>
          <w:p w14:paraId="5C88D59B" w14:textId="77777777" w:rsidR="00115425" w:rsidRPr="00A13CD4" w:rsidRDefault="00115425" w:rsidP="00115425">
            <w:pPr>
              <w:jc w:val="both"/>
              <w:rPr>
                <w:rStyle w:val="Bodytext2"/>
                <w:rFonts w:eastAsia="Andale Sans UI"/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 xml:space="preserve">Подраздел 3 «Система водоотведения»; </w:t>
            </w:r>
          </w:p>
          <w:p w14:paraId="087781E4" w14:textId="77777777" w:rsidR="00115425" w:rsidRPr="00A13CD4" w:rsidRDefault="00115425" w:rsidP="00115425">
            <w:pPr>
              <w:pStyle w:val="5"/>
              <w:shd w:val="clear" w:color="auto" w:fill="FFFFFF"/>
              <w:spacing w:before="0" w:beforeAutospacing="0" w:after="240" w:afterAutospacing="0"/>
              <w:textAlignment w:val="baseline"/>
              <w:rPr>
                <w:rStyle w:val="Bodytext2"/>
                <w:b w:val="0"/>
                <w:bCs w:val="0"/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b w:val="0"/>
                <w:bCs w:val="0"/>
                <w:sz w:val="22"/>
                <w:szCs w:val="22"/>
              </w:rPr>
              <w:t>Подраздел 4 «</w:t>
            </w:r>
            <w:r w:rsidRPr="00A13CD4">
              <w:rPr>
                <w:b w:val="0"/>
                <w:bCs w:val="0"/>
                <w:sz w:val="22"/>
                <w:szCs w:val="22"/>
                <w:lang w:val="ru-RU" w:eastAsia="ru-RU"/>
              </w:rPr>
              <w:t>Отопление, вентиляция и кондиционирование воздуха, тепловые сети</w:t>
            </w:r>
            <w:r w:rsidRPr="00A13CD4">
              <w:rPr>
                <w:rStyle w:val="Bodytext2"/>
                <w:rFonts w:eastAsia="Andale Sans UI"/>
                <w:b w:val="0"/>
                <w:bCs w:val="0"/>
                <w:sz w:val="22"/>
                <w:szCs w:val="22"/>
              </w:rPr>
              <w:t>»</w:t>
            </w:r>
            <w:r w:rsidRPr="00A13CD4">
              <w:rPr>
                <w:rStyle w:val="Bodytext2"/>
                <w:b w:val="0"/>
                <w:bCs w:val="0"/>
                <w:sz w:val="22"/>
                <w:szCs w:val="22"/>
              </w:rPr>
              <w:t>;</w:t>
            </w:r>
          </w:p>
          <w:p w14:paraId="6BBEAE7D" w14:textId="77777777" w:rsidR="00115425" w:rsidRPr="00A13CD4" w:rsidRDefault="00115425" w:rsidP="00115425">
            <w:pPr>
              <w:pStyle w:val="5"/>
              <w:shd w:val="clear" w:color="auto" w:fill="FFFFFF"/>
              <w:spacing w:before="0" w:beforeAutospacing="0" w:after="240" w:afterAutospacing="0"/>
              <w:textAlignment w:val="baseline"/>
              <w:rPr>
                <w:b w:val="0"/>
                <w:bCs w:val="0"/>
                <w:sz w:val="22"/>
                <w:szCs w:val="22"/>
                <w:lang w:val="ru-RU" w:eastAsia="ru-RU" w:bidi="ru-RU"/>
              </w:rPr>
            </w:pPr>
            <w:r w:rsidRPr="00A13CD4">
              <w:rPr>
                <w:rStyle w:val="Bodytext2"/>
                <w:rFonts w:eastAsia="Andale Sans UI"/>
                <w:b w:val="0"/>
                <w:bCs w:val="0"/>
                <w:sz w:val="22"/>
                <w:szCs w:val="22"/>
                <w:highlight w:val="yellow"/>
              </w:rPr>
              <w:t>Подраздел 7</w:t>
            </w:r>
            <w:r w:rsidRPr="00A13CD4">
              <w:rPr>
                <w:rStyle w:val="Bodytext2"/>
                <w:b w:val="0"/>
                <w:bCs w:val="0"/>
                <w:sz w:val="22"/>
                <w:szCs w:val="22"/>
                <w:highlight w:val="yellow"/>
              </w:rPr>
              <w:t xml:space="preserve"> «Технологические решения.»</w:t>
            </w:r>
          </w:p>
          <w:p w14:paraId="0D38E720" w14:textId="77777777" w:rsidR="00115425" w:rsidRPr="00A13CD4" w:rsidRDefault="00115425" w:rsidP="00A13CD4">
            <w:pPr>
              <w:numPr>
                <w:ilvl w:val="0"/>
                <w:numId w:val="13"/>
              </w:numPr>
              <w:tabs>
                <w:tab w:val="left" w:pos="250"/>
              </w:tabs>
              <w:spacing w:line="274" w:lineRule="exact"/>
              <w:ind w:left="0" w:firstLine="0"/>
              <w:jc w:val="both"/>
              <w:rPr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>Раздел 6 «Проект организации строительства.»</w:t>
            </w:r>
          </w:p>
          <w:p w14:paraId="5B0777E3" w14:textId="77777777" w:rsidR="00115425" w:rsidRPr="00A13CD4" w:rsidRDefault="00115425" w:rsidP="00A13CD4">
            <w:pPr>
              <w:numPr>
                <w:ilvl w:val="0"/>
                <w:numId w:val="13"/>
              </w:numPr>
              <w:tabs>
                <w:tab w:val="left" w:pos="240"/>
              </w:tabs>
              <w:spacing w:line="274" w:lineRule="exact"/>
              <w:ind w:left="0" w:firstLine="0"/>
              <w:jc w:val="both"/>
              <w:rPr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>Раздел 8 «Перечень мероприятий по охране окружающей среды.»</w:t>
            </w:r>
          </w:p>
          <w:p w14:paraId="488F2152" w14:textId="77777777" w:rsidR="00115425" w:rsidRPr="00A13CD4" w:rsidRDefault="00115425" w:rsidP="00A13CD4">
            <w:pPr>
              <w:numPr>
                <w:ilvl w:val="0"/>
                <w:numId w:val="13"/>
              </w:numPr>
              <w:tabs>
                <w:tab w:val="left" w:pos="245"/>
              </w:tabs>
              <w:spacing w:line="274" w:lineRule="exact"/>
              <w:ind w:left="0" w:firstLine="0"/>
              <w:jc w:val="both"/>
              <w:rPr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>Раздел 9 «Мероприятия по обеспечению пожарной безопасности.»</w:t>
            </w:r>
          </w:p>
          <w:p w14:paraId="35FE292C" w14:textId="77777777" w:rsidR="00115425" w:rsidRPr="00A13CD4" w:rsidRDefault="00115425" w:rsidP="00A13CD4">
            <w:pPr>
              <w:numPr>
                <w:ilvl w:val="0"/>
                <w:numId w:val="13"/>
              </w:numPr>
              <w:tabs>
                <w:tab w:val="left" w:pos="254"/>
              </w:tabs>
              <w:spacing w:after="240" w:line="274" w:lineRule="exact"/>
              <w:ind w:left="0" w:firstLine="0"/>
              <w:rPr>
                <w:rStyle w:val="Bodytext2"/>
                <w:rFonts w:eastAsia="Andale Sans UI"/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>Раздел 10.1 «Мероприятия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ресурсов.»</w:t>
            </w:r>
          </w:p>
          <w:p w14:paraId="727E436A" w14:textId="77777777" w:rsidR="00115425" w:rsidRPr="00A13CD4" w:rsidRDefault="00115425" w:rsidP="00A13CD4">
            <w:pPr>
              <w:numPr>
                <w:ilvl w:val="0"/>
                <w:numId w:val="13"/>
              </w:numPr>
              <w:tabs>
                <w:tab w:val="left" w:pos="254"/>
              </w:tabs>
              <w:spacing w:after="240" w:line="274" w:lineRule="exact"/>
              <w:ind w:left="0" w:firstLine="0"/>
              <w:rPr>
                <w:rStyle w:val="Bodytext2"/>
                <w:rFonts w:eastAsia="Andale Sans UI"/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>Раздел 11 «Смета на строительство объектов капитального строительства»</w:t>
            </w:r>
          </w:p>
          <w:p w14:paraId="70ED2FD1" w14:textId="77777777" w:rsidR="00115425" w:rsidRPr="00A13CD4" w:rsidRDefault="00115425" w:rsidP="00115425">
            <w:pPr>
              <w:spacing w:before="240" w:line="283" w:lineRule="exact"/>
              <w:rPr>
                <w:sz w:val="22"/>
                <w:szCs w:val="22"/>
              </w:rPr>
            </w:pPr>
            <w:r w:rsidRPr="00A13CD4">
              <w:rPr>
                <w:rStyle w:val="Bodytext2Bold"/>
                <w:rFonts w:eastAsia="Andale Sans UI"/>
                <w:sz w:val="22"/>
                <w:szCs w:val="22"/>
              </w:rPr>
              <w:t>Разработать рабочую документацию (стадия «Р») но следующим разделам:</w:t>
            </w:r>
          </w:p>
          <w:p w14:paraId="56505DEF" w14:textId="77777777" w:rsidR="00115425" w:rsidRPr="00A13CD4" w:rsidRDefault="00115425" w:rsidP="00115425">
            <w:pPr>
              <w:numPr>
                <w:ilvl w:val="0"/>
                <w:numId w:val="6"/>
              </w:numPr>
              <w:tabs>
                <w:tab w:val="left" w:pos="221"/>
              </w:tabs>
              <w:spacing w:line="269" w:lineRule="exact"/>
              <w:jc w:val="both"/>
              <w:rPr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>Генеральный план.</w:t>
            </w:r>
          </w:p>
          <w:p w14:paraId="64308126" w14:textId="77777777" w:rsidR="00115425" w:rsidRPr="00A13CD4" w:rsidRDefault="00115425" w:rsidP="00115425">
            <w:pPr>
              <w:numPr>
                <w:ilvl w:val="0"/>
                <w:numId w:val="6"/>
              </w:numPr>
              <w:tabs>
                <w:tab w:val="left" w:pos="240"/>
              </w:tabs>
              <w:spacing w:line="269" w:lineRule="exact"/>
              <w:jc w:val="both"/>
              <w:rPr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>Архитектурно-строительные решения.</w:t>
            </w:r>
          </w:p>
          <w:p w14:paraId="33D77B27" w14:textId="77777777" w:rsidR="00115425" w:rsidRPr="00A13CD4" w:rsidRDefault="00115425" w:rsidP="00115425">
            <w:pPr>
              <w:numPr>
                <w:ilvl w:val="0"/>
                <w:numId w:val="6"/>
              </w:numPr>
              <w:tabs>
                <w:tab w:val="left" w:pos="250"/>
              </w:tabs>
              <w:spacing w:line="269" w:lineRule="exact"/>
              <w:jc w:val="both"/>
              <w:rPr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>Конструкции железобетонные.</w:t>
            </w:r>
          </w:p>
          <w:p w14:paraId="6C9C53AB" w14:textId="77777777" w:rsidR="00115425" w:rsidRPr="00A13CD4" w:rsidRDefault="00115425" w:rsidP="00115425">
            <w:pPr>
              <w:numPr>
                <w:ilvl w:val="0"/>
                <w:numId w:val="6"/>
              </w:numPr>
              <w:tabs>
                <w:tab w:val="left" w:pos="250"/>
              </w:tabs>
              <w:spacing w:line="269" w:lineRule="exact"/>
              <w:jc w:val="both"/>
              <w:rPr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>Конструкции металлические.</w:t>
            </w:r>
          </w:p>
          <w:p w14:paraId="4442B26B" w14:textId="77777777" w:rsidR="00115425" w:rsidRPr="00A13CD4" w:rsidRDefault="00115425" w:rsidP="00115425">
            <w:pPr>
              <w:numPr>
                <w:ilvl w:val="0"/>
                <w:numId w:val="6"/>
              </w:numPr>
              <w:tabs>
                <w:tab w:val="left" w:pos="235"/>
              </w:tabs>
              <w:spacing w:line="269" w:lineRule="exact"/>
              <w:jc w:val="both"/>
              <w:rPr>
                <w:sz w:val="22"/>
                <w:szCs w:val="22"/>
                <w:highlight w:val="yellow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  <w:highlight w:val="yellow"/>
              </w:rPr>
              <w:t>Технология производства.</w:t>
            </w:r>
          </w:p>
          <w:p w14:paraId="4DC390E8" w14:textId="77777777" w:rsidR="00115425" w:rsidRPr="00A13CD4" w:rsidRDefault="00115425" w:rsidP="00115425">
            <w:pPr>
              <w:numPr>
                <w:ilvl w:val="0"/>
                <w:numId w:val="6"/>
              </w:numPr>
              <w:suppressAutoHyphens/>
              <w:jc w:val="both"/>
              <w:rPr>
                <w:rStyle w:val="Bodytext2Exact"/>
                <w:rFonts w:eastAsia="Andale Sans UI"/>
                <w:sz w:val="22"/>
                <w:szCs w:val="22"/>
              </w:rPr>
            </w:pPr>
            <w:r w:rsidRPr="00A13CD4">
              <w:rPr>
                <w:rStyle w:val="Bodytext2"/>
                <w:rFonts w:eastAsia="Andale Sans UI"/>
                <w:sz w:val="22"/>
                <w:szCs w:val="22"/>
              </w:rPr>
              <w:t>Водоснабжение и канализация.</w:t>
            </w:r>
            <w:r w:rsidRPr="00A13CD4">
              <w:rPr>
                <w:rStyle w:val="Bodytext2Exact"/>
                <w:rFonts w:eastAsia="Andale Sans UI"/>
                <w:sz w:val="22"/>
                <w:szCs w:val="22"/>
              </w:rPr>
              <w:t xml:space="preserve"> </w:t>
            </w:r>
          </w:p>
          <w:p w14:paraId="629AEC8C" w14:textId="77777777" w:rsidR="00115425" w:rsidRPr="00A13CD4" w:rsidRDefault="00115425" w:rsidP="00115425">
            <w:pPr>
              <w:numPr>
                <w:ilvl w:val="0"/>
                <w:numId w:val="6"/>
              </w:numPr>
              <w:suppressAutoHyphens/>
              <w:jc w:val="both"/>
              <w:rPr>
                <w:sz w:val="22"/>
                <w:szCs w:val="22"/>
              </w:rPr>
            </w:pPr>
            <w:r w:rsidRPr="00A13CD4">
              <w:rPr>
                <w:rStyle w:val="Bodytext2Exact"/>
                <w:rFonts w:eastAsia="Andale Sans UI"/>
                <w:sz w:val="22"/>
                <w:szCs w:val="22"/>
              </w:rPr>
              <w:t>Отопление и вентиляция.</w:t>
            </w:r>
          </w:p>
          <w:p w14:paraId="6C718FA6" w14:textId="77777777" w:rsidR="00115425" w:rsidRPr="00A13CD4" w:rsidRDefault="00115425" w:rsidP="00115425">
            <w:pPr>
              <w:numPr>
                <w:ilvl w:val="0"/>
                <w:numId w:val="12"/>
              </w:numPr>
              <w:tabs>
                <w:tab w:val="left" w:pos="235"/>
              </w:tabs>
              <w:spacing w:line="278" w:lineRule="exact"/>
              <w:jc w:val="both"/>
              <w:rPr>
                <w:sz w:val="22"/>
                <w:szCs w:val="22"/>
              </w:rPr>
            </w:pPr>
            <w:r w:rsidRPr="00A13CD4">
              <w:rPr>
                <w:rStyle w:val="Bodytext2Exact"/>
                <w:rFonts w:eastAsia="Andale Sans UI"/>
                <w:sz w:val="22"/>
                <w:szCs w:val="22"/>
              </w:rPr>
              <w:t>Электроснабжение</w:t>
            </w:r>
          </w:p>
          <w:p w14:paraId="681BDA68" w14:textId="08C178CA" w:rsidR="008E7E86" w:rsidRPr="00A13CD4" w:rsidRDefault="00A13CD4" w:rsidP="00A13CD4">
            <w:pPr>
              <w:tabs>
                <w:tab w:val="left" w:pos="250"/>
              </w:tabs>
              <w:spacing w:line="269" w:lineRule="exact"/>
              <w:jc w:val="both"/>
              <w:rPr>
                <w:rFonts w:eastAsia="Andale Sans UI"/>
                <w:color w:val="000000"/>
                <w:sz w:val="22"/>
                <w:szCs w:val="22"/>
                <w:highlight w:val="green"/>
                <w:lang w:bidi="ru-RU"/>
              </w:rPr>
            </w:pPr>
            <w:r>
              <w:rPr>
                <w:rStyle w:val="Bodytext2Exact"/>
                <w:rFonts w:eastAsia="Andale Sans UI"/>
                <w:sz w:val="22"/>
                <w:szCs w:val="22"/>
              </w:rPr>
              <w:t>9</w:t>
            </w:r>
            <w:r>
              <w:rPr>
                <w:rStyle w:val="Bodytext2Exact"/>
                <w:rFonts w:eastAsia="Andale Sans UI"/>
              </w:rPr>
              <w:t>.</w:t>
            </w:r>
            <w:r w:rsidR="00115425" w:rsidRPr="00A13CD4">
              <w:rPr>
                <w:rStyle w:val="Bodytext2Exact"/>
                <w:rFonts w:eastAsia="Andale Sans UI"/>
                <w:sz w:val="22"/>
                <w:szCs w:val="22"/>
              </w:rPr>
              <w:t>Пожарная сигнализация.</w:t>
            </w:r>
          </w:p>
        </w:tc>
      </w:tr>
    </w:tbl>
    <w:p w14:paraId="3C60E014" w14:textId="77777777" w:rsidR="00E446D5" w:rsidRPr="00906BB6" w:rsidRDefault="00E446D5" w:rsidP="009C1A53">
      <w:pPr>
        <w:tabs>
          <w:tab w:val="left" w:pos="2127"/>
        </w:tabs>
      </w:pPr>
    </w:p>
    <w:sectPr w:rsidR="00E446D5" w:rsidRPr="00906BB6">
      <w:footerReference w:type="default" r:id="rId9"/>
      <w:pgSz w:w="11906" w:h="16838"/>
      <w:pgMar w:top="567" w:right="567" w:bottom="851" w:left="1134" w:header="0" w:footer="72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6848B" w14:textId="77777777" w:rsidR="00083716" w:rsidRDefault="00083716">
      <w:r>
        <w:separator/>
      </w:r>
    </w:p>
  </w:endnote>
  <w:endnote w:type="continuationSeparator" w:id="0">
    <w:p w14:paraId="19EBE430" w14:textId="77777777" w:rsidR="00083716" w:rsidRDefault="0008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9B76" w14:textId="77777777" w:rsidR="00E446D5" w:rsidRDefault="005943EB">
    <w:pPr>
      <w:jc w:val="center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367772">
      <w:rPr>
        <w:noProof/>
      </w:rPr>
      <w:t>10</w:t>
    </w:r>
    <w:r>
      <w:fldChar w:fldCharType="end"/>
    </w:r>
    <w:r>
      <w:t xml:space="preserve"> из </w:t>
    </w:r>
    <w:r>
      <w:fldChar w:fldCharType="begin"/>
    </w:r>
    <w:r>
      <w:instrText>NUMPAGES</w:instrText>
    </w:r>
    <w:r>
      <w:fldChar w:fldCharType="separate"/>
    </w:r>
    <w:r w:rsidR="00367772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09980" w14:textId="77777777" w:rsidR="00083716" w:rsidRDefault="00083716">
      <w:r>
        <w:separator/>
      </w:r>
    </w:p>
  </w:footnote>
  <w:footnote w:type="continuationSeparator" w:id="0">
    <w:p w14:paraId="616D4CD4" w14:textId="77777777" w:rsidR="00083716" w:rsidRDefault="00083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564"/>
    <w:multiLevelType w:val="hybridMultilevel"/>
    <w:tmpl w:val="A0FEA0B8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Times New Roman" w:eastAsia="Andale Sans UI" w:hAnsi="Times New Roman" w:cs="Times New Roman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B7015"/>
    <w:multiLevelType w:val="multilevel"/>
    <w:tmpl w:val="450A1F9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50897"/>
    <w:multiLevelType w:val="hybridMultilevel"/>
    <w:tmpl w:val="35EE6FB4"/>
    <w:lvl w:ilvl="0" w:tplc="4414FE8E">
      <w:start w:val="1"/>
      <w:numFmt w:val="decimal"/>
      <w:lvlText w:val="%1."/>
      <w:lvlJc w:val="left"/>
      <w:pPr>
        <w:ind w:left="1080" w:hanging="360"/>
      </w:pPr>
      <w:rPr>
        <w:rFonts w:eastAsia="Andale Sans U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D663A"/>
    <w:multiLevelType w:val="multilevel"/>
    <w:tmpl w:val="F91C53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34D3151"/>
    <w:multiLevelType w:val="multilevel"/>
    <w:tmpl w:val="4AA61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FA2D5F"/>
    <w:multiLevelType w:val="multilevel"/>
    <w:tmpl w:val="B308B6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C37288"/>
    <w:multiLevelType w:val="hybridMultilevel"/>
    <w:tmpl w:val="DB6687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16468"/>
    <w:multiLevelType w:val="hybridMultilevel"/>
    <w:tmpl w:val="D3E0E43C"/>
    <w:lvl w:ilvl="0" w:tplc="5972F4F8">
      <w:start w:val="1"/>
      <w:numFmt w:val="decimal"/>
      <w:lvlText w:val="%1."/>
      <w:lvlJc w:val="left"/>
      <w:pPr>
        <w:ind w:left="1440" w:hanging="360"/>
      </w:pPr>
      <w:rPr>
        <w:rFonts w:eastAsia="Andale Sans UI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620BE5"/>
    <w:multiLevelType w:val="multilevel"/>
    <w:tmpl w:val="FFC832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EDC1E3A"/>
    <w:multiLevelType w:val="multilevel"/>
    <w:tmpl w:val="B9544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3E7B5F"/>
    <w:multiLevelType w:val="hybridMultilevel"/>
    <w:tmpl w:val="54CC7B98"/>
    <w:lvl w:ilvl="0" w:tplc="F2646924">
      <w:start w:val="1"/>
      <w:numFmt w:val="decimal"/>
      <w:lvlText w:val="%1."/>
      <w:lvlJc w:val="left"/>
      <w:pPr>
        <w:ind w:left="1800" w:hanging="360"/>
      </w:pPr>
      <w:rPr>
        <w:rFonts w:ascii="Times New Roman" w:eastAsia="Andale Sans UI" w:hAnsi="Times New Roman" w:cs="Times New Roman"/>
        <w:color w:val="00000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61A4D4E"/>
    <w:multiLevelType w:val="hybridMultilevel"/>
    <w:tmpl w:val="E3FE3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95B3A"/>
    <w:multiLevelType w:val="hybridMultilevel"/>
    <w:tmpl w:val="71A2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83B2A"/>
    <w:multiLevelType w:val="hybridMultilevel"/>
    <w:tmpl w:val="DB6687EC"/>
    <w:lvl w:ilvl="0" w:tplc="C114C4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F464D"/>
    <w:multiLevelType w:val="hybridMultilevel"/>
    <w:tmpl w:val="D88E776C"/>
    <w:lvl w:ilvl="0" w:tplc="FFFFFFFF">
      <w:start w:val="1"/>
      <w:numFmt w:val="decimal"/>
      <w:lvlText w:val="%1."/>
      <w:lvlJc w:val="left"/>
      <w:pPr>
        <w:ind w:left="1800" w:hanging="360"/>
      </w:pPr>
      <w:rPr>
        <w:rFonts w:ascii="Times New Roman" w:eastAsia="Andale Sans UI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1"/>
  </w:num>
  <w:num w:numId="5">
    <w:abstractNumId w:val="12"/>
  </w:num>
  <w:num w:numId="6">
    <w:abstractNumId w:val="9"/>
  </w:num>
  <w:num w:numId="7">
    <w:abstractNumId w:val="13"/>
  </w:num>
  <w:num w:numId="8">
    <w:abstractNumId w:val="6"/>
  </w:num>
  <w:num w:numId="9">
    <w:abstractNumId w:val="2"/>
  </w:num>
  <w:num w:numId="10">
    <w:abstractNumId w:val="7"/>
  </w:num>
  <w:num w:numId="11">
    <w:abstractNumId w:val="4"/>
  </w:num>
  <w:num w:numId="12">
    <w:abstractNumId w:val="1"/>
  </w:num>
  <w:num w:numId="13">
    <w:abstractNumId w:val="10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6D5"/>
    <w:rsid w:val="000555EA"/>
    <w:rsid w:val="00083716"/>
    <w:rsid w:val="00097AEA"/>
    <w:rsid w:val="000B140F"/>
    <w:rsid w:val="000C4752"/>
    <w:rsid w:val="000E6D2B"/>
    <w:rsid w:val="00115425"/>
    <w:rsid w:val="00144539"/>
    <w:rsid w:val="00160AA6"/>
    <w:rsid w:val="00164E4E"/>
    <w:rsid w:val="001C684D"/>
    <w:rsid w:val="001F7B1F"/>
    <w:rsid w:val="00225887"/>
    <w:rsid w:val="00234787"/>
    <w:rsid w:val="00266795"/>
    <w:rsid w:val="00306EF0"/>
    <w:rsid w:val="00331EF3"/>
    <w:rsid w:val="00367772"/>
    <w:rsid w:val="00383512"/>
    <w:rsid w:val="00395900"/>
    <w:rsid w:val="003D11A1"/>
    <w:rsid w:val="00407B3D"/>
    <w:rsid w:val="00461A64"/>
    <w:rsid w:val="00465D75"/>
    <w:rsid w:val="0058546E"/>
    <w:rsid w:val="005943EB"/>
    <w:rsid w:val="005F4A2B"/>
    <w:rsid w:val="005F6136"/>
    <w:rsid w:val="005F6F62"/>
    <w:rsid w:val="0066719B"/>
    <w:rsid w:val="00687CF4"/>
    <w:rsid w:val="00691917"/>
    <w:rsid w:val="006B2827"/>
    <w:rsid w:val="006D285A"/>
    <w:rsid w:val="007737A5"/>
    <w:rsid w:val="007E10A7"/>
    <w:rsid w:val="00837DF0"/>
    <w:rsid w:val="008A70BA"/>
    <w:rsid w:val="008B376E"/>
    <w:rsid w:val="008E7E86"/>
    <w:rsid w:val="00906BB6"/>
    <w:rsid w:val="00920CE2"/>
    <w:rsid w:val="00937C7B"/>
    <w:rsid w:val="0095754A"/>
    <w:rsid w:val="00963FD3"/>
    <w:rsid w:val="00977490"/>
    <w:rsid w:val="009C1A53"/>
    <w:rsid w:val="009D5871"/>
    <w:rsid w:val="00A13CD4"/>
    <w:rsid w:val="00AC319E"/>
    <w:rsid w:val="00B128FC"/>
    <w:rsid w:val="00B20F95"/>
    <w:rsid w:val="00B778D1"/>
    <w:rsid w:val="00BA0723"/>
    <w:rsid w:val="00BA21E9"/>
    <w:rsid w:val="00BD12AF"/>
    <w:rsid w:val="00BE7792"/>
    <w:rsid w:val="00C015AE"/>
    <w:rsid w:val="00C11F9E"/>
    <w:rsid w:val="00C32858"/>
    <w:rsid w:val="00C62E76"/>
    <w:rsid w:val="00C735C9"/>
    <w:rsid w:val="00C757CA"/>
    <w:rsid w:val="00D40731"/>
    <w:rsid w:val="00D5729E"/>
    <w:rsid w:val="00DE55D1"/>
    <w:rsid w:val="00DF0B97"/>
    <w:rsid w:val="00E12155"/>
    <w:rsid w:val="00E226CE"/>
    <w:rsid w:val="00E27F69"/>
    <w:rsid w:val="00E446D5"/>
    <w:rsid w:val="00E45EE0"/>
    <w:rsid w:val="00EC4219"/>
    <w:rsid w:val="00ED1500"/>
    <w:rsid w:val="00ED5460"/>
    <w:rsid w:val="00EF6D5A"/>
    <w:rsid w:val="00EF78A6"/>
    <w:rsid w:val="00F32C81"/>
    <w:rsid w:val="00F519DC"/>
    <w:rsid w:val="00F84461"/>
    <w:rsid w:val="00F95F0B"/>
    <w:rsid w:val="00FB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955113"/>
  <w15:docId w15:val="{5A806E2B-9B1F-49EC-AB83-2B8D9A2F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 w:cs="Times New Roman"/>
      <w:szCs w:val="20"/>
    </w:rPr>
  </w:style>
  <w:style w:type="paragraph" w:styleId="1">
    <w:name w:val="heading 1"/>
    <w:basedOn w:val="a"/>
    <w:uiPriority w:val="9"/>
    <w:qFormat/>
    <w:rsid w:val="001A491B"/>
    <w:pPr>
      <w:widowControl/>
      <w:spacing w:beforeAutospacing="1" w:afterAutospacing="1"/>
      <w:outlineLvl w:val="0"/>
    </w:pPr>
    <w:rPr>
      <w:rFonts w:eastAsia="Times New Roman"/>
      <w:b/>
      <w:bCs/>
      <w:sz w:val="48"/>
      <w:szCs w:val="48"/>
    </w:rPr>
  </w:style>
  <w:style w:type="paragraph" w:styleId="5">
    <w:name w:val="heading 5"/>
    <w:basedOn w:val="a"/>
    <w:link w:val="50"/>
    <w:uiPriority w:val="9"/>
    <w:qFormat/>
    <w:rsid w:val="00115425"/>
    <w:pPr>
      <w:widowControl/>
      <w:spacing w:before="100" w:beforeAutospacing="1" w:after="100" w:afterAutospacing="1"/>
      <w:outlineLvl w:val="4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F63BA"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uiPriority w:val="99"/>
    <w:qFormat/>
    <w:rsid w:val="00BF63BA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1"/>
    <w:uiPriority w:val="9"/>
    <w:qFormat/>
    <w:rsid w:val="001A491B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a0"/>
    <w:qFormat/>
    <w:rsid w:val="001A491B"/>
  </w:style>
  <w:style w:type="character" w:customStyle="1" w:styleId="a5">
    <w:name w:val="Основной текст Знак"/>
    <w:basedOn w:val="a0"/>
    <w:qFormat/>
    <w:rsid w:val="00A308A5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с отступом 2 Знак"/>
    <w:basedOn w:val="a0"/>
    <w:link w:val="20"/>
    <w:semiHidden/>
    <w:qFormat/>
    <w:locked/>
    <w:rsid w:val="00A308A5"/>
    <w:rPr>
      <w:sz w:val="24"/>
    </w:rPr>
  </w:style>
  <w:style w:type="character" w:customStyle="1" w:styleId="21">
    <w:name w:val="Основной текст с отступом 2 Знак1"/>
    <w:basedOn w:val="a0"/>
    <w:uiPriority w:val="99"/>
    <w:semiHidden/>
    <w:qFormat/>
    <w:rsid w:val="00A308A5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uiPriority w:val="99"/>
    <w:qFormat/>
    <w:rsid w:val="00065928"/>
    <w:rPr>
      <w:rFonts w:ascii="Times New Roman" w:hAnsi="Times New Roman" w:cs="Times New Roman"/>
      <w:sz w:val="26"/>
      <w:szCs w:val="26"/>
    </w:rPr>
  </w:style>
  <w:style w:type="character" w:customStyle="1" w:styleId="a6">
    <w:name w:val="Текст выноски Знак"/>
    <w:basedOn w:val="a0"/>
    <w:uiPriority w:val="99"/>
    <w:semiHidden/>
    <w:qFormat/>
    <w:rsid w:val="001153A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D48EA"/>
    <w:rPr>
      <w:b/>
      <w:bCs/>
    </w:rPr>
  </w:style>
  <w:style w:type="character" w:customStyle="1" w:styleId="51">
    <w:name w:val="Основной текст (5)_"/>
    <w:basedOn w:val="a0"/>
    <w:link w:val="510"/>
    <w:uiPriority w:val="99"/>
    <w:qFormat/>
    <w:rsid w:val="00260A6B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3">
    <w:name w:val="Основной текст (5)3"/>
    <w:basedOn w:val="51"/>
    <w:uiPriority w:val="99"/>
    <w:qFormat/>
    <w:rsid w:val="00260A6B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Tahoma">
    <w:name w:val="Основной текст (5) + Tahoma"/>
    <w:basedOn w:val="51"/>
    <w:uiPriority w:val="99"/>
    <w:qFormat/>
    <w:rsid w:val="00260A6B"/>
    <w:rPr>
      <w:rFonts w:ascii="Tahoma" w:hAnsi="Tahoma" w:cs="Tahoma"/>
      <w:sz w:val="16"/>
      <w:szCs w:val="16"/>
      <w:shd w:val="clear" w:color="auto" w:fill="FFFFFF"/>
    </w:rPr>
  </w:style>
  <w:style w:type="character" w:customStyle="1" w:styleId="12">
    <w:name w:val="Заголовок №1_"/>
    <w:basedOn w:val="a0"/>
    <w:uiPriority w:val="99"/>
    <w:qFormat/>
    <w:rsid w:val="00260A6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Заголовок №1"/>
    <w:basedOn w:val="12"/>
    <w:uiPriority w:val="99"/>
    <w:qFormat/>
    <w:rsid w:val="00260A6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-">
    <w:name w:val="Интернет-ссылка"/>
    <w:basedOn w:val="a0"/>
    <w:uiPriority w:val="99"/>
    <w:semiHidden/>
    <w:unhideWhenUsed/>
    <w:rsid w:val="00F03C91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b/>
      <w:sz w:val="28"/>
      <w:szCs w:val="28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color w:val="00000A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color w:val="00000A"/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color w:val="00000A"/>
    </w:rPr>
  </w:style>
  <w:style w:type="character" w:customStyle="1" w:styleId="ListLabel62">
    <w:name w:val="ListLabel 62"/>
    <w:qFormat/>
    <w:rPr>
      <w:color w:val="00000A"/>
    </w:rPr>
  </w:style>
  <w:style w:type="character" w:customStyle="1" w:styleId="ListLabel63">
    <w:name w:val="ListLabel 63"/>
    <w:qFormat/>
    <w:rPr>
      <w:color w:val="00000A"/>
    </w:rPr>
  </w:style>
  <w:style w:type="character" w:customStyle="1" w:styleId="ListLabel64">
    <w:name w:val="ListLabel 64"/>
    <w:qFormat/>
    <w:rPr>
      <w:color w:val="00000A"/>
    </w:rPr>
  </w:style>
  <w:style w:type="character" w:customStyle="1" w:styleId="ListLabel65">
    <w:name w:val="ListLabel 65"/>
    <w:qFormat/>
    <w:rPr>
      <w:color w:val="00000A"/>
    </w:rPr>
  </w:style>
  <w:style w:type="character" w:customStyle="1" w:styleId="ListLabel66">
    <w:name w:val="ListLabel 66"/>
    <w:qFormat/>
    <w:rPr>
      <w:color w:val="00000A"/>
    </w:rPr>
  </w:style>
  <w:style w:type="character" w:customStyle="1" w:styleId="ListLabel67">
    <w:name w:val="ListLabel 67"/>
    <w:qFormat/>
    <w:rPr>
      <w:color w:val="00000A"/>
    </w:rPr>
  </w:style>
  <w:style w:type="character" w:customStyle="1" w:styleId="ListLabel68">
    <w:name w:val="ListLabel 68"/>
    <w:qFormat/>
    <w:rPr>
      <w:color w:val="00000A"/>
    </w:rPr>
  </w:style>
  <w:style w:type="character" w:customStyle="1" w:styleId="ListLabel69">
    <w:name w:val="ListLabel 69"/>
    <w:qFormat/>
    <w:rPr>
      <w:color w:val="00000A"/>
    </w:rPr>
  </w:style>
  <w:style w:type="character" w:customStyle="1" w:styleId="ListLabel70">
    <w:name w:val="ListLabel 70"/>
    <w:qFormat/>
    <w:rPr>
      <w:rFonts w:eastAsia="Times New Roman" w:cs="Times New Roman"/>
      <w:b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paragraph" w:customStyle="1" w:styleId="14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nhideWhenUsed/>
    <w:rsid w:val="00A308A5"/>
    <w:pPr>
      <w:widowControl/>
      <w:spacing w:after="120"/>
      <w:jc w:val="both"/>
    </w:pPr>
    <w:rPr>
      <w:rFonts w:eastAsia="Times New Roman"/>
      <w:sz w:val="24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unhideWhenUsed/>
    <w:rsid w:val="00BF63BA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BF63BA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6C6F88"/>
    <w:pPr>
      <w:ind w:left="720"/>
      <w:contextualSpacing/>
    </w:pPr>
  </w:style>
  <w:style w:type="paragraph" w:styleId="af">
    <w:name w:val="List Bullet"/>
    <w:basedOn w:val="a"/>
    <w:autoRedefine/>
    <w:semiHidden/>
    <w:unhideWhenUsed/>
    <w:qFormat/>
    <w:rsid w:val="00A308A5"/>
    <w:pPr>
      <w:widowControl/>
      <w:tabs>
        <w:tab w:val="left" w:pos="900"/>
      </w:tabs>
      <w:jc w:val="both"/>
    </w:pPr>
    <w:rPr>
      <w:rFonts w:eastAsia="Times New Roman"/>
      <w:b/>
      <w:sz w:val="22"/>
      <w:szCs w:val="22"/>
    </w:rPr>
  </w:style>
  <w:style w:type="paragraph" w:styleId="20">
    <w:name w:val="Body Text Indent 2"/>
    <w:basedOn w:val="a"/>
    <w:link w:val="2"/>
    <w:semiHidden/>
    <w:unhideWhenUsed/>
    <w:qFormat/>
    <w:rsid w:val="00A308A5"/>
    <w:pPr>
      <w:widowControl/>
      <w:spacing w:after="120" w:line="480" w:lineRule="auto"/>
      <w:ind w:left="283"/>
      <w:jc w:val="both"/>
    </w:pPr>
    <w:rPr>
      <w:rFonts w:asciiTheme="minorHAnsi" w:hAnsiTheme="minorHAnsi" w:cstheme="minorBidi"/>
      <w:sz w:val="24"/>
      <w:szCs w:val="22"/>
    </w:rPr>
  </w:style>
  <w:style w:type="paragraph" w:customStyle="1" w:styleId="af0">
    <w:name w:val="Перечисление"/>
    <w:basedOn w:val="a"/>
    <w:qFormat/>
    <w:rsid w:val="00A308A5"/>
    <w:pPr>
      <w:widowControl/>
      <w:tabs>
        <w:tab w:val="left" w:pos="360"/>
      </w:tabs>
      <w:ind w:left="360" w:hanging="360"/>
      <w:jc w:val="both"/>
    </w:pPr>
    <w:rPr>
      <w:rFonts w:eastAsia="Times New Roman"/>
      <w:sz w:val="28"/>
    </w:rPr>
  </w:style>
  <w:style w:type="paragraph" w:styleId="af1">
    <w:name w:val="Balloon Text"/>
    <w:basedOn w:val="a"/>
    <w:uiPriority w:val="99"/>
    <w:semiHidden/>
    <w:unhideWhenUsed/>
    <w:qFormat/>
    <w:rsid w:val="001153AF"/>
    <w:rPr>
      <w:rFonts w:ascii="Tahoma" w:hAnsi="Tahoma" w:cs="Tahoma"/>
      <w:sz w:val="16"/>
      <w:szCs w:val="16"/>
    </w:rPr>
  </w:style>
  <w:style w:type="paragraph" w:customStyle="1" w:styleId="510">
    <w:name w:val="Основной текст (5)1"/>
    <w:basedOn w:val="a"/>
    <w:link w:val="51"/>
    <w:uiPriority w:val="99"/>
    <w:qFormat/>
    <w:rsid w:val="00260A6B"/>
    <w:pPr>
      <w:shd w:val="clear" w:color="auto" w:fill="FFFFFF"/>
      <w:spacing w:line="485" w:lineRule="exact"/>
      <w:jc w:val="both"/>
    </w:pPr>
    <w:rPr>
      <w:b/>
      <w:bCs/>
      <w:sz w:val="18"/>
      <w:szCs w:val="18"/>
    </w:rPr>
  </w:style>
  <w:style w:type="paragraph" w:customStyle="1" w:styleId="11">
    <w:name w:val="Заголовок №11"/>
    <w:basedOn w:val="a"/>
    <w:link w:val="10"/>
    <w:uiPriority w:val="99"/>
    <w:qFormat/>
    <w:rsid w:val="00260A6B"/>
    <w:pPr>
      <w:shd w:val="clear" w:color="auto" w:fill="FFFFFF"/>
      <w:spacing w:before="1680" w:after="660" w:line="240" w:lineRule="atLeast"/>
      <w:jc w:val="center"/>
      <w:outlineLvl w:val="0"/>
    </w:pPr>
    <w:rPr>
      <w:b/>
      <w:bCs/>
      <w:sz w:val="26"/>
      <w:szCs w:val="26"/>
    </w:rPr>
  </w:style>
  <w:style w:type="paragraph" w:styleId="af2">
    <w:name w:val="No Spacing"/>
    <w:uiPriority w:val="1"/>
    <w:qFormat/>
    <w:rsid w:val="00664883"/>
  </w:style>
  <w:style w:type="character" w:customStyle="1" w:styleId="Bodytext3">
    <w:name w:val="Body text (3)_"/>
    <w:link w:val="Bodytext30"/>
    <w:rsid w:val="00331EF3"/>
    <w:rPr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331EF3"/>
    <w:pPr>
      <w:shd w:val="clear" w:color="auto" w:fill="FFFFFF"/>
      <w:spacing w:before="540" w:line="322" w:lineRule="exact"/>
      <w:jc w:val="right"/>
    </w:pPr>
    <w:rPr>
      <w:rFonts w:asciiTheme="minorHAnsi" w:hAnsiTheme="minorHAnsi" w:cstheme="minorBidi"/>
      <w:b/>
      <w:bCs/>
      <w:sz w:val="28"/>
      <w:szCs w:val="28"/>
    </w:rPr>
  </w:style>
  <w:style w:type="character" w:customStyle="1" w:styleId="Bodytext2">
    <w:name w:val="Body text (2)"/>
    <w:rsid w:val="00331E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">
    <w:name w:val="Body text (2) + Bold"/>
    <w:rsid w:val="008E7E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Exact">
    <w:name w:val="Body text (4) Exact"/>
    <w:link w:val="Bodytext4"/>
    <w:rsid w:val="008E7E86"/>
    <w:rPr>
      <w:sz w:val="24"/>
      <w:szCs w:val="24"/>
      <w:shd w:val="clear" w:color="auto" w:fill="FFFFFF"/>
    </w:rPr>
  </w:style>
  <w:style w:type="paragraph" w:customStyle="1" w:styleId="Bodytext4">
    <w:name w:val="Body text (4)"/>
    <w:basedOn w:val="a"/>
    <w:link w:val="Bodytext4Exact"/>
    <w:rsid w:val="008E7E86"/>
    <w:pPr>
      <w:shd w:val="clear" w:color="auto" w:fill="FFFFFF"/>
      <w:spacing w:after="240" w:line="278" w:lineRule="exact"/>
      <w:jc w:val="both"/>
    </w:pPr>
    <w:rPr>
      <w:rFonts w:asciiTheme="minorHAnsi" w:hAnsiTheme="minorHAnsi" w:cstheme="minorBidi"/>
      <w:sz w:val="24"/>
      <w:szCs w:val="24"/>
    </w:rPr>
  </w:style>
  <w:style w:type="paragraph" w:customStyle="1" w:styleId="ConsPlusNormal">
    <w:name w:val="ConsPlusNormal"/>
    <w:rsid w:val="00465D75"/>
    <w:pPr>
      <w:autoSpaceDE w:val="0"/>
      <w:autoSpaceDN w:val="0"/>
      <w:adjustRightInd w:val="0"/>
    </w:pPr>
    <w:rPr>
      <w:rFonts w:ascii="Times New Roman" w:eastAsia="Calibri" w:hAnsi="Times New Roman" w:cs="Times New Roman"/>
      <w:sz w:val="18"/>
      <w:szCs w:val="1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115425"/>
    <w:rPr>
      <w:rFonts w:ascii="Times New Roman" w:eastAsia="Times New Roman" w:hAnsi="Times New Roman" w:cs="Times New Roman"/>
      <w:b/>
      <w:bCs/>
      <w:szCs w:val="20"/>
      <w:lang w:val="x-none" w:eastAsia="x-none"/>
    </w:rPr>
  </w:style>
  <w:style w:type="character" w:customStyle="1" w:styleId="Bodytext2Exact">
    <w:name w:val="Body text (2) Exact"/>
    <w:rsid w:val="00115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cload.ru/Basesdoc/8/8630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DCFF-A069-453F-870E-8E4EB9EA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11</Pages>
  <Words>4151</Words>
  <Characters>23664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diakov.net</Company>
  <LinksUpToDate>false</LinksUpToDate>
  <CharactersWithSpaces>27760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1</dc:creator>
  <cp:keywords>MRV73C.jpg MRV73C1.jpg MRV73C2.jpg MRV73C3.jpg MRV73C4.jpg MRV73C5.jpg MRV73C6.jpg MRV73C7.jpg MRV73C8.jpg MRV73C9.jpg MRV73C10.jpg MRV73C11.jpg MRV73C12.jpg MRV73C13.jpg MRV73C14.jpg</cp:keywords>
  <dc:description/>
  <cp:lastModifiedBy>Александр</cp:lastModifiedBy>
  <cp:revision>40</cp:revision>
  <cp:lastPrinted>2022-08-18T03:33:00Z</cp:lastPrinted>
  <dcterms:created xsi:type="dcterms:W3CDTF">2018-06-06T14:18:00Z</dcterms:created>
  <dcterms:modified xsi:type="dcterms:W3CDTF">2022-08-24T08:28:00Z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