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288" w:lineRule="auto"/>
        <w:ind w:firstLine="240" w:left="0" w:right="0"/>
        <w:jc w:val="both"/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Предложение к сотрудничеству</w:t>
      </w:r>
    </w:p>
    <w:p>
      <w:pPr>
        <w:pStyle w:val="style0"/>
        <w:spacing w:line="288" w:lineRule="auto"/>
        <w:ind w:firstLine="240" w:left="0" w:right="0"/>
        <w:jc w:val="both"/>
      </w:pPr>
      <w:r>
        <w:rPr/>
      </w:r>
    </w:p>
    <w:p>
      <w:pPr>
        <w:pStyle w:val="style0"/>
        <w:spacing w:line="288" w:lineRule="auto"/>
        <w:ind w:firstLine="240" w:left="0" w:right="0"/>
        <w:jc w:val="both"/>
      </w:pPr>
      <w:r>
        <w:rPr/>
        <w:t xml:space="preserve">Уважаемые  господа!       </w:t>
      </w:r>
    </w:p>
    <w:p>
      <w:pPr>
        <w:pStyle w:val="style0"/>
        <w:spacing w:line="288" w:lineRule="auto"/>
        <w:ind w:firstLine="240" w:left="0" w:right="0"/>
        <w:jc w:val="both"/>
      </w:pPr>
      <w:r>
        <w:rPr/>
        <w:t>Собственник здания (Заказчик) по адресу: г. Москва, ул. 3-я Гражданская д. 2А производит подбор организации (Проектировщика) для осуществления разработки проектной документации (одностадийный рабочий проект - Проект), предназначенной для капитального ремонта несущих и ограждающих конструкций отдельностоящего производственно-офисного здания ( на земельном участке 0,16 га,  прибл. 1960 г. постройки, общая площадь ок. 1930 м2, 1 – 2 эт., кирпичные несущие стены на блочных ленточных фундаментах мелкого заложения, деревянные перекрытия,) включая полную замену существующих инженерных систем, переустройства и перепланировку помещений ( включая кровлю), в соответствии с Техническим заданием, утвержденным Заказчиком.</w:t>
      </w:r>
    </w:p>
    <w:p>
      <w:pPr>
        <w:pStyle w:val="style0"/>
        <w:spacing w:line="288" w:lineRule="auto"/>
        <w:ind w:firstLine="240" w:left="0" w:right="0"/>
        <w:jc w:val="both"/>
      </w:pPr>
      <w:r>
        <w:rPr/>
        <w:t>Проект разрабатывается на основе:</w:t>
      </w:r>
    </w:p>
    <w:p>
      <w:pPr>
        <w:pStyle w:val="style22"/>
        <w:tabs>
          <w:tab w:leader="none" w:pos="5745" w:val="left"/>
        </w:tabs>
        <w:spacing w:line="288" w:lineRule="auto"/>
        <w:ind w:hanging="0" w:left="540" w:right="0"/>
        <w:jc w:val="both"/>
      </w:pPr>
      <w:r>
        <w:rPr>
          <w:rFonts w:ascii="Times New Roman" w:cs="Times New Roman" w:hAnsi="Times New Roman"/>
          <w:sz w:val="24"/>
          <w:szCs w:val="24"/>
        </w:rPr>
        <w:t>- Технического задания на проектирование, разработанного Проектировщиком с привлечением Заказчика и утвержденного Заказчиком;</w:t>
      </w:r>
    </w:p>
    <w:p>
      <w:pPr>
        <w:pStyle w:val="style22"/>
        <w:tabs>
          <w:tab w:leader="none" w:pos="5745" w:val="left"/>
        </w:tabs>
        <w:spacing w:line="288" w:lineRule="auto"/>
        <w:ind w:hanging="0" w:left="540" w:right="0"/>
        <w:jc w:val="both"/>
      </w:pPr>
      <w:r>
        <w:rPr>
          <w:rFonts w:ascii="Times New Roman" w:hAnsi="Times New Roman"/>
          <w:sz w:val="24"/>
          <w:szCs w:val="24"/>
        </w:rPr>
        <w:t>- Эскизного проекта с ТЭП (визуализация 4-3 характерных видов снаружи, поэтажные планы здания,   фасады, план кровли и мансарды, генплан, таблица с ТЭП) – предоставляется Заказчиком;</w:t>
      </w:r>
    </w:p>
    <w:p>
      <w:pPr>
        <w:pStyle w:val="style22"/>
        <w:tabs>
          <w:tab w:leader="none" w:pos="5745" w:val="left"/>
        </w:tabs>
        <w:spacing w:line="288" w:lineRule="auto"/>
        <w:ind w:hanging="0" w:left="540" w:right="0"/>
        <w:jc w:val="both"/>
      </w:pPr>
      <w:r>
        <w:rPr>
          <w:rFonts w:ascii="Times New Roman" w:hAnsi="Times New Roman"/>
          <w:sz w:val="24"/>
          <w:szCs w:val="24"/>
        </w:rPr>
        <w:t>- Технического заключения о состоянии конструкций здания и данных инженерно-геологических изысканий, выполненных по договору специализированной сторонней организацией - предоставляется Заказчиком;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style22"/>
        <w:tabs>
          <w:tab w:leader="none" w:pos="5745" w:val="left"/>
        </w:tabs>
        <w:spacing w:line="288" w:lineRule="auto"/>
        <w:ind w:hanging="0" w:left="540" w:right="0"/>
        <w:jc w:val="both"/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style0"/>
        <w:spacing w:line="288" w:lineRule="auto"/>
        <w:ind w:firstLine="240" w:left="0" w:right="0"/>
        <w:jc w:val="both"/>
      </w:pPr>
      <w:r>
        <w:rPr>
          <w:u w:val="single"/>
        </w:rPr>
        <w:t>Проект должен включать в себя:</w:t>
      </w:r>
    </w:p>
    <w:p>
      <w:pPr>
        <w:pStyle w:val="style0"/>
        <w:spacing w:line="288" w:lineRule="auto"/>
        <w:ind w:firstLine="240" w:left="0" w:right="0"/>
        <w:jc w:val="both"/>
      </w:pPr>
      <w:r>
        <w:rPr/>
      </w:r>
    </w:p>
    <w:p>
      <w:pPr>
        <w:pStyle w:val="style22"/>
        <w:tabs>
          <w:tab w:leader="none" w:pos="5745" w:val="left"/>
        </w:tabs>
        <w:spacing w:line="288" w:lineRule="auto"/>
        <w:ind w:hanging="0" w:left="540" w:right="0"/>
        <w:jc w:val="both"/>
      </w:pPr>
      <w:r>
        <w:rPr>
          <w:rFonts w:ascii="Times New Roman" w:hAnsi="Times New Roman"/>
          <w:sz w:val="24"/>
          <w:szCs w:val="24"/>
        </w:rPr>
        <w:t>- Архитектурно-строительные решения (АС): расчет и сбор нагрузок, пояснительную записку с прочностными расчетами конструкций кровли и антресолей, планы железобетонных и/или каменных конструкций фундаментов, планы несущих и ограждающих конструкции стен, планы межэтажных перекрытий, планы и разрезы конструкций антресоли и кровли, ведомости отделки помещений, локальные (отдельные) спецификации материалов, экспликации полов, ведомости перемычек, ведомости заполнения проемов, ведомости отверстий, чертежи и схемы армирования лестниц, узлы кровли, узлы опирания балконных или консольных балок;</w:t>
      </w:r>
    </w:p>
    <w:p>
      <w:pPr>
        <w:pStyle w:val="style22"/>
        <w:tabs>
          <w:tab w:leader="none" w:pos="5745" w:val="left"/>
        </w:tabs>
        <w:spacing w:line="288" w:lineRule="auto"/>
        <w:ind w:hanging="0" w:left="540" w:right="0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tabs>
          <w:tab w:leader="none" w:pos="5745" w:val="left"/>
        </w:tabs>
        <w:spacing w:line="288" w:lineRule="auto"/>
        <w:ind w:hanging="0" w:left="540" w:right="0"/>
        <w:jc w:val="both"/>
      </w:pPr>
      <w:r>
        <w:rPr>
          <w:rFonts w:ascii="Times New Roman" w:hAnsi="Times New Roman"/>
          <w:sz w:val="24"/>
          <w:szCs w:val="24"/>
        </w:rPr>
        <w:t>- Внутреннее электрооборудование силовое и электроосвещение (ЭОМ), разрабатывается от вводного автомата и\или рубильника вводно-распределительного устройства (ВРУ) до конечных электроприемников), включая декоративную подсветку фасадов, молниезащиту и заземление, включает в себя: расчет и сбор нагрузок, однолинейные схемы, схемы силовых щитов, планы расположения электрооборудования и электроосвещения, сводные спецификации материалов и оборудования;</w:t>
      </w:r>
    </w:p>
    <w:p>
      <w:pPr>
        <w:pStyle w:val="style22"/>
        <w:tabs>
          <w:tab w:leader="none" w:pos="5745" w:val="left"/>
        </w:tabs>
        <w:spacing w:line="288" w:lineRule="auto"/>
        <w:ind w:hanging="0" w:left="540" w:right="0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tabs>
          <w:tab w:leader="none" w:pos="5745" w:val="left"/>
        </w:tabs>
        <w:spacing w:line="288" w:lineRule="auto"/>
        <w:ind w:hanging="0" w:left="540" w:right="0"/>
        <w:jc w:val="both"/>
      </w:pPr>
      <w:r>
        <w:rPr>
          <w:rFonts w:ascii="Times New Roman" w:hAnsi="Times New Roman"/>
          <w:sz w:val="24"/>
          <w:szCs w:val="24"/>
        </w:rPr>
        <w:t>- Внутренние водоснабжение и канализация (ВК), включая в себя систему внутреннего водоснабжения и водоподготовки, хозфекальной канализации, технологическое оборудование, разрабатывается от ввода в здание до конечных приборов, включает в себя: расчет параметров водопотребления (баланс водопотребления), аксонометрические схемы систем и планы расположения оборудования водоснабжения и водоотведения, дренажа вентиляционных систем и систем кондиционирования, внутреннего ливнестока, сводные спецификации материалов и оборудования;</w:t>
      </w:r>
    </w:p>
    <w:p>
      <w:pPr>
        <w:pStyle w:val="style22"/>
        <w:tabs>
          <w:tab w:leader="none" w:pos="5745" w:val="left"/>
        </w:tabs>
        <w:spacing w:line="288" w:lineRule="auto"/>
        <w:ind w:hanging="0" w:left="540" w:right="0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tabs>
          <w:tab w:leader="none" w:pos="5745" w:val="left"/>
        </w:tabs>
        <w:spacing w:line="288" w:lineRule="auto"/>
        <w:ind w:hanging="0" w:left="540" w:right="0"/>
        <w:jc w:val="both"/>
      </w:pPr>
      <w:r>
        <w:rPr>
          <w:rFonts w:ascii="Times New Roman" w:hAnsi="Times New Roman"/>
          <w:sz w:val="24"/>
          <w:szCs w:val="24"/>
        </w:rPr>
        <w:t>- Вентиляция, отопление и кондиционирование (ОВ), включает в себя системы приточно-вытяжной вентиляции 1-го и 2-го этажа и системы естественной вентиляции отдельных помещений 2-го этажа и мансарды, систему отопления здания, кондиционирование отдельных помещений мульти-сплит системами, включает в себя: расчет теплового и воздушного баланса для всех помещений, аксонометрические схемы систем и планы расположения оборудования вентиляции, кондиционирования и отопления, сводные спецификации материалов и оборудования;</w:t>
      </w:r>
    </w:p>
    <w:p>
      <w:pPr>
        <w:pStyle w:val="style22"/>
        <w:tabs>
          <w:tab w:leader="none" w:pos="5745" w:val="left"/>
        </w:tabs>
        <w:spacing w:line="288" w:lineRule="auto"/>
        <w:ind w:hanging="0" w:left="540" w:right="0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tabs>
          <w:tab w:leader="none" w:pos="5745" w:val="left"/>
        </w:tabs>
        <w:spacing w:line="288" w:lineRule="auto"/>
        <w:ind w:hanging="0" w:left="540" w:right="0"/>
        <w:jc w:val="both"/>
      </w:pPr>
      <w:r>
        <w:rPr>
          <w:rFonts w:ascii="Times New Roman" w:hAnsi="Times New Roman"/>
          <w:sz w:val="24"/>
          <w:szCs w:val="24"/>
        </w:rPr>
        <w:t>- Слаботочные сети (СС), включают в себя: систему автоматической пожарной сигнализации, систему эфирного телевидения, систему охранного телевидения, включает в себя планы расположения оборудования и кабельные трассы.</w:t>
      </w:r>
    </w:p>
    <w:p>
      <w:pPr>
        <w:pStyle w:val="style22"/>
        <w:tabs>
          <w:tab w:leader="none" w:pos="5745" w:val="left"/>
        </w:tabs>
        <w:spacing w:line="288" w:lineRule="auto"/>
        <w:ind w:hanging="0" w:left="540" w:right="0"/>
        <w:jc w:val="both"/>
      </w:pPr>
      <w:r>
        <w:rPr>
          <w:rFonts w:ascii="Times New Roman" w:cs="Times New Roman" w:hAnsi="Times New Roman"/>
          <w:sz w:val="24"/>
          <w:szCs w:val="24"/>
        </w:rPr>
        <w:t>- Разработку  ППР и ПОС;</w:t>
      </w:r>
    </w:p>
    <w:p>
      <w:pPr>
        <w:pStyle w:val="style22"/>
        <w:tabs>
          <w:tab w:leader="none" w:pos="5745" w:val="left"/>
        </w:tabs>
        <w:spacing w:line="288" w:lineRule="auto"/>
        <w:ind w:hanging="0" w:left="540" w:right="0"/>
        <w:jc w:val="both"/>
      </w:pPr>
      <w:r>
        <w:rPr>
          <w:rFonts w:ascii="Times New Roman" w:cs="Times New Roman" w:hAnsi="Times New Roman"/>
          <w:sz w:val="24"/>
          <w:szCs w:val="24"/>
        </w:rPr>
        <w:t>-Разработку раздела ИТМ ГОЧС;</w:t>
      </w:r>
    </w:p>
    <w:p>
      <w:pPr>
        <w:pStyle w:val="style22"/>
        <w:tabs>
          <w:tab w:leader="none" w:pos="5745" w:val="left"/>
        </w:tabs>
        <w:spacing w:line="288" w:lineRule="auto"/>
        <w:ind w:hanging="0" w:left="540" w:right="0"/>
        <w:jc w:val="both"/>
      </w:pPr>
      <w:r>
        <w:rPr>
          <w:rFonts w:ascii="Times New Roman" w:cs="Times New Roman" w:hAnsi="Times New Roman"/>
          <w:sz w:val="24"/>
          <w:szCs w:val="24"/>
        </w:rPr>
        <w:t>- Сметы;</w:t>
      </w:r>
    </w:p>
    <w:p>
      <w:pPr>
        <w:pStyle w:val="style23"/>
        <w:widowControl/>
        <w:spacing w:line="288" w:lineRule="auto"/>
        <w:ind w:firstLine="540" w:left="0" w:right="0"/>
        <w:jc w:val="both"/>
      </w:pPr>
      <w:r>
        <w:rPr>
          <w:rFonts w:ascii="Times New Roman" w:cs="Times New Roman" w:hAnsi="Times New Roman"/>
          <w:sz w:val="24"/>
          <w:szCs w:val="24"/>
          <w:u w:val="single"/>
        </w:rPr>
        <w:t>В стоимость предложения должны быть включены без дополнительной оплаты следующие работы и услуги:</w:t>
      </w:r>
    </w:p>
    <w:p>
      <w:pPr>
        <w:pStyle w:val="style23"/>
        <w:widowControl/>
        <w:spacing w:line="288" w:lineRule="auto"/>
        <w:ind w:firstLine="54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- Разработка дополнительных вариантов отдельных технологических, конструктивных, архитектурных и других решений устанавливается в задании на проектирование, где также должны быть определены разделы (или части этих разделов) проекта, по которым необходима разработка указанных вариантов и исходные данные, необходимые для их разработки. Степень проработки дополнительных вариантов устанавливается по согласованию с Заказчиком.</w:t>
      </w:r>
    </w:p>
    <w:p>
      <w:pPr>
        <w:pStyle w:val="style23"/>
        <w:widowControl/>
        <w:spacing w:line="288" w:lineRule="auto"/>
        <w:ind w:firstLine="54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- Авторский надзор.</w:t>
      </w:r>
    </w:p>
    <w:p>
      <w:pPr>
        <w:pStyle w:val="style23"/>
        <w:widowControl/>
        <w:spacing w:line="288" w:lineRule="auto"/>
        <w:ind w:firstLine="54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- Телефонные консультации по применяемых материалам, оборудованию и др.</w:t>
      </w:r>
    </w:p>
    <w:p>
      <w:pPr>
        <w:pStyle w:val="style23"/>
        <w:widowControl/>
        <w:spacing w:line="288" w:lineRule="auto"/>
        <w:ind w:firstLine="54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3"/>
        <w:widowControl/>
        <w:spacing w:line="288" w:lineRule="auto"/>
        <w:ind w:firstLine="540" w:left="0" w:right="0"/>
        <w:jc w:val="both"/>
      </w:pPr>
      <w:r>
        <w:rPr>
          <w:rFonts w:ascii="Times New Roman" w:cs="Times New Roman" w:hAnsi="Times New Roman"/>
          <w:i/>
          <w:sz w:val="24"/>
          <w:szCs w:val="24"/>
        </w:rPr>
        <w:t>Согласование готовой проектной документации с государственными органами и органами местного самоуправления, а также защита Проекта в эксплуатирующих и утверждающих инстанциях выполняется Проектировщиком по согласованию с Заказчиком за отдельную плату.</w:t>
      </w:r>
    </w:p>
    <w:p>
      <w:pPr>
        <w:pStyle w:val="style0"/>
        <w:spacing w:line="312" w:lineRule="auto"/>
        <w:ind w:firstLine="709" w:left="0" w:right="0"/>
        <w:jc w:val="both"/>
      </w:pPr>
      <w:bookmarkStart w:id="0" w:name="_GoBack"/>
      <w:bookmarkEnd w:id="0"/>
      <w:r>
        <w:rPr/>
        <w:t xml:space="preserve"> 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4"/>
      <w:szCs w:val="24"/>
      <w:lang w:bidi="ar-SA" w:eastAsia="ar-SA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Lohit Hindi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Hindi"/>
    </w:rPr>
  </w:style>
  <w:style w:styleId="style22" w:type="paragraph">
    <w:name w:val="ConsNonformat"/>
    <w:next w:val="style22"/>
    <w:pPr>
      <w:widowControl w:val="false"/>
      <w:tabs>
        <w:tab w:leader="none" w:pos="708" w:val="left"/>
      </w:tabs>
      <w:suppressAutoHyphens w:val="true"/>
      <w:spacing w:after="0" w:before="0" w:line="100" w:lineRule="atLeast"/>
      <w:ind w:hanging="0" w:left="0" w:right="19772"/>
    </w:pPr>
    <w:rPr>
      <w:rFonts w:ascii="Courier New" w:cs="Courier New" w:eastAsia="Arial" w:hAnsi="Courier New"/>
      <w:color w:val="auto"/>
      <w:sz w:val="20"/>
      <w:szCs w:val="20"/>
      <w:lang w:bidi="ar-SA" w:eastAsia="ar-SA" w:val="ru-RU"/>
    </w:rPr>
  </w:style>
  <w:style w:styleId="style23" w:type="paragraph">
    <w:name w:val="ConsPlusNormal"/>
    <w:next w:val="style23"/>
    <w:pPr>
      <w:widowControl w:val="false"/>
      <w:tabs>
        <w:tab w:leader="none" w:pos="708" w:val="left"/>
      </w:tabs>
      <w:suppressAutoHyphens w:val="true"/>
      <w:spacing w:after="0" w:before="0" w:line="100" w:lineRule="atLeast"/>
      <w:ind w:firstLine="720" w:left="0" w:right="0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2013-03-15T08:05:00.00Z</dcterms:created>
  <dc:creator>Красов</dc:creator>
  <cp:lastModifiedBy>VASILY SOFYANNIKOV</cp:lastModifiedBy>
  <dcterms:modified xsi:type="dcterms:W3CDTF">2013-03-18T10:42:00.00Z</dcterms:modified>
  <cp:revision>7</cp:revision>
</cp:coreProperties>
</file>