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66BF" w14:textId="5A19A718" w:rsidR="009965FC" w:rsidRPr="00E04936" w:rsidRDefault="00B76E27" w:rsidP="009965FC">
      <w:pPr>
        <w:shd w:val="clear" w:color="auto" w:fill="FFFFFF"/>
        <w:spacing w:before="264" w:after="264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 w:rsidRPr="00E049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Техзадание на проектирование фонтана в «</w:t>
      </w:r>
      <w:r w:rsidR="009965FC" w:rsidRPr="00E0493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-US" w:eastAsia="ru-RU"/>
        </w:rPr>
        <w:t>Grand</w:t>
      </w:r>
      <w:r w:rsidR="009965FC" w:rsidRPr="00E0493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</w:t>
      </w:r>
      <w:r w:rsidR="009965FC" w:rsidRPr="00E0493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-US" w:eastAsia="ru-RU"/>
        </w:rPr>
        <w:t>Royal</w:t>
      </w:r>
      <w:r w:rsidR="00BC11E8" w:rsidRPr="00E0493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</w:t>
      </w:r>
      <w:r w:rsidR="00BC11E8" w:rsidRPr="00E0493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en-US" w:eastAsia="ru-RU"/>
        </w:rPr>
        <w:t>residences</w:t>
      </w:r>
      <w:r w:rsidRPr="00E0493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»</w:t>
      </w:r>
    </w:p>
    <w:tbl>
      <w:tblPr>
        <w:tblW w:w="9684" w:type="dxa"/>
        <w:tblInd w:w="-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835"/>
        <w:gridCol w:w="6237"/>
      </w:tblGrid>
      <w:tr w:rsidR="006E3410" w:rsidRPr="00B76E27" w14:paraId="0DA8B515" w14:textId="77777777" w:rsidTr="004C5212">
        <w:trPr>
          <w:trHeight w:val="537"/>
        </w:trPr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2F3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9271A5" w14:textId="25A49822" w:rsidR="009965FC" w:rsidRPr="00B76E27" w:rsidRDefault="004C5212" w:rsidP="004C5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 w:rsidR="009965FC" w:rsidRPr="00B76E2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2F3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1EB2FD" w14:textId="77777777" w:rsidR="009965FC" w:rsidRPr="009965FC" w:rsidRDefault="009965FC" w:rsidP="00F4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данных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2F3" w:themeFill="accent1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C56B0E" w14:textId="77777777" w:rsidR="009965FC" w:rsidRPr="009965FC" w:rsidRDefault="009965FC" w:rsidP="00F43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Содержание данных для проектирования</w:t>
            </w:r>
          </w:p>
        </w:tc>
      </w:tr>
      <w:tr w:rsidR="006E3410" w:rsidRPr="00B76E27" w14:paraId="6B9FE8AF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379491" w14:textId="1BA3FF57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4B300E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49CACE" w14:textId="77777777" w:rsidR="006E3410" w:rsidRPr="00B76E27" w:rsidRDefault="009965FC" w:rsidP="009F4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Выполнение проектных работ по объекту:</w:t>
            </w:r>
            <w:r w:rsidR="009F4AD0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664B238E" w14:textId="3C6420C4" w:rsidR="009965FC" w:rsidRPr="009965FC" w:rsidRDefault="009F4AD0" w:rsidP="009F4A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ц</w:t>
            </w:r>
            <w:r w:rsidR="00D90A73" w:rsidRPr="00B76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ентральный фонтан</w:t>
            </w:r>
            <w:r w:rsidR="00F43F5A" w:rsidRPr="00B76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0A73" w:rsidRPr="00B76E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Grand</w:t>
            </w:r>
            <w:r w:rsidR="00D90A73" w:rsidRPr="00B76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0A73" w:rsidRPr="00B76E2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Royal</w:t>
            </w:r>
          </w:p>
        </w:tc>
      </w:tr>
      <w:tr w:rsidR="006E3410" w:rsidRPr="00B76E27" w14:paraId="56A7B398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AE6334" w14:textId="0853EAF3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20B5CD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Основание для проектирования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EB79AD" w14:textId="514FD8DE" w:rsidR="009965FC" w:rsidRPr="009965FC" w:rsidRDefault="005315A8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Задание Заказчика </w:t>
            </w:r>
            <w:r w:rsidR="00E97BE2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ООО «</w:t>
            </w:r>
            <w:proofErr w:type="spellStart"/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Красмашевский</w:t>
            </w:r>
            <w:proofErr w:type="spellEnd"/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</w:tr>
      <w:tr w:rsidR="006E3410" w:rsidRPr="00B76E27" w14:paraId="05499EDB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3C26EF" w14:textId="16692E84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AE9BF4" w14:textId="22DB57FA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Генпроектировщик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1C685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6E3410" w:rsidRPr="00B76E27" w14:paraId="256C3957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5FF66C" w14:textId="5C2A474E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7D7649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Вид строительства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2F9B7A" w14:textId="4B9235ED" w:rsidR="009965FC" w:rsidRPr="009965FC" w:rsidRDefault="00D90A73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Новое строительство</w:t>
            </w:r>
          </w:p>
        </w:tc>
      </w:tr>
      <w:tr w:rsidR="006E3410" w:rsidRPr="00B76E27" w14:paraId="16F16E46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E083EA" w14:textId="5CFE74DE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318286" w14:textId="2B9F406B" w:rsidR="009965FC" w:rsidRPr="009965FC" w:rsidRDefault="009A0865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691257" w14:textId="48E26CEE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г. </w:t>
            </w:r>
            <w:r w:rsidR="00D90A73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Сочи, Виноградная ул</w:t>
            </w:r>
            <w:r w:rsidR="00CA33C9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D90A73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14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D90A73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площадка перед корпусом Б (4 корпус)</w:t>
            </w:r>
          </w:p>
        </w:tc>
      </w:tr>
      <w:tr w:rsidR="006E3410" w:rsidRPr="00B76E27" w14:paraId="5EA0C7D3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201EAA" w14:textId="28D65A51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45322E" w14:textId="64AAC7B5" w:rsidR="009965FC" w:rsidRPr="009965FC" w:rsidRDefault="009A0865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Особые условия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A2E10F" w14:textId="1505851E" w:rsidR="009965FC" w:rsidRPr="00927EE3" w:rsidRDefault="009965FC" w:rsidP="00927EE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</w:pPr>
            <w:r w:rsidRPr="00927E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Сейсмичность района строительства принять в соответствии со </w:t>
            </w:r>
            <w:r w:rsidR="00927EE3" w:rsidRPr="00927EE3"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  <w:t xml:space="preserve">СП 14.13330.2014 </w:t>
            </w:r>
            <w:r w:rsidRPr="00927E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«Строительство в сейсмических районах </w:t>
            </w:r>
            <w:hyperlink r:id="rId7" w:tooltip="Краснодарский край" w:history="1">
              <w:r w:rsidRPr="00927EE3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Краснодарского края</w:t>
              </w:r>
            </w:hyperlink>
            <w:r w:rsidRPr="00927E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».</w:t>
            </w:r>
          </w:p>
        </w:tc>
      </w:tr>
      <w:tr w:rsidR="006E3410" w:rsidRPr="00B76E27" w14:paraId="571C71D3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1EDF83" w14:textId="42539DF5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719A15" w14:textId="038866C5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Объ</w:t>
            </w:r>
            <w:r w:rsidR="001151C6" w:rsidRPr="00B76E2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м </w:t>
            </w:r>
            <w:hyperlink r:id="rId8" w:tooltip="Выполнение работ" w:history="1">
              <w:r w:rsidRPr="009965FC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  <w:lang w:eastAsia="ru-RU"/>
                </w:rPr>
                <w:t>выполняемых работ</w:t>
              </w:r>
            </w:hyperlink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30C3E9" w14:textId="638CB022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1. Выполнить обследование </w:t>
            </w:r>
            <w:r w:rsidR="00927E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(анализ документации) территории </w:t>
            </w:r>
            <w:r w:rsidR="00896AD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 учётом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ранее </w:t>
            </w:r>
            <w:r w:rsidR="00B44F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возведенных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объектов</w:t>
            </w:r>
            <w:r w:rsidR="00B44F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в т.ч. свайное поле на месте проектирования фонтана</w:t>
            </w:r>
            <w:r w:rsidR="00E97BE2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76D8A8E5" w14:textId="159884B9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2. </w:t>
            </w:r>
            <w:r w:rsidR="00B44F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Прор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аботать </w:t>
            </w:r>
            <w:r w:rsidR="00B44F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эскизные предложения на базе приложенной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концепци</w:t>
            </w:r>
            <w:r w:rsidR="00B44F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фонтана</w:t>
            </w:r>
            <w:r w:rsid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с предложением вариантов размещения технического помещения управления</w:t>
            </w:r>
            <w:r w:rsidR="00B44F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Д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о начала дальнейшего проектирования согласовать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 Заказчиком.</w:t>
            </w:r>
          </w:p>
          <w:p w14:paraId="70D43EB7" w14:textId="13FECC93" w:rsidR="009965FC" w:rsidRPr="00B76E27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 Разработать проект на демонтажные работы</w:t>
            </w:r>
            <w:r w:rsidR="00E97BE2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при их необходимости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30FAD3A8" w14:textId="2CA20369" w:rsidR="00E97BE2" w:rsidRPr="009965FC" w:rsidRDefault="00E97BE2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4. Разработать проект </w:t>
            </w:r>
            <w:r w:rsidR="00E53EA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главного </w:t>
            </w: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крыльца </w:t>
            </w:r>
            <w:r w:rsidR="008D0BF9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корпуса Б в прежних</w:t>
            </w: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габаритах </w:t>
            </w:r>
            <w:r w:rsidR="00927EE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– разделы АР, КМ, КЖ</w:t>
            </w: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976F77B" w14:textId="7A60A584" w:rsidR="009965FC" w:rsidRPr="009965FC" w:rsidRDefault="008D0BF9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 Выполнить проектирование фонтана:</w:t>
            </w:r>
          </w:p>
          <w:p w14:paraId="0400ED0C" w14:textId="16208A4B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разработать </w:t>
            </w:r>
            <w:hyperlink r:id="rId9" w:tooltip="Генеральные планы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генеральный план</w:t>
              </w:r>
            </w:hyperlink>
            <w:r w:rsidR="00CA33C9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участка с прилегающей зоной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3292A427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разработать архитектурные решения;</w:t>
            </w:r>
          </w:p>
          <w:p w14:paraId="3EB027E3" w14:textId="2A27DA3E" w:rsid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разработать конструктивные решения;</w:t>
            </w:r>
          </w:p>
          <w:p w14:paraId="1672DAA5" w14:textId="77777777" w:rsidR="00C41C32" w:rsidRPr="00927EE3" w:rsidRDefault="00C41C32" w:rsidP="00C41C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Pr="00927EE3">
              <w:rPr>
                <w:rFonts w:ascii="Arial" w:eastAsia="Times New Roman" w:hAnsi="Arial" w:cs="Arial"/>
                <w:color w:val="2C2D2E"/>
                <w:sz w:val="18"/>
                <w:szCs w:val="18"/>
                <w:lang w:eastAsia="ru-RU"/>
              </w:rPr>
              <w:t>наружные сети водоснабжения и водоотведения</w:t>
            </w:r>
          </w:p>
          <w:p w14:paraId="55EC4162" w14:textId="4F3AAC4E" w:rsidR="00C41C32" w:rsidRPr="009965FC" w:rsidRDefault="00C41C32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14:paraId="06F70064" w14:textId="67631663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 основании </w:t>
            </w:r>
            <w:r w:rsidR="00C41C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эскизного предложения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фонтана </w:t>
            </w:r>
            <w:r w:rsidR="00C41C3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от Заказчика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выполнить следующие разделы проекта:</w:t>
            </w:r>
          </w:p>
          <w:p w14:paraId="4CD6B666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1.  Архитектурно-строительная часть (АС).</w:t>
            </w:r>
          </w:p>
          <w:p w14:paraId="64203820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2.  Технология фонтана (ТХ).</w:t>
            </w:r>
          </w:p>
          <w:p w14:paraId="431611FF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3.  Внутренние сети электроснабжения. Автоматизация комплексная. (ЭМО, АК).</w:t>
            </w:r>
          </w:p>
          <w:p w14:paraId="40BD2C78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 состав раздела ЭМО, АК также входит видеонаблюдение.</w:t>
            </w:r>
          </w:p>
          <w:p w14:paraId="345FC05A" w14:textId="53D0E6C3" w:rsidR="009965FC" w:rsidRPr="00B76E27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4.  Сметная документация.</w:t>
            </w:r>
          </w:p>
          <w:p w14:paraId="1031B5BD" w14:textId="77777777" w:rsidR="001151C6" w:rsidRPr="009965FC" w:rsidRDefault="001151C6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14:paraId="5862FE7B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Общие данные:</w:t>
            </w:r>
          </w:p>
          <w:p w14:paraId="68C9A0F4" w14:textId="7B162F50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·  Режим</w:t>
            </w:r>
            <w:proofErr w:type="gramEnd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работы фонтана – </w:t>
            </w:r>
            <w:r w:rsidR="00CA33C9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 апреля по ноябрь</w:t>
            </w:r>
            <w:r w:rsidR="00BC11E8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далее по погодным условиям</w:t>
            </w:r>
            <w:r w:rsidR="00F33EF6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A309C8A" w14:textId="113A9E21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·  Водоснабжение оборотное, пополнение из городской </w:t>
            </w:r>
            <w:hyperlink r:id="rId10" w:tooltip="Водопровод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водопроводной</w:t>
              </w:r>
            </w:hyperlink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сети согласно техническим условиям</w:t>
            </w:r>
            <w:r w:rsidR="00F33EF6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55F22330" w14:textId="252A8E05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·  Опорожнение фонтана в систему городской ливневой </w:t>
            </w:r>
            <w:hyperlink r:id="rId11" w:tooltip="Водоснабжение и канализация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канализации</w:t>
              </w:r>
            </w:hyperlink>
            <w:r w:rsidR="00D3519B">
              <w:rPr>
                <w:rStyle w:val="aa"/>
              </w:rPr>
              <w:t>,</w:t>
            </w:r>
          </w:p>
          <w:p w14:paraId="453CC619" w14:textId="66530A28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·  Электроснабжение</w:t>
            </w:r>
            <w:proofErr w:type="gramEnd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фонтана от городской </w:t>
            </w:r>
            <w:hyperlink r:id="rId12" w:tooltip="Электрические сети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электрической сети</w:t>
              </w:r>
            </w:hyperlink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согласно техническим условиям</w:t>
            </w:r>
            <w:r w:rsidR="00F33EF6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478888DE" w14:textId="149DD5F3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·  Тип</w:t>
            </w:r>
            <w:proofErr w:type="gramEnd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фонтана </w:t>
            </w:r>
            <w:r w:rsidR="00F33EF6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светодинамический</w:t>
            </w:r>
            <w:proofErr w:type="spellEnd"/>
            <w:r w:rsidR="00F33EF6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5BF79A0B" w14:textId="66A7CD5A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·  Тип</w:t>
            </w:r>
            <w:proofErr w:type="gramEnd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чаши фонтана –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над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земная,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круглая, правильной формы</w:t>
            </w:r>
            <w:r w:rsidR="00F33EF6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44DD7954" w14:textId="4EBEADAA" w:rsidR="009965FC" w:rsidRPr="00B76E27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·  В</w:t>
            </w:r>
            <w:proofErr w:type="gramEnd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центре фонтана предусмотреть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форсунки в один уровень с зеркалом воды;</w:t>
            </w:r>
          </w:p>
          <w:p w14:paraId="041925EF" w14:textId="77777777" w:rsidR="001151C6" w:rsidRPr="009965FC" w:rsidRDefault="001151C6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14:paraId="7F84637A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Архитектурно-строительная часть (АС):</w:t>
            </w:r>
          </w:p>
          <w:p w14:paraId="7DE86F24" w14:textId="77777777" w:rsidR="00EF62C9" w:rsidRPr="0066311D" w:rsidRDefault="00EF62C9" w:rsidP="00EF6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 предоставляет эскизный проект прудов и фонтана, включая:</w:t>
            </w:r>
          </w:p>
          <w:p w14:paraId="58FCBD26" w14:textId="77777777" w:rsidR="00EF62C9" w:rsidRPr="0066311D" w:rsidRDefault="00EF62C9" w:rsidP="00EF6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габаритный чертеж чаш фонтана и прудов;</w:t>
            </w:r>
          </w:p>
          <w:p w14:paraId="72F14B6B" w14:textId="76B454CE" w:rsidR="00EF62C9" w:rsidRPr="0066311D" w:rsidRDefault="00EF62C9" w:rsidP="00EF6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вертикальный разрез (профиль) по фонтану и прудам, с указанием проектных отметок зеркал водных поверхностей, глубины</w:t>
            </w:r>
            <w:r w:rsidR="0066311D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уклонов </w:t>
            </w:r>
            <w:r w:rsidR="0066311D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чаш</w:t>
            </w: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(по возможности); </w:t>
            </w:r>
          </w:p>
          <w:p w14:paraId="14E948F7" w14:textId="240BA2AC" w:rsidR="009965FC" w:rsidRPr="009965FC" w:rsidRDefault="00EF62C9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F62C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9965FC"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Чаша фонтана:</w:t>
            </w:r>
          </w:p>
          <w:p w14:paraId="54A0F921" w14:textId="3E78EDE9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тип чаши фонтана –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над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земный;</w:t>
            </w:r>
          </w:p>
          <w:p w14:paraId="3E82592E" w14:textId="112AD55A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геометрия чаши – форм</w:t>
            </w:r>
            <w:r w:rsidR="008A39F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круга, </w:t>
            </w:r>
            <w:r w:rsidR="006F4B01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внешний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диаметр по облицовке 1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745964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000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745964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м, по внутренней стенке 10400мм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29A40CA9" w14:textId="470AAEA3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-  верх чаши фонтана на </w:t>
            </w:r>
            <w:proofErr w:type="gramStart"/>
            <w:r w:rsidR="008A39F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отм.+</w:t>
            </w:r>
            <w:proofErr w:type="gramEnd"/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60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 мм относительно верха мощения</w:t>
            </w:r>
            <w:r w:rsidR="008A39F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учесть перепад рельефа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58665CC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конструкция чаши фонтана - монолитная железобетонная;</w:t>
            </w:r>
          </w:p>
          <w:p w14:paraId="5FFBF1A3" w14:textId="1EB86713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облицовка дна чаши –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мрамор Доломит Антик с логотипом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GR</w:t>
            </w:r>
            <w:r w:rsidR="00795D7E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из чёрного мрамора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5F71F2B3" w14:textId="1A744E24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облицовка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внутренних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стен чаши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–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мрамор Доломит Антик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317899DD" w14:textId="7EAA50A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облицовка верхней (лицевой) части чаши –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мрамор Доломит Антик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согласно утвержденного эскиза;</w:t>
            </w:r>
          </w:p>
          <w:p w14:paraId="558772CE" w14:textId="5EA444A3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</w:t>
            </w:r>
            <w:r w:rsidR="006C75F5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круговой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настил – реш</w:t>
            </w:r>
            <w:r w:rsidR="006C75F5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тчатый</w:t>
            </w:r>
            <w:r w:rsidR="00EF727F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из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нержавеющ</w:t>
            </w:r>
            <w:r w:rsidR="00594CF4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ей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стал</w:t>
            </w:r>
            <w:r w:rsidR="00594CF4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8316FD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выполняет функцию </w:t>
            </w:r>
            <w:proofErr w:type="spellStart"/>
            <w:proofErr w:type="gramStart"/>
            <w:r w:rsidR="008316FD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фальш</w:t>
            </w:r>
            <w:proofErr w:type="spellEnd"/>
            <w:r w:rsidR="008316FD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-пола</w:t>
            </w:r>
            <w:proofErr w:type="gramEnd"/>
            <w:r w:rsidR="008316FD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рассчитан на пешеходную нагрузк</w:t>
            </w:r>
            <w:r w:rsidR="006C75F5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у. Ф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орма настила должна соответствовать контурам </w:t>
            </w:r>
            <w:r w:rsidR="00594CF4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чаши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фонтана</w:t>
            </w:r>
            <w:r w:rsidR="006C75F5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. Примыкания к чаше – мрамор </w:t>
            </w:r>
            <w:r w:rsidR="00795D7E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6C75F5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оломит Антик, укладывается на настил в соответствии с проектом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2C5F5292" w14:textId="25845588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конструкция реш</w:t>
            </w:r>
            <w:r w:rsidR="00F82F86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тчатого настила должна обеспечивать </w:t>
            </w:r>
            <w:r w:rsidR="008A39F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отвод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94CF4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избыточной воды при переливе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фонтана;</w:t>
            </w:r>
          </w:p>
          <w:p w14:paraId="5FEF86AD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применить обмазочную </w:t>
            </w:r>
            <w:hyperlink r:id="rId13" w:tooltip="Гидроизоляция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гидроизоляцию</w:t>
              </w:r>
            </w:hyperlink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чаши фонтана.</w:t>
            </w:r>
          </w:p>
          <w:p w14:paraId="030E7A4F" w14:textId="77777777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Технологическое помещение:</w:t>
            </w:r>
          </w:p>
          <w:p w14:paraId="5D76EBE9" w14:textId="43E6EDA1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технологическое помещение – </w:t>
            </w:r>
            <w:r w:rsidR="00F82F8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земное</w:t>
            </w:r>
            <w:r w:rsidR="00F82F8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новое, </w:t>
            </w:r>
            <w:r w:rsidR="00F82F8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под крыльцом главной лестницы 4 корпуса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364520DD" w14:textId="083AFAD5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площадь технологического помещения </w:t>
            </w:r>
            <w:r w:rsidR="006631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 более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F82F8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м2</w:t>
            </w:r>
            <w:r w:rsidR="00795D7E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площадь </w:t>
            </w:r>
            <w:r w:rsidR="00795D7E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определить проектом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50A9940" w14:textId="127BBB52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высота технологического помещения </w:t>
            </w:r>
            <w:r w:rsidR="006631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не более</w:t>
            </w:r>
            <w:r w:rsidR="00795D7E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1,8</w:t>
            </w:r>
            <w:r w:rsidR="006631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795D7E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определить проектом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52A5F35B" w14:textId="33C65E76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конструкция технологического помещения 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(крыльцо) –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стальной каркас с утеплением наружных стен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4375D25C" w14:textId="53E397CB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местоположение технологического помещения относительно чаши фонтана – отдельно стоящее</w:t>
            </w:r>
            <w:r w:rsidR="0061232C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на расстоянии </w:t>
            </w:r>
            <w:r w:rsidR="0061232C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около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10м;</w:t>
            </w:r>
          </w:p>
          <w:p w14:paraId="1A13E745" w14:textId="1DDA4A6D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предусмотреть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место для установки Э/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щит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08165BC7" w14:textId="77777777" w:rsidR="00A61D95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-  внутренняя отделка стен и потолка технологического помещения</w:t>
            </w:r>
            <w:r w:rsidR="00AA66F2" w:rsidRPr="00D3519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: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14:paraId="089BFF5D" w14:textId="0B67409A" w:rsidR="009965FC" w:rsidRPr="00D3519B" w:rsidRDefault="00A61D95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="00722506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штукатурные</w:t>
            </w:r>
            <w:r w:rsidR="009965FC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с последующей окраской в</w:t>
            </w:r>
            <w:r w:rsidR="007658D0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лагостойкой</w:t>
            </w:r>
            <w:r w:rsidR="009965FC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краской;</w:t>
            </w:r>
          </w:p>
          <w:p w14:paraId="63A03639" w14:textId="77777777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внутренняя отделка пола технологического помещения – керамическая плитка;</w:t>
            </w:r>
          </w:p>
          <w:p w14:paraId="144D25B1" w14:textId="0ECB29FC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для доступа в технологическое помещение</w:t>
            </w:r>
            <w:r w:rsidR="007658D0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предусмотреть </w:t>
            </w:r>
            <w:r w:rsidR="007658D0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скрытую дверь</w:t>
            </w:r>
            <w:r w:rsidR="00F6014F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6EABA9E0" w14:textId="679AB851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предусмотреть дренажный приямок;</w:t>
            </w:r>
          </w:p>
          <w:p w14:paraId="4AA0E784" w14:textId="528EBC37" w:rsidR="009965FC" w:rsidRPr="00D3519B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 w:themeColor="text1"/>
                <w:sz w:val="18"/>
                <w:szCs w:val="18"/>
                <w:lang w:eastAsia="ru-RU"/>
              </w:rPr>
            </w:pP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санитарный узел не </w:t>
            </w:r>
            <w:r w:rsidR="00AA0491"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требуется</w:t>
            </w:r>
            <w:r w:rsidRPr="00D3519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19DE9796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Переливная емкость:</w:t>
            </w:r>
          </w:p>
          <w:p w14:paraId="7D938783" w14:textId="6CB3B73D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</w:t>
            </w:r>
            <w:r w:rsidR="0014557D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определить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тип </w:t>
            </w:r>
            <w:r w:rsidR="0014557D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и размещение ё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мкости</w:t>
            </w:r>
            <w:r w:rsidR="00AA049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минимизировать её объём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36490377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Технология фонтана (ТХ):</w:t>
            </w:r>
          </w:p>
          <w:p w14:paraId="2A16CE50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Гидравлическая часть:</w:t>
            </w:r>
          </w:p>
          <w:p w14:paraId="47F5A3FC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материал труб распределительных </w:t>
            </w:r>
            <w:hyperlink r:id="rId14" w:tooltip="Колл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коллекторов</w:t>
              </w:r>
            </w:hyperlink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- нержавеющая сталь, гидравлических трубопроводов - нержавеющая сталь, НПВХ.</w:t>
            </w:r>
          </w:p>
          <w:p w14:paraId="35A0DAFB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размещение распределительных коллекторов осуществить в каналах чаши фонтана.</w:t>
            </w:r>
          </w:p>
          <w:p w14:paraId="76FDA041" w14:textId="5FD5BCAE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материал фильтров для насосов, донные </w:t>
            </w:r>
            <w:r w:rsidR="00E14E0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фитинги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реш</w:t>
            </w:r>
            <w:r w:rsidR="00E14E0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тки слива</w:t>
            </w:r>
            <w:r w:rsidR="00E14E0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перелива в чаше фонтана – нержавеющая сталь.</w:t>
            </w:r>
          </w:p>
          <w:p w14:paraId="7AF9CBFB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для создания водных картин применить фонтанные насадки из нержавеющей стали и </w:t>
            </w:r>
            <w:hyperlink r:id="rId15" w:tooltip="Бронза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бронзы</w:t>
              </w:r>
            </w:hyperlink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5C134B73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Насосное оборудование:</w:t>
            </w:r>
          </w:p>
          <w:p w14:paraId="245EA8B3" w14:textId="77777777" w:rsidR="0066311D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Параметры электропитания 380В/50Гц. </w:t>
            </w:r>
          </w:p>
          <w:p w14:paraId="6B4270F0" w14:textId="53009414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Насосы предусмотреть </w:t>
            </w:r>
            <w:r w:rsidR="006631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погружные в емкости оборотного водоснабжения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6EF3922F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На напорные и всасывающие трубопроводы предусмотреть отсечную трубопроводную арматуру (затворы, задвижки, краны).</w:t>
            </w:r>
          </w:p>
          <w:p w14:paraId="113BFD9A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На всасывающие трубопроводы предусмотреть сливные краны.</w:t>
            </w:r>
          </w:p>
          <w:p w14:paraId="457CBF68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для аварийного дренажа воды в технологическом помещении предусмотреть два погружных дренажных насоса с обратными клапанами для загрязненных жидкостей.</w:t>
            </w:r>
          </w:p>
          <w:p w14:paraId="5DC7D70A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Система водоподготовки:</w:t>
            </w:r>
          </w:p>
          <w:p w14:paraId="569187CD" w14:textId="619EB782" w:rsidR="009965FC" w:rsidRPr="0066311D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  </w:t>
            </w:r>
            <w:r w:rsidRPr="006631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предусмотреть фильтровальную установку;</w:t>
            </w:r>
          </w:p>
          <w:p w14:paraId="2813B644" w14:textId="6863B49B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кратность водообмена не менее 1 раза в 3 часа</w:t>
            </w:r>
            <w:r w:rsidR="007D14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24AA21B0" w14:textId="158B947C" w:rsid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предусмотреть электронную</w:t>
            </w:r>
            <w:r w:rsidR="006631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/механическую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систему поддержания уровня воды в переливной </w:t>
            </w:r>
            <w:r w:rsidR="007D149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мкости</w:t>
            </w:r>
            <w:r w:rsidR="0066311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согласовать дополнительно с Заказчиком</w:t>
            </w:r>
          </w:p>
          <w:p w14:paraId="26CC1717" w14:textId="77777777" w:rsidR="0066311D" w:rsidRPr="009965FC" w:rsidRDefault="0066311D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14:paraId="2DDB12E3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Водоснабжение:</w:t>
            </w:r>
          </w:p>
          <w:p w14:paraId="48705FE9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принцип использования воды в фонтане – по замкнутому циклу;</w:t>
            </w:r>
          </w:p>
          <w:p w14:paraId="1A1C587F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>-  сброс воды из чаши фонтана осуществить в систему городской канализации.</w:t>
            </w:r>
          </w:p>
          <w:p w14:paraId="4C7BB45C" w14:textId="666A9E0D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Водная картина в чаше фонтана формируется независимыми контурами струй</w:t>
            </w:r>
            <w:r w:rsidR="00B50B1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50B11" w:rsidRPr="00B50B1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(будет уточняться</w:t>
            </w:r>
            <w:r w:rsidR="00B50B11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)</w:t>
            </w:r>
            <w:r w:rsidRPr="009965F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40C31E6A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Контур № 1 – Кольцо из наклонных к центру струй h=3м, с диаметром струи 16мм – 16шт.</w:t>
            </w:r>
          </w:p>
          <w:p w14:paraId="18729F0D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Контур № 2 – Кольцо из вертикальных струй h=3м, с диаметром струи 18мм – 16шт.</w:t>
            </w:r>
          </w:p>
          <w:p w14:paraId="004C87B3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Контур № 3 –Кольцо из вертикальных пенных струй h=2м, с диаметром струи 50мм – 8шт.</w:t>
            </w:r>
          </w:p>
          <w:p w14:paraId="497D266B" w14:textId="3833B023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Контур № 4 – Водная гладь </w:t>
            </w:r>
            <w:r w:rsidR="00B50B1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INFINITY</w:t>
            </w:r>
            <w:r w:rsidR="00B50B11" w:rsidRPr="00B50B1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(на поверхности фонтана образуется водная гладь и стекает по периметру чаши фонтана в водопри</w:t>
            </w:r>
            <w:r w:rsidR="000B5858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мный лоток).</w:t>
            </w:r>
          </w:p>
          <w:p w14:paraId="6137B27D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Внутренние сети электроснабжения. Автоматизация комплексная. (ЭМО, АК):</w:t>
            </w:r>
          </w:p>
          <w:p w14:paraId="30C74CBD" w14:textId="243AFF24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Средняя рабочая мощность фонтана, кВт</w:t>
            </w:r>
            <w:r w:rsidR="000B5858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рассчитывается при проектировании.</w:t>
            </w:r>
          </w:p>
          <w:p w14:paraId="68D7B4A4" w14:textId="1232DA10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Максимальная установленная мощность фонтанов</w:t>
            </w:r>
            <w:r w:rsidR="000B5858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рассчитывается при проектировании.</w:t>
            </w:r>
          </w:p>
          <w:p w14:paraId="3639EA72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Подсветка струй и контуров чаши</w:t>
            </w:r>
            <w:r w:rsidRPr="009965F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66E3DC59" w14:textId="0C3E8ED6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предусмотреть подсветку струй многоцветными светодиодными светильниками в водонепроницаемых корпусах из нержавеющей стали с делением по управлению (цветом) на группы, напряжение питания 12В, степень защиты IP68</w:t>
            </w:r>
            <w:r w:rsidR="00625B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4E89205E" w14:textId="10FDB03D" w:rsidR="009965FC" w:rsidRPr="00625BA4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необходимое количество светильников определить на стадии проектирования</w:t>
            </w:r>
            <w:r w:rsidR="00625B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7DAB8E69" w14:textId="218250DF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предусмотреть датчик освещенности для автоматического включения подсветки струй</w:t>
            </w:r>
            <w:r w:rsidR="00625B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174BFF28" w14:textId="5EF0EADA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Управление </w:t>
            </w:r>
            <w:r w:rsidR="00B85C8C" w:rsidRPr="00B76E27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струями</w:t>
            </w: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14:paraId="59886664" w14:textId="415F09C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 предусмо</w:t>
            </w:r>
            <w:r w:rsidR="00B85C8C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треть управление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высотами струй</w:t>
            </w:r>
            <w:r w:rsidR="00B85C8C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14:paraId="2EEFBC14" w14:textId="72C091E2" w:rsidR="009965FC" w:rsidRPr="009965FC" w:rsidRDefault="00EE7AB8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Режимы с</w:t>
            </w:r>
            <w:r w:rsidR="009965FC"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истем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ы</w:t>
            </w:r>
            <w:r w:rsidR="009965FC"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 xml:space="preserve"> управления фонтаном:</w:t>
            </w:r>
          </w:p>
          <w:p w14:paraId="3E0F23AE" w14:textId="73FB583C" w:rsidR="009965FC" w:rsidRPr="009965FC" w:rsidRDefault="00C976F8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Динамический режим </w:t>
            </w: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–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включение логотипа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через определенные промежутки времени.</w:t>
            </w: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Чередование подсветки логотипа и чаши с режимом </w:t>
            </w:r>
            <w:proofErr w:type="spellStart"/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диммирования</w:t>
            </w:r>
            <w:proofErr w:type="spellEnd"/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65D8B0F0" w14:textId="03B91AB6" w:rsidR="009965FC" w:rsidRPr="009965FC" w:rsidRDefault="00C976F8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«Водная гладь</w:t>
            </w:r>
            <w:r w:rsidR="00B85C8C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85C8C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INFINITY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» - на поверхности фонтана образуется водная гладь и стекает по периметру чаши фонтана в водопри</w:t>
            </w:r>
            <w:r w:rsidR="00B85C8C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ё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мный лоток.</w:t>
            </w:r>
          </w:p>
          <w:p w14:paraId="4508C227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система управления фонтаном должна обеспечивать следующие режимы настройки фонтана:</w:t>
            </w:r>
          </w:p>
          <w:p w14:paraId="7C0D1946" w14:textId="36338EC2" w:rsidR="009965FC" w:rsidRPr="009965FC" w:rsidRDefault="00C976F8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режим настройки – выборочное включение различных групп струй и светильников для их регулировки и настройки;</w:t>
            </w:r>
          </w:p>
          <w:p w14:paraId="1D8F7ABB" w14:textId="10A561C4" w:rsidR="009965FC" w:rsidRPr="009965FC" w:rsidRDefault="00C976F8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режим самодиагностики и сигнализации о неисправности исполнительных электрических элементов фонтана (насосов, светильников).</w:t>
            </w:r>
          </w:p>
          <w:p w14:paraId="24642BC8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остановка фонтана - автоматически по заданной программе или вручную.</w:t>
            </w:r>
          </w:p>
          <w:p w14:paraId="31F054F3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автоматическое динамическое изменение водных картин фонтана - по заданной программе.</w:t>
            </w:r>
          </w:p>
          <w:p w14:paraId="6BF7B814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автоматическое динамическое изменение цветов подсветки струй фонтана - по заданной программе.</w:t>
            </w:r>
          </w:p>
          <w:p w14:paraId="195DD440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ru-RU"/>
              </w:rPr>
              <w:t>Система видеонаблюдения фонтана:</w:t>
            </w:r>
          </w:p>
          <w:p w14:paraId="3C7ED68F" w14:textId="02F9062B" w:rsidR="009965FC" w:rsidRPr="00012696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  предусмотреть установку наружной цветной </w:t>
            </w:r>
            <w:hyperlink r:id="rId16" w:tooltip="Видеокамера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видеокамеры</w:t>
              </w:r>
            </w:hyperlink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на существующе</w:t>
            </w:r>
            <w:r w:rsidR="005B4439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й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B4439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опоре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освещения, с выводом сигнала на цифровой регистратор в технологическом помещении для контроля работы фонтана</w:t>
            </w:r>
            <w:r w:rsidR="0001269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012696" w:rsidRPr="0001269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согласно ТУ Заказчика.</w:t>
            </w:r>
          </w:p>
          <w:p w14:paraId="6F471160" w14:textId="77777777" w:rsidR="005B4439" w:rsidRPr="009965FC" w:rsidRDefault="005B4439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  <w:p w14:paraId="68F9ED96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Все технические решения должны быть отражены в графической части проекта, в соответствующих разделах. Текстовое описание без графической части не допускается. В проекте должны присутствовать спецификации используемых материалов, узлы и деталировки.</w:t>
            </w:r>
          </w:p>
        </w:tc>
      </w:tr>
      <w:tr w:rsidR="006E3410" w:rsidRPr="00B76E27" w14:paraId="2DFBB0F9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479FCA" w14:textId="1CDF9340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9F70D" w14:textId="262CBC16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Требования к проектным решениям</w:t>
            </w:r>
            <w:r w:rsidR="00765B07"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и содержанию разделов проекта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5C2484" w14:textId="77777777" w:rsidR="00B41D07" w:rsidRPr="0066311D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результате проведенного обследования фонтана сделать отчет о состоянии тротуаров, парапетных стен, </w:t>
            </w:r>
            <w:r w:rsidR="00B41D07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дорожного покрытия</w:t>
            </w: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14:paraId="669BCD76" w14:textId="77777777" w:rsidR="009965FC" w:rsidRPr="0066311D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выполнении проектных работ учесть выводы</w:t>
            </w:r>
            <w:r w:rsidR="00B41D07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сделанные в результате обследования.</w:t>
            </w:r>
          </w:p>
          <w:p w14:paraId="4E0B5CC6" w14:textId="24F2E4F5" w:rsidR="00965A44" w:rsidRPr="0066311D" w:rsidRDefault="00965A44" w:rsidP="00965A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 13-102-2003. Правила обследования несущих строительных конструкций зданий и сооружений.</w:t>
            </w:r>
          </w:p>
          <w:p w14:paraId="095C1E1B" w14:textId="118247DB" w:rsidR="00965A44" w:rsidRPr="0066311D" w:rsidRDefault="00965A44" w:rsidP="00965A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 454.1325800.2019. Свод правил. Здания жилые многоквартирные. Правила оценки аварийного и ограниченно-работоспособного технического состояния"</w:t>
            </w:r>
          </w:p>
        </w:tc>
      </w:tr>
      <w:tr w:rsidR="006E3410" w:rsidRPr="00B76E27" w14:paraId="19E9DBDD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11F05" w14:textId="2DEC6917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CFBF23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Стадийность проектирования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E45DA7" w14:textId="5DDE4C8D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Рабочий проект</w:t>
            </w:r>
          </w:p>
        </w:tc>
      </w:tr>
      <w:tr w:rsidR="006E3410" w:rsidRPr="00B76E27" w14:paraId="3E95D2DB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A45B11" w14:textId="497CC792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467458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Согласование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A0ACD8" w14:textId="0267D27C" w:rsidR="005315A8" w:rsidRPr="00B76E27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Согласова</w:t>
            </w:r>
            <w:r w:rsidR="00C57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ть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проект</w:t>
            </w:r>
            <w:r w:rsidR="00C57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 Заказчиком</w:t>
            </w:r>
          </w:p>
          <w:p w14:paraId="560CA7FF" w14:textId="0863AC69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Для согласований подготовить дополнительные экземпляры проекта</w:t>
            </w:r>
          </w:p>
        </w:tc>
      </w:tr>
      <w:tr w:rsidR="006E3410" w:rsidRPr="00B76E27" w14:paraId="2746EE6E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C6E0A5" w14:textId="68BE80BF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4DF8D" w14:textId="75D0D0A8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выполнения работ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20F43F" w14:textId="3B20BD63" w:rsidR="009965FC" w:rsidRPr="009965FC" w:rsidRDefault="00594CF4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 дней с</w:t>
            </w:r>
            <w:r w:rsidR="009965FC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момента заключения </w:t>
            </w:r>
            <w:r w:rsidR="00C57D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Договора</w:t>
            </w:r>
            <w:r w:rsidR="00C57D1A"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3410" w:rsidRPr="00B76E27" w14:paraId="2196907D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A83A7" w14:textId="39FDB3C3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0957A9" w14:textId="00B6D55F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Требования к материалам, оборудованию и изделиям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74DEDC" w14:textId="5B71B00B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В проекте применить </w:t>
            </w:r>
            <w:proofErr w:type="gramStart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материалы</w:t>
            </w:r>
            <w:proofErr w:type="gramEnd"/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отвечающие требованиям СНиП, ГОСТ, и другим нормам РФ и Краснодарского края. Использованные в проекте материалы должны иметь все необходимые сертификаты.</w:t>
            </w:r>
          </w:p>
        </w:tc>
      </w:tr>
      <w:tr w:rsidR="006E3410" w:rsidRPr="00B76E27" w14:paraId="439129AA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31DAD6" w14:textId="18A24ED6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A50BE7" w14:textId="7777777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Указания по определению </w:t>
            </w:r>
            <w:hyperlink r:id="rId17" w:tooltip="Сметная стоимость" w:history="1">
              <w:r w:rsidRPr="009965FC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8"/>
                  <w:szCs w:val="18"/>
                  <w:lang w:eastAsia="ru-RU"/>
                </w:rPr>
                <w:t>сметной стоимости</w:t>
              </w:r>
            </w:hyperlink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 строительства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C64D53" w14:textId="2518ECE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Выполнить в двух уровнях цен для Краснодарского края, – в базовом 2001 год, с использованием территориальных единичных расценок Краснодарского края, и на момент выдачи проектной документации; электронную версию смет выдать в формате совместимом с программой «Гранд-Смета» на CD, при использовании </w:t>
            </w:r>
            <w:hyperlink r:id="rId18" w:tooltip="Прайс-листы" w:history="1">
              <w:r w:rsidRPr="009965FC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ru-RU"/>
                </w:rPr>
                <w:t>прайс-листов</w:t>
              </w:r>
            </w:hyperlink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 в смете, необходимо предоставить не менее 3-х прайс-листов организаций на одну позицию в смете и сделать расчет средней стоимости материалов взятых по прайс-листу, либо </w:t>
            </w:r>
            <w:r w:rsidR="00765B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кт о том, что данный материал поставляется только одной организацией.</w:t>
            </w:r>
          </w:p>
        </w:tc>
      </w:tr>
      <w:tr w:rsidR="006E3410" w:rsidRPr="00B76E27" w14:paraId="2A43D77F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F847A9" w14:textId="7EDAEB26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E1DD42" w14:textId="13CE7BB4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</w:t>
            </w:r>
            <w:r w:rsidR="0082041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во экземпляров проекта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F21606" w14:textId="2AE4C60B" w:rsidR="009965FC" w:rsidRPr="00965A44" w:rsidRDefault="003814F6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9965FC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17127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бумажных </w:t>
            </w:r>
            <w:r w:rsidR="009965FC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</w:t>
            </w:r>
            <w:r w:rsidR="00F17127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9965FC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17127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 ниже формата А3 </w:t>
            </w:r>
            <w:r w:rsidR="009965FC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1 экземпляр в электронном виде на CD</w:t>
            </w:r>
            <w:r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или </w:t>
            </w:r>
            <w:r w:rsidRPr="0066311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USB</w:t>
            </w:r>
            <w:r w:rsidR="00F43F5A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-носителе</w:t>
            </w:r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 редактируемых форматах </w:t>
            </w:r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dwg</w:t>
            </w:r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pln</w:t>
            </w:r>
            <w:proofErr w:type="spellEnd"/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exe</w:t>
            </w:r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965A44" w:rsidRPr="0066311D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doc</w:t>
            </w:r>
          </w:p>
        </w:tc>
      </w:tr>
      <w:tr w:rsidR="006E3410" w:rsidRPr="00B76E27" w14:paraId="3979B86A" w14:textId="77777777" w:rsidTr="004C5212">
        <w:tc>
          <w:tcPr>
            <w:tcW w:w="6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AEEB85" w14:textId="27F8B9DB" w:rsidR="009965FC" w:rsidRPr="00B76E27" w:rsidRDefault="009965FC" w:rsidP="006E341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8E12A0" w14:textId="1F90B870" w:rsidR="009965FC" w:rsidRPr="009965FC" w:rsidRDefault="0082041E" w:rsidP="009965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Другие</w:t>
            </w:r>
            <w:r w:rsidR="009965FC" w:rsidRPr="009965F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условия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6D5EA3" w14:textId="17633FEE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1. В течении </w:t>
            </w:r>
            <w:r w:rsidR="00B03672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дней с</w:t>
            </w:r>
            <w:r w:rsidR="00B03672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 дня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подписания контракта, предоставить перечень недостающих данных для проведения проектных работ. </w:t>
            </w:r>
          </w:p>
          <w:p w14:paraId="6BD47D3C" w14:textId="1B112C97" w:rsidR="009965FC" w:rsidRPr="009965FC" w:rsidRDefault="009965FC" w:rsidP="009965F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2. Срок выполнения работ предполагает передачу </w:t>
            </w:r>
            <w:r w:rsidR="00B124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аказчику готового проекта</w:t>
            </w:r>
            <w:r w:rsidR="000B66FC" w:rsidRPr="00B76E2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14:paraId="372F761D" w14:textId="77777777" w:rsidR="008E1713" w:rsidRDefault="009965FC" w:rsidP="008E17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3. В случае выявления замечаний в проектно-сметной документации, проектировщик, обязан в течении 5-ти календарных дней после получения замечаний, предоставить исправленную </w:t>
            </w:r>
            <w:r w:rsidR="00B124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ПСД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B124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З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аказчику в объ</w:t>
            </w:r>
            <w:r w:rsidR="00B124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ё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мах</w:t>
            </w:r>
            <w:r w:rsidR="008E17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предусмотренных </w:t>
            </w:r>
            <w:r w:rsidR="008E17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тех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заданием на проектные работы. </w:t>
            </w:r>
          </w:p>
          <w:p w14:paraId="02FCDB67" w14:textId="0CEDB0AE" w:rsidR="009965FC" w:rsidRPr="009965FC" w:rsidRDefault="009965FC" w:rsidP="008E17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4. Проектировщик несет ответственность за содержание </w:t>
            </w:r>
            <w:r w:rsidR="008E17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ПСД</w:t>
            </w:r>
            <w:r w:rsidRPr="009965F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до окончания </w:t>
            </w:r>
            <w:r w:rsidR="008E1713">
              <w:t>СМР</w:t>
            </w:r>
            <w:r w:rsidR="008E17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</w:tbl>
    <w:p w14:paraId="0F8FC776" w14:textId="402A275F" w:rsidR="00927EE3" w:rsidRPr="00927EE3" w:rsidRDefault="00927EE3" w:rsidP="00927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361EB3F5" w14:textId="5F46494A" w:rsidR="00BA320B" w:rsidRPr="00643661" w:rsidRDefault="00643661">
      <w:pPr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643661">
        <w:rPr>
          <w:rFonts w:ascii="Arial" w:eastAsia="Times New Roman" w:hAnsi="Arial" w:cs="Arial"/>
          <w:b/>
          <w:bCs/>
          <w:i/>
          <w:iCs/>
          <w:color w:val="2C2D2E"/>
          <w:sz w:val="18"/>
          <w:szCs w:val="18"/>
          <w:lang w:eastAsia="ru-RU"/>
        </w:rPr>
        <w:t>Приложение 1:</w:t>
      </w:r>
      <w:r w:rsidRPr="00643661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эскизное предложение по чаше фонтана на плане благоустройства.</w:t>
      </w:r>
    </w:p>
    <w:p w14:paraId="267686A8" w14:textId="776EE433" w:rsidR="00643661" w:rsidRPr="00643661" w:rsidRDefault="00643661">
      <w:pPr>
        <w:rPr>
          <w:rFonts w:ascii="Arial" w:eastAsia="Times New Roman" w:hAnsi="Arial" w:cs="Arial"/>
          <w:color w:val="2C2D2E"/>
          <w:sz w:val="18"/>
          <w:szCs w:val="18"/>
          <w:lang w:eastAsia="ru-RU"/>
        </w:rPr>
      </w:pPr>
      <w:r w:rsidRPr="00643661">
        <w:rPr>
          <w:rFonts w:ascii="Arial" w:eastAsia="Times New Roman" w:hAnsi="Arial" w:cs="Arial"/>
          <w:b/>
          <w:bCs/>
          <w:i/>
          <w:iCs/>
          <w:color w:val="2C2D2E"/>
          <w:sz w:val="18"/>
          <w:szCs w:val="18"/>
          <w:lang w:eastAsia="ru-RU"/>
        </w:rPr>
        <w:t>Приложение 2:</w:t>
      </w:r>
      <w:r w:rsidRPr="00643661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proofErr w:type="spellStart"/>
      <w:r w:rsidRPr="00643661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топосъ</w:t>
      </w: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ё</w:t>
      </w:r>
      <w:r w:rsidRPr="00643661"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мка</w:t>
      </w:r>
      <w:proofErr w:type="spellEnd"/>
      <w:r w:rsidRPr="00643661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территории в границах проектирования</w:t>
      </w: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.</w:t>
      </w:r>
    </w:p>
    <w:p w14:paraId="76B13E1B" w14:textId="65EE0627" w:rsidR="00643661" w:rsidRPr="00643661" w:rsidRDefault="00643661">
      <w:pPr>
        <w:rPr>
          <w:sz w:val="18"/>
          <w:szCs w:val="18"/>
        </w:rPr>
      </w:pPr>
      <w:r w:rsidRPr="00643661">
        <w:rPr>
          <w:rFonts w:ascii="Arial" w:eastAsia="Times New Roman" w:hAnsi="Arial" w:cs="Arial"/>
          <w:b/>
          <w:bCs/>
          <w:i/>
          <w:iCs/>
          <w:color w:val="2C2D2E"/>
          <w:sz w:val="18"/>
          <w:szCs w:val="18"/>
          <w:lang w:eastAsia="ru-RU"/>
        </w:rPr>
        <w:t>Приложение 3:</w:t>
      </w:r>
      <w:r w:rsidRPr="00643661">
        <w:rPr>
          <w:rFonts w:ascii="Arial" w:eastAsia="Times New Roman" w:hAnsi="Arial" w:cs="Arial"/>
          <w:color w:val="2C2D2E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C2D2E"/>
          <w:sz w:val="18"/>
          <w:szCs w:val="18"/>
          <w:lang w:eastAsia="ru-RU"/>
        </w:rPr>
        <w:t>исполнительная документация по выполненному свайному полю в границах проектирования.</w:t>
      </w:r>
    </w:p>
    <w:sectPr w:rsidR="00643661" w:rsidRPr="0064366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0F21" w14:textId="77777777" w:rsidR="006D1DA8" w:rsidRDefault="006D1DA8" w:rsidP="00E35FB7">
      <w:pPr>
        <w:spacing w:after="0" w:line="240" w:lineRule="auto"/>
      </w:pPr>
      <w:r>
        <w:separator/>
      </w:r>
    </w:p>
  </w:endnote>
  <w:endnote w:type="continuationSeparator" w:id="0">
    <w:p w14:paraId="1AEFF46A" w14:textId="77777777" w:rsidR="006D1DA8" w:rsidRDefault="006D1DA8" w:rsidP="00E3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0907" w14:textId="150F4C5F" w:rsidR="00E35FB7" w:rsidRPr="00B76E27" w:rsidRDefault="00E35FB7">
    <w:pPr>
      <w:pStyle w:val="a8"/>
      <w:rPr>
        <w:rFonts w:ascii="Arial" w:hAnsi="Arial" w:cs="Arial"/>
        <w:i/>
        <w:iCs/>
        <w:sz w:val="14"/>
        <w:szCs w:val="14"/>
      </w:rPr>
    </w:pPr>
    <w:r w:rsidRPr="00B76E27">
      <w:rPr>
        <w:rFonts w:ascii="Arial" w:hAnsi="Arial" w:cs="Arial"/>
        <w:i/>
        <w:iCs/>
        <w:sz w:val="14"/>
        <w:szCs w:val="14"/>
      </w:rPr>
      <w:t xml:space="preserve">Куратор проектов </w:t>
    </w:r>
    <w:r w:rsidR="008B28E8" w:rsidRPr="00B76E27">
      <w:rPr>
        <w:rFonts w:ascii="Arial" w:hAnsi="Arial" w:cs="Arial"/>
        <w:i/>
        <w:iCs/>
        <w:sz w:val="14"/>
        <w:szCs w:val="14"/>
      </w:rPr>
      <w:t xml:space="preserve">«АР групп» </w:t>
    </w:r>
    <w:r w:rsidRPr="00B76E27">
      <w:rPr>
        <w:rFonts w:ascii="Arial" w:hAnsi="Arial" w:cs="Arial"/>
        <w:i/>
        <w:iCs/>
        <w:sz w:val="14"/>
        <w:szCs w:val="14"/>
      </w:rPr>
      <w:t xml:space="preserve">Богоявленский А.А. </w:t>
    </w:r>
  </w:p>
  <w:p w14:paraId="096F29B0" w14:textId="508DB17B" w:rsidR="00E35FB7" w:rsidRPr="00B76E27" w:rsidRDefault="00E35FB7">
    <w:pPr>
      <w:pStyle w:val="a8"/>
      <w:rPr>
        <w:rFonts w:ascii="Arial" w:hAnsi="Arial" w:cs="Arial"/>
        <w:i/>
        <w:iCs/>
        <w:sz w:val="14"/>
        <w:szCs w:val="14"/>
        <w:lang w:val="en-US"/>
      </w:rPr>
    </w:pPr>
    <w:r w:rsidRPr="00B76E27">
      <w:rPr>
        <w:rFonts w:ascii="Arial" w:hAnsi="Arial" w:cs="Arial"/>
        <w:i/>
        <w:iCs/>
        <w:sz w:val="14"/>
        <w:szCs w:val="14"/>
        <w:lang w:val="en-US"/>
      </w:rPr>
      <w:t>a.bogoyavlenskiy@argroup.su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D9B5" w14:textId="77777777" w:rsidR="006D1DA8" w:rsidRDefault="006D1DA8" w:rsidP="00E35FB7">
      <w:pPr>
        <w:spacing w:after="0" w:line="240" w:lineRule="auto"/>
      </w:pPr>
      <w:r>
        <w:separator/>
      </w:r>
    </w:p>
  </w:footnote>
  <w:footnote w:type="continuationSeparator" w:id="0">
    <w:p w14:paraId="2D10FDF3" w14:textId="77777777" w:rsidR="006D1DA8" w:rsidRDefault="006D1DA8" w:rsidP="00E3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CCF"/>
    <w:multiLevelType w:val="hybridMultilevel"/>
    <w:tmpl w:val="601A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53F"/>
    <w:multiLevelType w:val="hybridMultilevel"/>
    <w:tmpl w:val="43B025BA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30781D89"/>
    <w:multiLevelType w:val="hybridMultilevel"/>
    <w:tmpl w:val="A056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FC"/>
    <w:rsid w:val="0000205C"/>
    <w:rsid w:val="00012696"/>
    <w:rsid w:val="00046400"/>
    <w:rsid w:val="000B5858"/>
    <w:rsid w:val="000B66FC"/>
    <w:rsid w:val="001151C6"/>
    <w:rsid w:val="0014557D"/>
    <w:rsid w:val="001B61C9"/>
    <w:rsid w:val="002A6697"/>
    <w:rsid w:val="002E2844"/>
    <w:rsid w:val="003814F6"/>
    <w:rsid w:val="003D2EED"/>
    <w:rsid w:val="004C5212"/>
    <w:rsid w:val="004F1888"/>
    <w:rsid w:val="005315A8"/>
    <w:rsid w:val="00594CF4"/>
    <w:rsid w:val="005B141C"/>
    <w:rsid w:val="005B4439"/>
    <w:rsid w:val="0061232C"/>
    <w:rsid w:val="00625BA4"/>
    <w:rsid w:val="00643661"/>
    <w:rsid w:val="0066311D"/>
    <w:rsid w:val="006632AD"/>
    <w:rsid w:val="006C75F5"/>
    <w:rsid w:val="006D1DA8"/>
    <w:rsid w:val="006E3410"/>
    <w:rsid w:val="006F4B01"/>
    <w:rsid w:val="00722506"/>
    <w:rsid w:val="00745964"/>
    <w:rsid w:val="007658D0"/>
    <w:rsid w:val="00765B07"/>
    <w:rsid w:val="00795D7E"/>
    <w:rsid w:val="007D149C"/>
    <w:rsid w:val="0082041E"/>
    <w:rsid w:val="008316FD"/>
    <w:rsid w:val="00867408"/>
    <w:rsid w:val="00896AD6"/>
    <w:rsid w:val="008A39F9"/>
    <w:rsid w:val="008B28E8"/>
    <w:rsid w:val="008D0BF9"/>
    <w:rsid w:val="008E1713"/>
    <w:rsid w:val="00927EE3"/>
    <w:rsid w:val="00965A44"/>
    <w:rsid w:val="009965FC"/>
    <w:rsid w:val="009A0865"/>
    <w:rsid w:val="009C3E74"/>
    <w:rsid w:val="009F4AD0"/>
    <w:rsid w:val="00A61D95"/>
    <w:rsid w:val="00AA0491"/>
    <w:rsid w:val="00AA66F2"/>
    <w:rsid w:val="00B03672"/>
    <w:rsid w:val="00B124EE"/>
    <w:rsid w:val="00B41D07"/>
    <w:rsid w:val="00B44F90"/>
    <w:rsid w:val="00B50B11"/>
    <w:rsid w:val="00B76E27"/>
    <w:rsid w:val="00B85C8C"/>
    <w:rsid w:val="00BA320B"/>
    <w:rsid w:val="00BC11E8"/>
    <w:rsid w:val="00C36237"/>
    <w:rsid w:val="00C41C32"/>
    <w:rsid w:val="00C57D1A"/>
    <w:rsid w:val="00C976F8"/>
    <w:rsid w:val="00CA33C9"/>
    <w:rsid w:val="00D17570"/>
    <w:rsid w:val="00D3519B"/>
    <w:rsid w:val="00D90A73"/>
    <w:rsid w:val="00E04936"/>
    <w:rsid w:val="00E14E06"/>
    <w:rsid w:val="00E35FB7"/>
    <w:rsid w:val="00E53EAC"/>
    <w:rsid w:val="00E97BE2"/>
    <w:rsid w:val="00EE7AB8"/>
    <w:rsid w:val="00EF62C9"/>
    <w:rsid w:val="00EF727F"/>
    <w:rsid w:val="00F17127"/>
    <w:rsid w:val="00F33EF6"/>
    <w:rsid w:val="00F43F5A"/>
    <w:rsid w:val="00F6014F"/>
    <w:rsid w:val="00F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7AFF"/>
  <w15:chartTrackingRefBased/>
  <w15:docId w15:val="{65F9AE06-E041-438A-93A0-94E6115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5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0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FB7"/>
  </w:style>
  <w:style w:type="paragraph" w:styleId="a8">
    <w:name w:val="footer"/>
    <w:basedOn w:val="a"/>
    <w:link w:val="a9"/>
    <w:uiPriority w:val="99"/>
    <w:unhideWhenUsed/>
    <w:rsid w:val="00E3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FB7"/>
  </w:style>
  <w:style w:type="character" w:styleId="aa">
    <w:name w:val="annotation reference"/>
    <w:basedOn w:val="a0"/>
    <w:uiPriority w:val="99"/>
    <w:semiHidden/>
    <w:unhideWhenUsed/>
    <w:rsid w:val="00EF62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F62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F62C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62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F62C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F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hyperlink" Target="https://pandia.ru/text/category/gidroizolyatciya/" TargetMode="External"/><Relationship Id="rId18" Type="http://schemas.openxmlformats.org/officeDocument/2006/relationships/hyperlink" Target="https://pandia.ru/text/category/prajs_list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ndia.ru/text/category/krasnodarskij_kraj/" TargetMode="External"/><Relationship Id="rId12" Type="http://schemas.openxmlformats.org/officeDocument/2006/relationships/hyperlink" Target="https://pandia.ru/text/category/yelektricheskie_seti/" TargetMode="External"/><Relationship Id="rId17" Type="http://schemas.openxmlformats.org/officeDocument/2006/relationships/hyperlink" Target="https://pandia.ru/text/category/smetnaya_stoim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deokamer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vodosnabzhenie_i_kanalizatc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bronza/" TargetMode="External"/><Relationship Id="rId10" Type="http://schemas.openxmlformats.org/officeDocument/2006/relationships/hyperlink" Target="https://pandia.ru/text/category/vodoprovod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generalmznie_plani/" TargetMode="External"/><Relationship Id="rId1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argroup km000077</dc:creator>
  <cp:keywords/>
  <dc:description/>
  <cp:lastModifiedBy>argroup km000087</cp:lastModifiedBy>
  <cp:revision>2</cp:revision>
  <dcterms:created xsi:type="dcterms:W3CDTF">2022-03-29T15:41:00Z</dcterms:created>
  <dcterms:modified xsi:type="dcterms:W3CDTF">2022-03-29T15:41:00Z</dcterms:modified>
</cp:coreProperties>
</file>