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F0A" w:rsidRPr="00420DD7" w:rsidRDefault="00320F0A" w:rsidP="00FB77F3">
      <w:pPr>
        <w:ind w:left="5387"/>
        <w:jc w:val="right"/>
        <w:rPr>
          <w:bCs/>
          <w:color w:val="000000" w:themeColor="text1"/>
          <w:sz w:val="22"/>
          <w:szCs w:val="22"/>
        </w:rPr>
      </w:pPr>
    </w:p>
    <w:p w:rsidR="00AB69B0" w:rsidRPr="00420DD7" w:rsidRDefault="00AB69B0" w:rsidP="00FB77F3">
      <w:pPr>
        <w:ind w:left="5387"/>
        <w:jc w:val="right"/>
        <w:rPr>
          <w:bCs/>
          <w:color w:val="000000" w:themeColor="text1"/>
          <w:sz w:val="22"/>
          <w:szCs w:val="22"/>
        </w:rPr>
      </w:pPr>
    </w:p>
    <w:p w:rsidR="007B0CF5" w:rsidRPr="006005E7" w:rsidRDefault="007B0CF5" w:rsidP="007B0CF5">
      <w:pPr>
        <w:widowControl/>
        <w:autoSpaceDE/>
        <w:autoSpaceDN/>
        <w:adjustRightInd/>
        <w:jc w:val="right"/>
        <w:rPr>
          <w:color w:val="000000"/>
        </w:rPr>
      </w:pPr>
      <w:r w:rsidRPr="006005E7">
        <w:rPr>
          <w:color w:val="000000"/>
        </w:rPr>
        <w:t>УТВЕРЖДАЮ:</w:t>
      </w:r>
      <w:r w:rsidRPr="006005E7">
        <w:rPr>
          <w:color w:val="000000"/>
        </w:rPr>
        <w:br/>
        <w:t xml:space="preserve"> Исполняющий обязанности начальника </w:t>
      </w:r>
    </w:p>
    <w:p w:rsidR="007B0CF5" w:rsidRPr="006005E7" w:rsidRDefault="007B0CF5" w:rsidP="007B0CF5">
      <w:pPr>
        <w:widowControl/>
        <w:autoSpaceDE/>
        <w:autoSpaceDN/>
        <w:adjustRightInd/>
        <w:jc w:val="right"/>
        <w:rPr>
          <w:color w:val="000000"/>
        </w:rPr>
      </w:pPr>
      <w:r w:rsidRPr="006005E7">
        <w:rPr>
          <w:color w:val="000000"/>
        </w:rPr>
        <w:t xml:space="preserve">Муниципального казенного учреждения муниципального образования </w:t>
      </w:r>
    </w:p>
    <w:p w:rsidR="007B0CF5" w:rsidRPr="006005E7" w:rsidRDefault="007B0CF5" w:rsidP="007B0CF5">
      <w:pPr>
        <w:widowControl/>
        <w:autoSpaceDE/>
        <w:autoSpaceDN/>
        <w:adjustRightInd/>
        <w:jc w:val="right"/>
        <w:rPr>
          <w:color w:val="000000"/>
        </w:rPr>
      </w:pPr>
      <w:r w:rsidRPr="006005E7">
        <w:rPr>
          <w:color w:val="000000"/>
        </w:rPr>
        <w:t xml:space="preserve">Динской район « Служба заказчика по строительству, </w:t>
      </w:r>
    </w:p>
    <w:p w:rsidR="007B0CF5" w:rsidRPr="006005E7" w:rsidRDefault="007B0CF5" w:rsidP="007B0CF5">
      <w:pPr>
        <w:widowControl/>
        <w:autoSpaceDE/>
        <w:autoSpaceDN/>
        <w:adjustRightInd/>
        <w:jc w:val="right"/>
        <w:rPr>
          <w:color w:val="000000"/>
        </w:rPr>
      </w:pPr>
      <w:r w:rsidRPr="006005E7">
        <w:rPr>
          <w:color w:val="000000"/>
        </w:rPr>
        <w:t xml:space="preserve">жилищно-коммунальному хозяйству  и </w:t>
      </w:r>
    </w:p>
    <w:p w:rsidR="007B0CF5" w:rsidRPr="006005E7" w:rsidRDefault="007B0CF5" w:rsidP="007B0CF5">
      <w:pPr>
        <w:widowControl/>
        <w:autoSpaceDE/>
        <w:autoSpaceDN/>
        <w:adjustRightInd/>
        <w:jc w:val="right"/>
        <w:rPr>
          <w:color w:val="000000"/>
        </w:rPr>
      </w:pPr>
      <w:r w:rsidRPr="006005E7">
        <w:rPr>
          <w:color w:val="000000"/>
        </w:rPr>
        <w:t xml:space="preserve">топливно-энергетическому комплексу» </w:t>
      </w:r>
      <w:r w:rsidRPr="006005E7">
        <w:rPr>
          <w:color w:val="000000"/>
        </w:rPr>
        <w:br/>
        <w:t xml:space="preserve">____________ Е.М. Иванов </w:t>
      </w:r>
      <w:r w:rsidRPr="006005E7">
        <w:rPr>
          <w:color w:val="000000"/>
        </w:rPr>
        <w:br/>
        <w:t>«__» __________ 2021 г.</w:t>
      </w:r>
    </w:p>
    <w:p w:rsidR="0005207C" w:rsidRPr="006005E7" w:rsidRDefault="0005207C" w:rsidP="0005207C">
      <w:pPr>
        <w:jc w:val="center"/>
        <w:rPr>
          <w:b/>
          <w:color w:val="000000" w:themeColor="text1"/>
          <w:sz w:val="28"/>
          <w:szCs w:val="28"/>
        </w:rPr>
      </w:pPr>
      <w:r w:rsidRPr="006005E7">
        <w:rPr>
          <w:b/>
          <w:color w:val="000000" w:themeColor="text1"/>
          <w:sz w:val="28"/>
          <w:szCs w:val="28"/>
        </w:rPr>
        <w:t>ЗАДАНИЕ НА ПРОЕКТИРОВАНИЕ</w:t>
      </w:r>
    </w:p>
    <w:p w:rsidR="0005207C" w:rsidRPr="006005E7" w:rsidRDefault="0005207C" w:rsidP="0005207C">
      <w:pPr>
        <w:tabs>
          <w:tab w:val="left" w:pos="9639"/>
        </w:tabs>
        <w:jc w:val="center"/>
        <w:rPr>
          <w:b/>
          <w:color w:val="000000" w:themeColor="text1"/>
          <w:sz w:val="28"/>
          <w:szCs w:val="28"/>
        </w:rPr>
      </w:pPr>
      <w:r w:rsidRPr="006005E7">
        <w:rPr>
          <w:b/>
          <w:bCs/>
          <w:color w:val="000000" w:themeColor="text1"/>
          <w:spacing w:val="2"/>
          <w:sz w:val="28"/>
          <w:szCs w:val="28"/>
        </w:rPr>
        <w:t>по объекту</w:t>
      </w:r>
      <w:r w:rsidRPr="006005E7">
        <w:rPr>
          <w:b/>
          <w:color w:val="000000" w:themeColor="text1"/>
          <w:sz w:val="28"/>
          <w:szCs w:val="28"/>
        </w:rPr>
        <w:t xml:space="preserve">: </w:t>
      </w:r>
      <w:r w:rsidR="004A218E" w:rsidRPr="004A218E">
        <w:rPr>
          <w:b/>
          <w:color w:val="000000" w:themeColor="text1"/>
          <w:sz w:val="28"/>
          <w:szCs w:val="28"/>
        </w:rPr>
        <w:t xml:space="preserve">Подготовка проектной документации по строительству объекта: "Общеобразовательная организация на 1550 мест в ст. Динской </w:t>
      </w:r>
      <w:r w:rsidR="004A218E">
        <w:rPr>
          <w:b/>
          <w:color w:val="000000" w:themeColor="text1"/>
          <w:sz w:val="28"/>
          <w:szCs w:val="28"/>
        </w:rPr>
        <w:t xml:space="preserve">                   </w:t>
      </w:r>
      <w:r w:rsidR="004A218E" w:rsidRPr="004A218E">
        <w:rPr>
          <w:b/>
          <w:color w:val="000000" w:themeColor="text1"/>
          <w:sz w:val="28"/>
          <w:szCs w:val="28"/>
        </w:rPr>
        <w:t>Динского района Краснодарского края"</w:t>
      </w:r>
    </w:p>
    <w:p w:rsidR="0005207C" w:rsidRPr="006005E7" w:rsidRDefault="0005207C" w:rsidP="0005207C">
      <w:pPr>
        <w:tabs>
          <w:tab w:val="left" w:pos="9639"/>
        </w:tabs>
        <w:jc w:val="center"/>
        <w:rPr>
          <w:b/>
          <w:color w:val="000000" w:themeColor="text1"/>
          <w:sz w:val="28"/>
          <w:szCs w:val="28"/>
        </w:rPr>
      </w:pPr>
    </w:p>
    <w:tbl>
      <w:tblPr>
        <w:tblW w:w="1011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992"/>
        <w:gridCol w:w="6272"/>
      </w:tblGrid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ind w:hanging="18"/>
              <w:jc w:val="center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Основные данные и требования</w:t>
            </w:r>
          </w:p>
        </w:tc>
      </w:tr>
      <w:tr w:rsidR="0005207C" w:rsidRPr="006005E7" w:rsidTr="0005207C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1. Основные данные и требования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ind w:hanging="18"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Основание для проектирования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1.Муниципальная программа муниципального образования Динской район «Инфраструктурное развитие» утвержденная постановлением администрации МО Динской район от 13 ноября 2020 года №1873 «Об утверждении муниципальной программы муниципального образования Динской район «Инфраструктурное развитие».</w:t>
            </w:r>
          </w:p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2. Отсутствие в реестре экономически эффективной проектной документации повторного использования, размещенном на официальном сайте Минстроя России,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строительство.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ind w:hanging="18"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Застройщик, заказчик проекта (технический заказчик)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Муниципальное казенное учреждение муниципального образования Динской район «Служба заказчика по строительству, жилищно-коммунальному хозяйству и топливно-энергетическому комплексу»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ind w:hanging="18"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Вид строительства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Новое строительство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ind w:hanging="18"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Назначение объекта капитального строительства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Жилищно-гражданское строительство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1.5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ind w:hanging="18"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Адрес или ориентир места размещения объ</w:t>
            </w:r>
            <w:r w:rsidRPr="006005E7">
              <w:rPr>
                <w:color w:val="000000" w:themeColor="text1"/>
                <w:sz w:val="28"/>
                <w:szCs w:val="28"/>
              </w:rPr>
              <w:lastRenderedPageBreak/>
              <w:t>екта капитального строительства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shd w:val="clear" w:color="auto" w:fill="FFFFFF" w:themeFill="background1"/>
              <w:autoSpaceDE/>
              <w:adjustRightInd/>
              <w:jc w:val="both"/>
              <w:rPr>
                <w:rFonts w:eastAsia="Arial"/>
                <w:color w:val="000000" w:themeColor="text1"/>
                <w:sz w:val="28"/>
                <w:szCs w:val="28"/>
              </w:rPr>
            </w:pPr>
            <w:r w:rsidRPr="006005E7">
              <w:rPr>
                <w:rFonts w:eastAsia="Arial"/>
                <w:color w:val="000000" w:themeColor="text1"/>
                <w:sz w:val="28"/>
                <w:szCs w:val="28"/>
              </w:rPr>
              <w:lastRenderedPageBreak/>
              <w:t>Земельный участок с кадастровым номером 23:07:0801022:324, категория земель - земли насе</w:t>
            </w:r>
            <w:r w:rsidRPr="006005E7">
              <w:rPr>
                <w:rFonts w:eastAsia="Arial"/>
                <w:color w:val="000000" w:themeColor="text1"/>
                <w:sz w:val="28"/>
                <w:szCs w:val="28"/>
              </w:rPr>
              <w:lastRenderedPageBreak/>
              <w:t>ленных пунктов, вид разрешенного использования – дошкольное, начальное и среднее общее образование, расположенный по адресу: Российская Федерация, Краснодарский край, Динской  муниципальный район, Динское сельское поселение ст-ца Динская, ул. Красная,  земельный участок 164.</w:t>
            </w:r>
          </w:p>
          <w:p w:rsidR="0005207C" w:rsidRPr="006005E7" w:rsidRDefault="0005207C" w:rsidP="0005207C">
            <w:pPr>
              <w:shd w:val="clear" w:color="auto" w:fill="FFFFFF" w:themeFill="background1"/>
              <w:autoSpaceDE/>
              <w:adjustRightInd/>
              <w:jc w:val="both"/>
              <w:rPr>
                <w:rFonts w:eastAsia="Arial"/>
                <w:color w:val="000000" w:themeColor="text1"/>
                <w:sz w:val="28"/>
                <w:szCs w:val="28"/>
              </w:rPr>
            </w:pPr>
            <w:r w:rsidRPr="006005E7">
              <w:rPr>
                <w:rFonts w:eastAsia="Arial"/>
                <w:color w:val="000000" w:themeColor="text1"/>
                <w:sz w:val="28"/>
                <w:szCs w:val="28"/>
              </w:rPr>
              <w:t xml:space="preserve">Площадь земельного участка составляет </w:t>
            </w:r>
            <w:r w:rsidRPr="006005E7">
              <w:rPr>
                <w:rFonts w:eastAsia="Arial"/>
                <w:color w:val="000000" w:themeColor="text1"/>
                <w:sz w:val="28"/>
                <w:szCs w:val="28"/>
              </w:rPr>
              <w:br/>
              <w:t>55 155 кв.м.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lastRenderedPageBreak/>
              <w:t>1.6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ind w:hanging="18"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Стадийность проектирования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 xml:space="preserve">В две стадии: </w:t>
            </w:r>
          </w:p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1-ая стадия: ПД (проектная документация) и заключение договоров на проведение государственной экспертизы проектно-изыскательской и сметной документации;</w:t>
            </w:r>
          </w:p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2-ая стадия: РД (рабочая документация).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1.7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ind w:hanging="18"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Требования к вариантной разработке для повторного использования (в качестве модифицированной проектной документации)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Разработать не менее двух вариантов цветовых вариантов фасада.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1.8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ind w:hanging="18"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Особые условия строительства (сейсмичность, просадочные грунты, потенциальное наличие других опасных природных процессов, явлений, стесненность площадки и т.п.)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Сейсмичность района строительства принять по карте А комплекта ОСР-2016 СП 14.13330.2018. Свод правил. Строительство в сейсмических районах. Актуализированная редакция СНиП II-7-81* (утвержден приказом Минстроя России от 24 мая 2018 г. №309/пр.)</w:t>
            </w:r>
          </w:p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Фактическую сейсмичность площадки, проявления опасных геологических процессов, характеристики грунта под основанием фундаментов уточнить по результатам инженерно-геологических изысканий.</w:t>
            </w:r>
          </w:p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Земельный участок частично находится в границе 3 пояса охраны источника питьевого водоснабжения.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1.9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ind w:hanging="18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Основные технико-экономические показатели объекта. Идентификационные признаки зданий и сооружений (в соответствии со статьей 4 Федерального закона от 30.12.2009 №384-ФЗ «Технический регламент о безопасности зданий и со</w:t>
            </w:r>
            <w:r w:rsidRPr="006005E7">
              <w:rPr>
                <w:color w:val="000000" w:themeColor="text1"/>
                <w:sz w:val="28"/>
                <w:szCs w:val="28"/>
              </w:rPr>
              <w:lastRenderedPageBreak/>
              <w:t>оружений»)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lastRenderedPageBreak/>
              <w:t>I. Основные технико-экономические показатели объекта:</w:t>
            </w:r>
          </w:p>
          <w:p w:rsidR="0005207C" w:rsidRPr="006005E7" w:rsidRDefault="0005207C" w:rsidP="0005207C">
            <w:pPr>
              <w:ind w:firstLine="720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1. Общая площадь здания - не менее 29 000 м</w:t>
            </w:r>
            <w:r w:rsidRPr="006005E7"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6005E7">
              <w:rPr>
                <w:color w:val="000000" w:themeColor="text1"/>
                <w:sz w:val="28"/>
                <w:szCs w:val="28"/>
              </w:rPr>
              <w:t xml:space="preserve"> (уточнить при проектировании);</w:t>
            </w:r>
          </w:p>
          <w:p w:rsidR="0005207C" w:rsidRPr="006005E7" w:rsidRDefault="0005207C" w:rsidP="0005207C">
            <w:pPr>
              <w:ind w:firstLine="720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2. Вместимость -1550  мест</w:t>
            </w:r>
          </w:p>
          <w:p w:rsidR="0005207C" w:rsidRPr="006005E7" w:rsidRDefault="0005207C" w:rsidP="0005207C">
            <w:pPr>
              <w:ind w:firstLine="720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3. Наполняемость классов - 25 человек</w:t>
            </w:r>
          </w:p>
          <w:p w:rsidR="0005207C" w:rsidRPr="006005E7" w:rsidRDefault="0005207C" w:rsidP="0005207C">
            <w:pPr>
              <w:ind w:firstLine="720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4. Организационно-педагогическая структура, соотношение параллелей классов:</w:t>
            </w:r>
          </w:p>
          <w:p w:rsidR="0005207C" w:rsidRPr="006005E7" w:rsidRDefault="0005207C" w:rsidP="0005207C">
            <w:pPr>
              <w:ind w:firstLine="720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4.1. Начальное общее образование с 1 - 4 классы – 6 парал. (уточнить при проектировании)</w:t>
            </w:r>
          </w:p>
          <w:p w:rsidR="0005207C" w:rsidRPr="006005E7" w:rsidRDefault="0005207C" w:rsidP="0005207C">
            <w:pPr>
              <w:ind w:firstLine="720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 xml:space="preserve">4.2. Основное общее образование с 5 - 9 </w:t>
            </w:r>
            <w:r w:rsidRPr="006005E7">
              <w:rPr>
                <w:color w:val="000000" w:themeColor="text1"/>
                <w:sz w:val="28"/>
                <w:szCs w:val="28"/>
              </w:rPr>
              <w:lastRenderedPageBreak/>
              <w:t>классы – 6 парал. (уточнить при проектировании)</w:t>
            </w:r>
          </w:p>
          <w:p w:rsidR="0005207C" w:rsidRPr="006005E7" w:rsidRDefault="0005207C" w:rsidP="0005207C">
            <w:pPr>
              <w:ind w:firstLine="720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4.3. Среднее общее образование 10 - 11 классы – 4 парал. (уточнить при проектировании)</w:t>
            </w:r>
          </w:p>
          <w:p w:rsidR="0005207C" w:rsidRPr="006005E7" w:rsidRDefault="0005207C" w:rsidP="0005207C">
            <w:pPr>
              <w:ind w:firstLine="720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5. Количество классов – 62 (уточнить при проектировании)</w:t>
            </w:r>
          </w:p>
          <w:p w:rsidR="0005207C" w:rsidRPr="006005E7" w:rsidRDefault="0005207C" w:rsidP="0005207C">
            <w:pPr>
              <w:ind w:firstLine="720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6. Учебный процесс организуется в 1 смену</w:t>
            </w:r>
          </w:p>
          <w:p w:rsidR="0005207C" w:rsidRPr="006005E7" w:rsidRDefault="0005207C" w:rsidP="0005207C">
            <w:pPr>
              <w:ind w:firstLine="720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7. Расчётный срок службы - не менее 50 лет</w:t>
            </w:r>
          </w:p>
          <w:p w:rsidR="0005207C" w:rsidRPr="006005E7" w:rsidRDefault="0005207C" w:rsidP="0005207C">
            <w:pPr>
              <w:ind w:firstLine="720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8. Этажность - до 3 этажей</w:t>
            </w:r>
          </w:p>
          <w:p w:rsidR="0005207C" w:rsidRPr="006005E7" w:rsidRDefault="0005207C" w:rsidP="0005207C">
            <w:pPr>
              <w:ind w:firstLine="720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Состав помещений СОШ принять в соответствии с технологическим заданием.</w:t>
            </w:r>
          </w:p>
          <w:p w:rsidR="0005207C" w:rsidRPr="006005E7" w:rsidRDefault="0005207C" w:rsidP="0005207C">
            <w:pPr>
              <w:ind w:firstLine="720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 xml:space="preserve">II. Идентификационные признаки зданий и сооружений в соответствии со </w:t>
            </w:r>
            <w:hyperlink r:id="rId8" w:history="1">
              <w:r w:rsidRPr="006005E7">
                <w:rPr>
                  <w:color w:val="0000FF"/>
                  <w:sz w:val="28"/>
                  <w:szCs w:val="28"/>
                  <w:u w:val="single"/>
                </w:rPr>
                <w:t>статьёй 4</w:t>
              </w:r>
            </w:hyperlink>
            <w:r w:rsidRPr="006005E7">
              <w:rPr>
                <w:color w:val="000000" w:themeColor="text1"/>
                <w:sz w:val="28"/>
                <w:szCs w:val="28"/>
              </w:rPr>
              <w:t xml:space="preserve"> Федерального закона от 30.12.2009 № 384-ФЗ «Технический регламент о безопасности зданий и сооружений»:</w:t>
            </w:r>
          </w:p>
          <w:p w:rsidR="0005207C" w:rsidRPr="006005E7" w:rsidRDefault="0005207C" w:rsidP="0005207C">
            <w:pPr>
              <w:ind w:firstLine="720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1. Назначение: общественное здание учебно-воспитательного назначения.</w:t>
            </w:r>
          </w:p>
          <w:p w:rsidR="0005207C" w:rsidRPr="006005E7" w:rsidRDefault="0005207C" w:rsidP="0005207C">
            <w:pPr>
              <w:ind w:firstLine="720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2. Принадлежность к объектам транспортной инфраструктуры и к другим объектам, функционально-технологические особенности, которых влияют на их безопасность: не относится.</w:t>
            </w:r>
          </w:p>
          <w:p w:rsidR="0005207C" w:rsidRPr="006005E7" w:rsidRDefault="0005207C" w:rsidP="0005207C">
            <w:pPr>
              <w:ind w:firstLine="720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3.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сооружения: возможны землетрясения.</w:t>
            </w:r>
          </w:p>
          <w:p w:rsidR="0005207C" w:rsidRPr="006005E7" w:rsidRDefault="0005207C" w:rsidP="0005207C">
            <w:pPr>
              <w:ind w:firstLine="720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4. Принадлежность к опасным производственным объектам: не относится.</w:t>
            </w:r>
          </w:p>
          <w:p w:rsidR="0005207C" w:rsidRPr="006005E7" w:rsidRDefault="0005207C" w:rsidP="0005207C">
            <w:pPr>
              <w:ind w:firstLine="720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5. Пожарная и взрывопожарная опасность: не относится к пожаро- и взрывоопасным объектам. В соответствии с Федеральным законом от 22.07.2008 № 123-ФЗ «Технический регламент о требованиях пожарной безопасности» общественные здания по пожарной и взрывопожарной опасности не категорируются. Класс функциональной пожарной опасности объекта определить в соответствии с Федеральным законом от 22.07.2008 № 123-ФЗ «Технический регламент о требованиях пожарной безопасности».</w:t>
            </w:r>
          </w:p>
          <w:p w:rsidR="0005207C" w:rsidRPr="006005E7" w:rsidRDefault="0005207C" w:rsidP="0005207C">
            <w:pPr>
              <w:ind w:firstLine="720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6. Наличие помещений с постоянным пребыванием людей: отдельные помещения школы относятся к помещениям, где возможно постоянное пребывание людей (уточнить при проектировании)</w:t>
            </w:r>
          </w:p>
          <w:p w:rsidR="0005207C" w:rsidRPr="006005E7" w:rsidRDefault="0005207C" w:rsidP="0005207C">
            <w:pPr>
              <w:ind w:firstLine="720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7. Уровень ответственности: нормальный</w:t>
            </w:r>
          </w:p>
          <w:p w:rsidR="0005207C" w:rsidRPr="006005E7" w:rsidRDefault="0005207C" w:rsidP="0005207C">
            <w:pPr>
              <w:ind w:firstLine="720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 xml:space="preserve">8. Классы объекта в зависимости от ущерба </w:t>
            </w:r>
            <w:r w:rsidRPr="006005E7">
              <w:rPr>
                <w:color w:val="000000" w:themeColor="text1"/>
                <w:sz w:val="28"/>
                <w:szCs w:val="28"/>
              </w:rPr>
              <w:lastRenderedPageBreak/>
              <w:t xml:space="preserve">в случае осуществления террористических угроз в соответствии с </w:t>
            </w:r>
            <w:hyperlink r:id="rId9" w:history="1">
              <w:r w:rsidRPr="006005E7">
                <w:rPr>
                  <w:color w:val="000000" w:themeColor="text1"/>
                  <w:sz w:val="28"/>
                  <w:szCs w:val="28"/>
                  <w:u w:val="single"/>
                </w:rPr>
                <w:t>СП 132.13330.2011</w:t>
              </w:r>
            </w:hyperlink>
            <w:r w:rsidRPr="006005E7">
              <w:rPr>
                <w:color w:val="000000" w:themeColor="text1"/>
                <w:sz w:val="28"/>
                <w:szCs w:val="28"/>
              </w:rPr>
              <w:t xml:space="preserve"> «Обеспечение антитеррористической защищенности зданий и сооружений. Общие требования проектирования»: класс 3 (низкая значимость) - ущерб в результате реализации террористических угроз приобретет муниципальный или локальный масштаб.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7C" w:rsidRPr="006005E7" w:rsidRDefault="0005207C" w:rsidP="0005207C">
            <w:pPr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lastRenderedPageBreak/>
              <w:t xml:space="preserve">1.10 </w:t>
            </w:r>
          </w:p>
          <w:p w:rsidR="0005207C" w:rsidRPr="006005E7" w:rsidRDefault="0005207C" w:rsidP="0005207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ind w:hanging="18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Рекомендуемые типы квартир и их соотношение (для жилых зданий)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Не требуется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1.11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ind w:hanging="18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Назначение и типы встроенных в жилые дома организаций общественного назначения, их мощность, вместимость, пропускная способность, состав и площади помещений, строительный объем (для жилых комплексов и жилых зданий)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Не требуется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1.12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ind w:hanging="18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Требования к качеству, конкурентоспособности и экологическим качествам и энергоэффективности проектных решений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 xml:space="preserve">Качество проектной документации и принятых в ней решений должно соответствовать требованиям стандартов, норм, технических регламентов, действующих на территории Российской Федерации, отвечать установленным параметрам противопожарной и санитарной безопасности. </w:t>
            </w:r>
          </w:p>
          <w:p w:rsidR="0005207C" w:rsidRPr="006005E7" w:rsidRDefault="0005207C" w:rsidP="0005207C">
            <w:pPr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Проектные решения должны обеспечивать выполнение условий, предъявляемых к проектной документации, подготовленной в соответствии с частью 3 статьи 48.2 Градостроительного кодекса Российской Федерации.</w:t>
            </w:r>
          </w:p>
          <w:p w:rsidR="0005207C" w:rsidRPr="006005E7" w:rsidRDefault="0005207C" w:rsidP="0005207C">
            <w:pPr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Подготовку проектной документации вести в  соответствии с ГОСТ Р 21.101-2020, постановлением Правительства РФ от 26 декабря 2014 года №1521 (с 1 июля 2015 года)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от 30 декабря 2009 года №384-Ф3 «Технический регламент о безопасности зданий и сооружений», постановлением Правительства Рос</w:t>
            </w:r>
            <w:r w:rsidRPr="006005E7">
              <w:rPr>
                <w:color w:val="000000" w:themeColor="text1"/>
                <w:sz w:val="28"/>
                <w:szCs w:val="28"/>
              </w:rPr>
              <w:lastRenderedPageBreak/>
              <w:t>сийской Федерации от 25 декабря 2013 года №1244 «Об антитеррористической защищенности объектов (территорий)».</w:t>
            </w:r>
          </w:p>
          <w:p w:rsidR="0005207C" w:rsidRPr="006005E7" w:rsidRDefault="0005207C" w:rsidP="0005207C">
            <w:pPr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Проектом предусмотреть современные материалы и оборудование, обеспечивающие технологическую и экологическую безопасность эксплуатации, преимущественно Российского производства.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ind w:hanging="18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Назначение вспомогательных помещений, их мощность, вместимость, пропускная способность, состав и площади помещений, строительный объем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BC361B" w:rsidRDefault="0005207C" w:rsidP="0005207C">
            <w:pPr>
              <w:rPr>
                <w:color w:val="000000" w:themeColor="text1"/>
                <w:sz w:val="28"/>
                <w:szCs w:val="28"/>
              </w:rPr>
            </w:pPr>
            <w:r w:rsidRPr="00BC361B">
              <w:rPr>
                <w:color w:val="000000" w:themeColor="text1"/>
                <w:sz w:val="28"/>
                <w:szCs w:val="28"/>
              </w:rPr>
              <w:t>Предусмотреть в соответствии с Технологическим заданием</w:t>
            </w:r>
            <w:bookmarkStart w:id="0" w:name="bookmark6"/>
            <w:bookmarkStart w:id="1" w:name="bookmark7"/>
            <w:bookmarkEnd w:id="0"/>
            <w:bookmarkEnd w:id="1"/>
            <w:r w:rsidR="00BC361B">
              <w:rPr>
                <w:color w:val="000000" w:themeColor="text1"/>
                <w:sz w:val="28"/>
                <w:szCs w:val="28"/>
              </w:rPr>
              <w:t xml:space="preserve"> </w:t>
            </w:r>
            <w:r w:rsidR="00A62AC1" w:rsidRPr="00BC361B">
              <w:rPr>
                <w:color w:val="000000" w:themeColor="text1"/>
                <w:sz w:val="28"/>
                <w:szCs w:val="28"/>
              </w:rPr>
              <w:t>(</w:t>
            </w:r>
            <w:r w:rsidR="00BC361B" w:rsidRPr="00BC361B">
              <w:rPr>
                <w:sz w:val="28"/>
                <w:szCs w:val="28"/>
              </w:rPr>
              <w:t>Будет предоставлено в течение 10 календарных дней с даты заключения муниципального контракта)</w:t>
            </w:r>
            <w:r w:rsidR="00BC361B">
              <w:rPr>
                <w:sz w:val="28"/>
                <w:szCs w:val="28"/>
              </w:rPr>
              <w:t>.</w:t>
            </w:r>
          </w:p>
          <w:p w:rsidR="0005207C" w:rsidRPr="006005E7" w:rsidRDefault="0005207C" w:rsidP="0005207C">
            <w:pPr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b/>
                <w:color w:val="000000" w:themeColor="text1"/>
                <w:sz w:val="28"/>
                <w:szCs w:val="28"/>
              </w:rPr>
              <w:t>Библиотека - справочно-информационный центр.</w:t>
            </w:r>
          </w:p>
          <w:p w:rsidR="0005207C" w:rsidRPr="006005E7" w:rsidRDefault="0005207C" w:rsidP="0005207C">
            <w:pPr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Общая площадь - не менее 900 м“ (не менее 0,6 м~ на 1 обучающихся), в том числе следующие зоны:</w:t>
            </w:r>
          </w:p>
          <w:p w:rsidR="0005207C" w:rsidRPr="006005E7" w:rsidRDefault="0005207C" w:rsidP="0005207C">
            <w:pPr>
              <w:tabs>
                <w:tab w:val="left" w:pos="1059"/>
              </w:tabs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 читальный зал на 45 мест (открытый фонд) - не менее 250,0 м2 (уточнить при проектировании);</w:t>
            </w:r>
          </w:p>
          <w:p w:rsidR="0005207C" w:rsidRPr="006005E7" w:rsidRDefault="0005207C" w:rsidP="0005207C">
            <w:pPr>
              <w:tabs>
                <w:tab w:val="left" w:pos="1016"/>
              </w:tabs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 книгохранилище (фонды закрытого хранения) - площадь не менее 250,0 м2;</w:t>
            </w:r>
          </w:p>
          <w:p w:rsidR="0005207C" w:rsidRPr="006005E7" w:rsidRDefault="0005207C" w:rsidP="0005207C">
            <w:pPr>
              <w:tabs>
                <w:tab w:val="left" w:pos="1044"/>
              </w:tabs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-информационный пункт (выдача и прием литературы) - не менее 70,0 м2 (уточнить при проектировании);</w:t>
            </w:r>
          </w:p>
          <w:p w:rsidR="0005207C" w:rsidRPr="006005E7" w:rsidRDefault="0005207C" w:rsidP="0005207C">
            <w:pPr>
              <w:tabs>
                <w:tab w:val="left" w:pos="1049"/>
              </w:tabs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-фонд открытого доступа - не менее 250,0 м2 (уточнить при проектировании);</w:t>
            </w:r>
          </w:p>
          <w:p w:rsidR="0005207C" w:rsidRPr="006005E7" w:rsidRDefault="0005207C" w:rsidP="0005207C">
            <w:pPr>
              <w:tabs>
                <w:tab w:val="left" w:pos="1049"/>
              </w:tabs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-медиатека - не менее I 10,0 м2 (уточнить при проектировании);</w:t>
            </w:r>
          </w:p>
          <w:p w:rsidR="0005207C" w:rsidRPr="006005E7" w:rsidRDefault="0005207C" w:rsidP="0005207C">
            <w:pPr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В читальном зале предусмотреть ученическое место для МГН.</w:t>
            </w:r>
          </w:p>
          <w:p w:rsidR="0005207C" w:rsidRPr="006005E7" w:rsidRDefault="0005207C" w:rsidP="0005207C">
            <w:pPr>
              <w:keepNext/>
              <w:keepLines/>
              <w:tabs>
                <w:tab w:val="left" w:pos="1294"/>
              </w:tabs>
              <w:autoSpaceDE/>
              <w:autoSpaceDN/>
              <w:adjustRightInd/>
              <w:jc w:val="both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bookmarkStart w:id="2" w:name="bookmark8"/>
            <w:bookmarkStart w:id="3" w:name="bookmark9"/>
            <w:r w:rsidRPr="006005E7">
              <w:rPr>
                <w:b/>
                <w:color w:val="000000" w:themeColor="text1"/>
                <w:sz w:val="28"/>
                <w:szCs w:val="28"/>
              </w:rPr>
              <w:t>Группа помещений актового зала</w:t>
            </w:r>
            <w:bookmarkEnd w:id="2"/>
            <w:bookmarkEnd w:id="3"/>
          </w:p>
          <w:p w:rsidR="0005207C" w:rsidRPr="006005E7" w:rsidRDefault="0005207C" w:rsidP="0005207C">
            <w:pPr>
              <w:tabs>
                <w:tab w:val="left" w:pos="1500"/>
              </w:tabs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Малый актовый зал для начальной школы:</w:t>
            </w:r>
          </w:p>
          <w:p w:rsidR="0005207C" w:rsidRPr="006005E7" w:rsidRDefault="0005207C" w:rsidP="0005207C">
            <w:pPr>
              <w:tabs>
                <w:tab w:val="left" w:pos="349"/>
              </w:tabs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 xml:space="preserve">-зал на 200 мест, в том числе 5 мест для МГН - не менее 150,0 м2 (не </w:t>
            </w:r>
            <w:r w:rsidRPr="006005E7">
              <w:rPr>
                <w:color w:val="000000" w:themeColor="text1"/>
                <w:sz w:val="28"/>
                <w:szCs w:val="28"/>
              </w:rPr>
              <w:br w:type="page"/>
              <w:t>менее 0,65 м~ на I место без сцены) (уточнить при проектировании);</w:t>
            </w:r>
          </w:p>
          <w:p w:rsidR="0005207C" w:rsidRPr="006005E7" w:rsidRDefault="0005207C" w:rsidP="0005207C">
            <w:pPr>
              <w:tabs>
                <w:tab w:val="left" w:pos="1064"/>
              </w:tabs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-артистическая - не менее 18,0 м2 (уточнить при проектировании);</w:t>
            </w:r>
          </w:p>
          <w:p w:rsidR="0005207C" w:rsidRPr="006005E7" w:rsidRDefault="0005207C" w:rsidP="0005207C">
            <w:pPr>
              <w:tabs>
                <w:tab w:val="left" w:pos="1064"/>
              </w:tabs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-подсобное помещение для хранения костюмов- не менее 12,0 м2 (уточнить при проектировании);</w:t>
            </w:r>
          </w:p>
          <w:p w:rsidR="0005207C" w:rsidRPr="006005E7" w:rsidRDefault="0005207C" w:rsidP="0005207C">
            <w:pPr>
              <w:tabs>
                <w:tab w:val="left" w:pos="1064"/>
              </w:tabs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инвентарная - не менее 12,0 м2  (уточнить при проектировании).</w:t>
            </w:r>
          </w:p>
          <w:p w:rsidR="0005207C" w:rsidRPr="006005E7" w:rsidRDefault="0005207C" w:rsidP="0005207C">
            <w:pPr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Предусмотреть место для МГН.</w:t>
            </w:r>
          </w:p>
          <w:p w:rsidR="0005207C" w:rsidRPr="006005E7" w:rsidRDefault="0005207C" w:rsidP="0005207C">
            <w:pPr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Предусмотреть горизонтальный пол и возможность трансформации зала.</w:t>
            </w:r>
          </w:p>
          <w:p w:rsidR="0005207C" w:rsidRPr="006005E7" w:rsidRDefault="0005207C" w:rsidP="0005207C">
            <w:pPr>
              <w:tabs>
                <w:tab w:val="left" w:pos="1515"/>
              </w:tabs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Актовый зал для средней школы:</w:t>
            </w:r>
          </w:p>
          <w:p w:rsidR="0005207C" w:rsidRPr="006005E7" w:rsidRDefault="0005207C" w:rsidP="0005207C">
            <w:pPr>
              <w:tabs>
                <w:tab w:val="left" w:pos="1030"/>
              </w:tabs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-зал на 800 мест (не менее) и 3 места для МГН - не менее 550 м2 (не менее 0,65 м на 1 место без сцены) (уточнить при проектировании).</w:t>
            </w:r>
          </w:p>
          <w:p w:rsidR="0005207C" w:rsidRPr="006005E7" w:rsidRDefault="0005207C" w:rsidP="0005207C">
            <w:pPr>
              <w:tabs>
                <w:tab w:val="left" w:pos="1049"/>
              </w:tabs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lastRenderedPageBreak/>
              <w:t>-сцена - 100 м2, оборудованная раздвижным занавесом и кулисами; -артистическая - не менее 12,0 м2 (уточнить при проектировании);</w:t>
            </w:r>
          </w:p>
          <w:p w:rsidR="0005207C" w:rsidRPr="006005E7" w:rsidRDefault="0005207C" w:rsidP="0005207C">
            <w:pPr>
              <w:tabs>
                <w:tab w:val="left" w:pos="1026"/>
              </w:tabs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-помещение для хранения костюмов, музыкальных инструментов, оборудования - не менее 12,0 м2 (уточнить при проектировании)</w:t>
            </w:r>
          </w:p>
          <w:p w:rsidR="0005207C" w:rsidRPr="006005E7" w:rsidRDefault="0005207C" w:rsidP="0005207C">
            <w:pPr>
              <w:tabs>
                <w:tab w:val="left" w:pos="1026"/>
              </w:tabs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-туалет при артистических - не менее 3,0 м-( I унитаз на 20 человек) (уточнить при проектировании).</w:t>
            </w:r>
          </w:p>
          <w:p w:rsidR="0005207C" w:rsidRPr="006005E7" w:rsidRDefault="0005207C" w:rsidP="0005207C">
            <w:pPr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Предусмотреть место для МГН.</w:t>
            </w:r>
          </w:p>
          <w:p w:rsidR="0005207C" w:rsidRPr="006005E7" w:rsidRDefault="0005207C" w:rsidP="0005207C">
            <w:pPr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Предусмотреть уклон пола в сторону сцены, зал оборудовать с учетом возможности проведения концертов, театрализованных представлений, школьных и межшкольных собраний и конференций.</w:t>
            </w:r>
          </w:p>
          <w:p w:rsidR="0005207C" w:rsidRPr="006005E7" w:rsidRDefault="0005207C" w:rsidP="0005207C">
            <w:pPr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Основную часть кресел укрепить стационарно, для части кресел предусмотреть возможность трансформации, для организации места оператора.</w:t>
            </w:r>
          </w:p>
          <w:p w:rsidR="0005207C" w:rsidRPr="006005E7" w:rsidRDefault="0005207C" w:rsidP="0005207C">
            <w:pPr>
              <w:keepNext/>
              <w:keepLines/>
              <w:tabs>
                <w:tab w:val="left" w:pos="1318"/>
              </w:tabs>
              <w:autoSpaceDE/>
              <w:autoSpaceDN/>
              <w:adjustRightInd/>
              <w:jc w:val="both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bookmarkStart w:id="4" w:name="bookmark10"/>
            <w:bookmarkStart w:id="5" w:name="bookmark11"/>
            <w:r w:rsidRPr="006005E7">
              <w:rPr>
                <w:b/>
                <w:color w:val="000000" w:themeColor="text1"/>
                <w:sz w:val="28"/>
                <w:szCs w:val="28"/>
              </w:rPr>
              <w:t>Группа помещений эстетического воспитания</w:t>
            </w:r>
            <w:bookmarkEnd w:id="4"/>
            <w:bookmarkEnd w:id="5"/>
          </w:p>
          <w:p w:rsidR="0005207C" w:rsidRPr="006005E7" w:rsidRDefault="0005207C" w:rsidP="0005207C">
            <w:pPr>
              <w:tabs>
                <w:tab w:val="left" w:pos="1064"/>
              </w:tabs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-кабинет музыки и вокального пения - не менее 62,5 м2  (уточнить при проектировании);</w:t>
            </w:r>
          </w:p>
          <w:p w:rsidR="0005207C" w:rsidRPr="006005E7" w:rsidRDefault="0005207C" w:rsidP="0005207C">
            <w:pPr>
              <w:tabs>
                <w:tab w:val="left" w:pos="1069"/>
              </w:tabs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 кабинет изобразительного искусства - не менее 62,5 м2 (уточнить при проектировании);</w:t>
            </w:r>
          </w:p>
          <w:p w:rsidR="0005207C" w:rsidRPr="006005E7" w:rsidRDefault="0005207C" w:rsidP="0005207C">
            <w:pPr>
              <w:tabs>
                <w:tab w:val="left" w:pos="1045"/>
              </w:tabs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-кабинет эстетического воспитания (помещение дополнительного образования школьников на 8 учащихся) - не менее 30,0 м2 (уточнить при проектировании);</w:t>
            </w:r>
          </w:p>
          <w:p w:rsidR="0005207C" w:rsidRPr="006005E7" w:rsidRDefault="0005207C" w:rsidP="0005207C">
            <w:pPr>
              <w:tabs>
                <w:tab w:val="left" w:pos="1035"/>
              </w:tabs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-кабинет православной культуры (помещение дополнительного образования школьников на 13 учащихся) - не менее 40 м2 (уточнить при проектировании);</w:t>
            </w:r>
          </w:p>
          <w:p w:rsidR="0005207C" w:rsidRPr="006005E7" w:rsidRDefault="0005207C" w:rsidP="0005207C">
            <w:pPr>
              <w:tabs>
                <w:tab w:val="left" w:pos="1069"/>
              </w:tabs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-школьный музей - не менее 80,0 м2  (уточнить при проектировании);</w:t>
            </w:r>
          </w:p>
          <w:p w:rsidR="0005207C" w:rsidRPr="006005E7" w:rsidRDefault="0005207C" w:rsidP="0005207C">
            <w:pPr>
              <w:tabs>
                <w:tab w:val="left" w:pos="1026"/>
              </w:tabs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-театральная студия (помещение дополнительного образования школьников на 13 учащихся) - не менее 70,0  (уточнить при проектировании);</w:t>
            </w:r>
          </w:p>
          <w:p w:rsidR="0005207C" w:rsidRPr="006005E7" w:rsidRDefault="0005207C" w:rsidP="0005207C">
            <w:pPr>
              <w:tabs>
                <w:tab w:val="left" w:pos="1050"/>
              </w:tabs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-изостудия (помещение дополнительного образования школьников на 12 учащихся) (рисунок, живопись) - не менее 48,0м2 (уточнить при проектировании);</w:t>
            </w:r>
          </w:p>
          <w:p w:rsidR="0005207C" w:rsidRPr="006005E7" w:rsidRDefault="0005207C" w:rsidP="0005207C">
            <w:pPr>
              <w:tabs>
                <w:tab w:val="left" w:pos="1026"/>
              </w:tabs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-танцевальная студия (помещение дополнительного образования школьников на 13 учащихся) 95 м2 (уточнить при проектировании);</w:t>
            </w:r>
          </w:p>
          <w:p w:rsidR="0005207C" w:rsidRPr="006005E7" w:rsidRDefault="0005207C" w:rsidP="0005207C">
            <w:pPr>
              <w:tabs>
                <w:tab w:val="left" w:pos="1026"/>
              </w:tabs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-раздевальные для девочек и мальчиков при танцевальной студии - не менее 14,0 м2  (уточнить при проектировании);</w:t>
            </w:r>
          </w:p>
          <w:p w:rsidR="0005207C" w:rsidRPr="006005E7" w:rsidRDefault="0005207C" w:rsidP="0005207C">
            <w:pPr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-душевые для девочек и мальчиков при танцеваль</w:t>
            </w:r>
            <w:r w:rsidRPr="006005E7">
              <w:rPr>
                <w:color w:val="000000" w:themeColor="text1"/>
                <w:sz w:val="28"/>
                <w:szCs w:val="28"/>
              </w:rPr>
              <w:lastRenderedPageBreak/>
              <w:t>ной студии (уточнить при проектировании).</w:t>
            </w:r>
          </w:p>
          <w:p w:rsidR="0005207C" w:rsidRPr="006005E7" w:rsidRDefault="0005207C" w:rsidP="0005207C">
            <w:pPr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В каждом кабинете предусмотреть ученическое место для МГН.</w:t>
            </w:r>
          </w:p>
          <w:p w:rsidR="0005207C" w:rsidRPr="006005E7" w:rsidRDefault="0005207C" w:rsidP="0005207C">
            <w:pPr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В учебных кабинетах изобразительного искусства, изостудии и театраль</w:t>
            </w:r>
            <w:r w:rsidRPr="006005E7">
              <w:rPr>
                <w:color w:val="000000" w:themeColor="text1"/>
                <w:sz w:val="28"/>
                <w:szCs w:val="28"/>
              </w:rPr>
              <w:softHyphen/>
              <w:t>ной студии установить умывальные раковины с подводкой холодной и горячей воды и электрополотенец.</w:t>
            </w:r>
          </w:p>
          <w:p w:rsidR="0005207C" w:rsidRPr="006005E7" w:rsidRDefault="0005207C" w:rsidP="0005207C">
            <w:pPr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Установку раковин в учебных помещениях следует предусматривать, с учетом росто-возрастных особенностей обучающихся; на высоте 0,5 м от пола до борта раковины для обучающихся 1 - 4 классов и на высоте 0,7 - 0,8 м от пола до борта раковины для обучающихся 5-11 классов.</w:t>
            </w:r>
            <w:r w:rsidRPr="006005E7">
              <w:rPr>
                <w:color w:val="000000" w:themeColor="text1"/>
                <w:sz w:val="28"/>
                <w:szCs w:val="28"/>
              </w:rPr>
              <w:br w:type="page"/>
            </w:r>
          </w:p>
          <w:p w:rsidR="0005207C" w:rsidRPr="006005E7" w:rsidRDefault="0005207C" w:rsidP="0005207C">
            <w:pPr>
              <w:keepNext/>
              <w:keepLines/>
              <w:tabs>
                <w:tab w:val="left" w:pos="1314"/>
              </w:tabs>
              <w:autoSpaceDE/>
              <w:autoSpaceDN/>
              <w:adjustRightInd/>
              <w:jc w:val="both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bookmarkStart w:id="6" w:name="bookmark12"/>
            <w:bookmarkStart w:id="7" w:name="bookmark13"/>
            <w:r w:rsidRPr="006005E7">
              <w:rPr>
                <w:b/>
                <w:color w:val="000000" w:themeColor="text1"/>
                <w:sz w:val="28"/>
                <w:szCs w:val="28"/>
              </w:rPr>
              <w:t>Группа спортивно-оздоровительных помещений</w:t>
            </w:r>
            <w:bookmarkEnd w:id="6"/>
            <w:bookmarkEnd w:id="7"/>
          </w:p>
          <w:p w:rsidR="0005207C" w:rsidRPr="006005E7" w:rsidRDefault="0005207C" w:rsidP="0005207C">
            <w:pPr>
              <w:tabs>
                <w:tab w:val="left" w:pos="1054"/>
              </w:tabs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-спортивный зал - не менее 400, м2 (высота не менее 6 м) (уточнить при проектировании);</w:t>
            </w:r>
          </w:p>
          <w:p w:rsidR="0005207C" w:rsidRPr="006005E7" w:rsidRDefault="0005207C" w:rsidP="0005207C">
            <w:pPr>
              <w:tabs>
                <w:tab w:val="left" w:pos="1069"/>
              </w:tabs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-малый спортивный зал - не менее 200 м2 (высота не менее 6 м) (уточнить при проектировании);</w:t>
            </w:r>
          </w:p>
          <w:p w:rsidR="0005207C" w:rsidRPr="006005E7" w:rsidRDefault="0005207C" w:rsidP="0005207C">
            <w:pPr>
              <w:tabs>
                <w:tab w:val="left" w:pos="1016"/>
              </w:tabs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тренажерный зал - не менее 140,0 м2 (высота больше или равна 4 м) (уточнить при проектировании);</w:t>
            </w:r>
          </w:p>
          <w:p w:rsidR="0005207C" w:rsidRPr="006005E7" w:rsidRDefault="0005207C" w:rsidP="0005207C">
            <w:pPr>
              <w:tabs>
                <w:tab w:val="left" w:pos="1049"/>
              </w:tabs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-снарядная при спортивном зале - не менее 4 м2 каждая  (уточнить при проектировании);</w:t>
            </w:r>
          </w:p>
          <w:p w:rsidR="0005207C" w:rsidRPr="006005E7" w:rsidRDefault="0005207C" w:rsidP="0005207C">
            <w:pPr>
              <w:tabs>
                <w:tab w:val="left" w:pos="1054"/>
              </w:tabs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-раздевальные для мальчиков и девочек - не менее 14 м2 каждая  (уточнить при проектировании);</w:t>
            </w:r>
          </w:p>
          <w:p w:rsidR="0005207C" w:rsidRPr="006005E7" w:rsidRDefault="0005207C" w:rsidP="0005207C">
            <w:pPr>
              <w:tabs>
                <w:tab w:val="left" w:pos="1054"/>
              </w:tabs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-душевые для мальчиков и девочек - не менее 12 м2 каждая (уточнить при проектировании);</w:t>
            </w:r>
          </w:p>
          <w:p w:rsidR="0005207C" w:rsidRPr="006005E7" w:rsidRDefault="0005207C" w:rsidP="0005207C">
            <w:pPr>
              <w:tabs>
                <w:tab w:val="left" w:pos="1054"/>
              </w:tabs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-туалеты для мальчиков и девочек - не менее 8 м2 каждый  (уточнить при проектировании);</w:t>
            </w:r>
          </w:p>
          <w:p w:rsidR="0005207C" w:rsidRPr="006005E7" w:rsidRDefault="0005207C" w:rsidP="0005207C">
            <w:pPr>
              <w:tabs>
                <w:tab w:val="left" w:pos="1054"/>
              </w:tabs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-раздевальные для МГН - не менее 10,0 м2 (уточнить при проектировании);</w:t>
            </w:r>
          </w:p>
          <w:p w:rsidR="0005207C" w:rsidRPr="006005E7" w:rsidRDefault="0005207C" w:rsidP="0005207C">
            <w:pPr>
              <w:tabs>
                <w:tab w:val="left" w:pos="1054"/>
              </w:tabs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-санузел для МГН - не менее 5,0 м2 (уточнить при проектировании);</w:t>
            </w:r>
          </w:p>
          <w:p w:rsidR="0005207C" w:rsidRPr="006005E7" w:rsidRDefault="0005207C" w:rsidP="0005207C">
            <w:pPr>
              <w:tabs>
                <w:tab w:val="left" w:pos="1054"/>
              </w:tabs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-комната инструктора (тренера) - не менее 12 м" каждая  (уточнить при проектировании);</w:t>
            </w:r>
          </w:p>
          <w:p w:rsidR="0005207C" w:rsidRPr="006005E7" w:rsidRDefault="0005207C" w:rsidP="0005207C">
            <w:pPr>
              <w:tabs>
                <w:tab w:val="left" w:pos="1054"/>
              </w:tabs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-раздевальная для тренеров - не менее 12 м‘ каждая (уточнить при проектировании);</w:t>
            </w:r>
          </w:p>
          <w:p w:rsidR="0005207C" w:rsidRPr="006005E7" w:rsidRDefault="0005207C" w:rsidP="0005207C">
            <w:pPr>
              <w:tabs>
                <w:tab w:val="left" w:pos="1054"/>
              </w:tabs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-душевая для тренера - не менее 12 м2 каждая  (уточнить при проектировании);</w:t>
            </w:r>
          </w:p>
          <w:p w:rsidR="0005207C" w:rsidRPr="006005E7" w:rsidRDefault="0005207C" w:rsidP="0005207C">
            <w:pPr>
              <w:tabs>
                <w:tab w:val="left" w:pos="1054"/>
              </w:tabs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-туалет для тренера - не менее 3 м2 каждый  (уточнить при проектировании);</w:t>
            </w:r>
          </w:p>
          <w:p w:rsidR="0005207C" w:rsidRPr="006005E7" w:rsidRDefault="0005207C" w:rsidP="0005207C">
            <w:pPr>
              <w:tabs>
                <w:tab w:val="left" w:pos="1045"/>
              </w:tabs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-помещения для хранения уборочного инвентаря и приготовления дезинфицирующих и моющих растворов - не менее 4,0 м2  (уточнить при проектировании).</w:t>
            </w:r>
          </w:p>
          <w:p w:rsidR="0005207C" w:rsidRPr="006005E7" w:rsidRDefault="0005207C" w:rsidP="0005207C">
            <w:pPr>
              <w:keepNext/>
              <w:keepLines/>
              <w:tabs>
                <w:tab w:val="left" w:pos="1314"/>
              </w:tabs>
              <w:autoSpaceDE/>
              <w:autoSpaceDN/>
              <w:adjustRightInd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lastRenderedPageBreak/>
              <w:t>При туалетах или раздевалках предусмотреть раковины для мытья рук.</w:t>
            </w:r>
            <w:bookmarkStart w:id="8" w:name="bookmark14"/>
            <w:bookmarkStart w:id="9" w:name="bookmark15"/>
          </w:p>
          <w:p w:rsidR="0005207C" w:rsidRPr="006005E7" w:rsidRDefault="0005207C" w:rsidP="0005207C">
            <w:pPr>
              <w:keepNext/>
              <w:keepLines/>
              <w:tabs>
                <w:tab w:val="left" w:pos="1314"/>
              </w:tabs>
              <w:autoSpaceDE/>
              <w:autoSpaceDN/>
              <w:adjustRightInd/>
              <w:jc w:val="both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6005E7">
              <w:rPr>
                <w:b/>
                <w:color w:val="000000" w:themeColor="text1"/>
                <w:sz w:val="28"/>
                <w:szCs w:val="28"/>
              </w:rPr>
              <w:t>Столовая</w:t>
            </w:r>
            <w:bookmarkEnd w:id="8"/>
            <w:bookmarkEnd w:id="9"/>
          </w:p>
          <w:p w:rsidR="0005207C" w:rsidRPr="006005E7" w:rsidRDefault="0005207C" w:rsidP="0005207C">
            <w:pPr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Столовая (предусмотреть на сырье) - разместить на 1 этаже.</w:t>
            </w:r>
          </w:p>
          <w:p w:rsidR="0005207C" w:rsidRPr="006005E7" w:rsidRDefault="0005207C" w:rsidP="0005207C">
            <w:pPr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Запроектировать обеденный зал из расчета посадки всех обучающихся в 2 смены с учетом преподавателей и администрации:</w:t>
            </w:r>
          </w:p>
          <w:p w:rsidR="0005207C" w:rsidRPr="006005E7" w:rsidRDefault="0005207C" w:rsidP="0005207C">
            <w:pPr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 обеденный зал для учащихся на 800 мест с зоной раздачи не менее 0,7 м‘ на 1 посадочное место (уточнить при проектировании);</w:t>
            </w:r>
          </w:p>
          <w:p w:rsidR="0005207C" w:rsidRPr="006005E7" w:rsidRDefault="0005207C" w:rsidP="0005207C">
            <w:pPr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Предусмотреть место для МГН.</w:t>
            </w:r>
          </w:p>
          <w:p w:rsidR="0005207C" w:rsidRPr="006005E7" w:rsidRDefault="0005207C" w:rsidP="0005207C">
            <w:pPr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буфет (из расчета обслуживания 100 человек) - не менее 70 м* - (не менее 0,7 м" на I посадочное место) (уточнить при проектировании).</w:t>
            </w:r>
          </w:p>
          <w:p w:rsidR="0005207C" w:rsidRPr="006005E7" w:rsidRDefault="0005207C" w:rsidP="0005207C">
            <w:pPr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Складские помещения и бытовые помещения персонала разместить в подвальном этаже с устройством гидроизоляции данных помещений.</w:t>
            </w:r>
          </w:p>
          <w:p w:rsidR="0005207C" w:rsidRPr="006005E7" w:rsidRDefault="0005207C" w:rsidP="0005207C">
            <w:pPr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Предусмотреть загрузочную платформу с высотой, соответствующей ис</w:t>
            </w:r>
            <w:r w:rsidRPr="006005E7">
              <w:rPr>
                <w:color w:val="000000" w:themeColor="text1"/>
                <w:sz w:val="28"/>
                <w:szCs w:val="28"/>
              </w:rPr>
              <w:softHyphen/>
              <w:t>пользуемому автотранспорту перед входами, используемыми для загрузки (от</w:t>
            </w:r>
            <w:r w:rsidRPr="006005E7">
              <w:rPr>
                <w:color w:val="000000" w:themeColor="text1"/>
                <w:sz w:val="28"/>
                <w:szCs w:val="28"/>
              </w:rPr>
              <w:softHyphen/>
              <w:t>грузки) продовольственного сырья, пищевых продуктов и тары; навесы над входами и загрузочными платформами; воздушно-тепловые завесы над про</w:t>
            </w:r>
            <w:r w:rsidRPr="006005E7">
              <w:rPr>
                <w:color w:val="000000" w:themeColor="text1"/>
                <w:sz w:val="28"/>
                <w:szCs w:val="28"/>
              </w:rPr>
              <w:softHyphen/>
              <w:t>емами дверей. Разгрузка и выгрузка продуктов должна осуществляться во время отсутствия учебных занятий.</w:t>
            </w:r>
          </w:p>
          <w:p w:rsidR="0005207C" w:rsidRPr="006005E7" w:rsidRDefault="0005207C" w:rsidP="0005207C">
            <w:pPr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В буфетах-раздаточных должны быть предусмотрены объем</w:t>
            </w:r>
            <w:r w:rsidRPr="006005E7">
              <w:rPr>
                <w:color w:val="000000" w:themeColor="text1"/>
                <w:sz w:val="28"/>
                <w:szCs w:val="28"/>
              </w:rPr>
              <w:softHyphen/>
              <w:t>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      </w:r>
          </w:p>
          <w:p w:rsidR="0005207C" w:rsidRPr="006005E7" w:rsidRDefault="0005207C" w:rsidP="0005207C">
            <w:pPr>
              <w:keepNext/>
              <w:keepLines/>
              <w:tabs>
                <w:tab w:val="left" w:pos="1334"/>
              </w:tabs>
              <w:autoSpaceDE/>
              <w:autoSpaceDN/>
              <w:adjustRightInd/>
              <w:jc w:val="both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bookmarkStart w:id="10" w:name="bookmark16"/>
            <w:bookmarkStart w:id="11" w:name="bookmark17"/>
            <w:r w:rsidRPr="006005E7">
              <w:rPr>
                <w:b/>
                <w:color w:val="000000" w:themeColor="text1"/>
                <w:sz w:val="28"/>
                <w:szCs w:val="28"/>
              </w:rPr>
              <w:t>Помещения психолого-педагогической службы:</w:t>
            </w:r>
            <w:bookmarkEnd w:id="10"/>
            <w:bookmarkEnd w:id="11"/>
          </w:p>
          <w:p w:rsidR="0005207C" w:rsidRPr="006005E7" w:rsidRDefault="0005207C" w:rsidP="0005207C">
            <w:pPr>
              <w:tabs>
                <w:tab w:val="left" w:pos="1011"/>
              </w:tabs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-кабинет педагога-психолога - не менее 12 м2 (сотрудник ведущий индивидуальный прием не менее 12 м2) (уточнить при проектировании);</w:t>
            </w:r>
          </w:p>
          <w:p w:rsidR="0005207C" w:rsidRPr="006005E7" w:rsidRDefault="0005207C" w:rsidP="0005207C">
            <w:pPr>
              <w:tabs>
                <w:tab w:val="left" w:pos="1026"/>
              </w:tabs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-кабинет-логопеда - не менее 12 м2 (сотрудник ведущий индивидуальный прием не менее 12 м2) (уточнить при проектировании);</w:t>
            </w:r>
          </w:p>
          <w:p w:rsidR="0005207C" w:rsidRPr="006005E7" w:rsidRDefault="0005207C" w:rsidP="0005207C">
            <w:pPr>
              <w:tabs>
                <w:tab w:val="left" w:pos="1026"/>
              </w:tabs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-кабинет социального педагога - не менее 12 м2 (сотрудник ведущий индивидуальный прием не менее 12 м2) (уточнить при проектировании);</w:t>
            </w:r>
          </w:p>
          <w:p w:rsidR="0005207C" w:rsidRPr="006005E7" w:rsidRDefault="0005207C" w:rsidP="0005207C">
            <w:pPr>
              <w:keepNext/>
              <w:keepLines/>
              <w:tabs>
                <w:tab w:val="left" w:pos="1338"/>
              </w:tabs>
              <w:autoSpaceDE/>
              <w:autoSpaceDN/>
              <w:adjustRightInd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-комната психологической разгрузки - 18 м2 (уточнить при проектировании)</w:t>
            </w:r>
            <w:bookmarkStart w:id="12" w:name="bookmark18"/>
            <w:bookmarkStart w:id="13" w:name="bookmark19"/>
          </w:p>
          <w:p w:rsidR="0005207C" w:rsidRPr="006005E7" w:rsidRDefault="0005207C" w:rsidP="0005207C">
            <w:pPr>
              <w:keepNext/>
              <w:keepLines/>
              <w:tabs>
                <w:tab w:val="left" w:pos="1338"/>
              </w:tabs>
              <w:autoSpaceDE/>
              <w:autoSpaceDN/>
              <w:adjustRightInd/>
              <w:jc w:val="both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6005E7">
              <w:rPr>
                <w:b/>
                <w:color w:val="000000" w:themeColor="text1"/>
                <w:sz w:val="28"/>
                <w:szCs w:val="28"/>
              </w:rPr>
              <w:t>Административные и вспомогательные поме</w:t>
            </w:r>
            <w:r w:rsidRPr="006005E7">
              <w:rPr>
                <w:b/>
                <w:color w:val="000000" w:themeColor="text1"/>
                <w:sz w:val="28"/>
                <w:szCs w:val="28"/>
              </w:rPr>
              <w:lastRenderedPageBreak/>
              <w:t>щения</w:t>
            </w:r>
            <w:bookmarkEnd w:id="12"/>
            <w:bookmarkEnd w:id="13"/>
          </w:p>
          <w:p w:rsidR="0005207C" w:rsidRPr="006005E7" w:rsidRDefault="0005207C" w:rsidP="0005207C">
            <w:pPr>
              <w:tabs>
                <w:tab w:val="left" w:pos="1094"/>
              </w:tabs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-кабинет директора школы с приемной - 36,0 м2 (27-36 м2) (уточнить при проектировании);</w:t>
            </w:r>
          </w:p>
          <w:p w:rsidR="0005207C" w:rsidRPr="006005E7" w:rsidRDefault="0005207C" w:rsidP="0005207C">
            <w:pPr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-кабинет заместителя директора школы по административно-хозяйственной работе - 18 м2 (12-18 м2) (уточнить при проектировании);</w:t>
            </w:r>
          </w:p>
          <w:p w:rsidR="0005207C" w:rsidRPr="006005E7" w:rsidRDefault="0005207C" w:rsidP="0005207C">
            <w:pPr>
              <w:tabs>
                <w:tab w:val="left" w:pos="1035"/>
              </w:tabs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-кабинет заместителя директора по учебно-воспитательной работе - не менее 12 м2  (уточнить при проектировании);</w:t>
            </w:r>
          </w:p>
          <w:p w:rsidR="0005207C" w:rsidRPr="006005E7" w:rsidRDefault="0005207C" w:rsidP="0005207C">
            <w:pPr>
              <w:tabs>
                <w:tab w:val="left" w:pos="1098"/>
              </w:tabs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учительская начальных классов - не менее 40,0 м2  (уточнить при проектировании);</w:t>
            </w:r>
          </w:p>
          <w:p w:rsidR="0005207C" w:rsidRPr="006005E7" w:rsidRDefault="0005207C" w:rsidP="0005207C">
            <w:pPr>
              <w:tabs>
                <w:tab w:val="left" w:pos="1098"/>
              </w:tabs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-учительская (5-11 классов) - не менее 80,0 м2 (уточнить при проектировании);</w:t>
            </w:r>
          </w:p>
          <w:p w:rsidR="0005207C" w:rsidRPr="006005E7" w:rsidRDefault="0005207C" w:rsidP="0005207C">
            <w:pPr>
              <w:tabs>
                <w:tab w:val="left" w:pos="1045"/>
              </w:tabs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-бухгалтерия в составе: рабочий кабинет — 18 м2, кабинет главного бухгалтера - 15 м2 (6.5 м“ на 1 рабочее место) (уточнить при проектировании);</w:t>
            </w:r>
          </w:p>
          <w:p w:rsidR="0005207C" w:rsidRPr="006005E7" w:rsidRDefault="0005207C" w:rsidP="0005207C">
            <w:pPr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-отдел кадров и канцелярия - не менее 20,0 м2 (уточнить при проектировании);</w:t>
            </w:r>
          </w:p>
          <w:p w:rsidR="0005207C" w:rsidRPr="006005E7" w:rsidRDefault="0005207C" w:rsidP="0005207C">
            <w:pPr>
              <w:tabs>
                <w:tab w:val="left" w:pos="1098"/>
              </w:tabs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-серверная - не менее 20.0 м2  (уточнить при проектировании);</w:t>
            </w:r>
          </w:p>
          <w:p w:rsidR="0005207C" w:rsidRPr="006005E7" w:rsidRDefault="0005207C" w:rsidP="0005207C">
            <w:pPr>
              <w:tabs>
                <w:tab w:val="left" w:pos="1098"/>
              </w:tabs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-кабинет детских общественных организаций - не менее 25,0 м2 (уточнить при проектировании);</w:t>
            </w:r>
          </w:p>
          <w:p w:rsidR="0005207C" w:rsidRPr="006005E7" w:rsidRDefault="0005207C" w:rsidP="0005207C">
            <w:pPr>
              <w:tabs>
                <w:tab w:val="left" w:pos="1098"/>
              </w:tabs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-методический кабинет - не менее 35,0 м2  (уточнить при проектировании);</w:t>
            </w:r>
          </w:p>
          <w:p w:rsidR="0005207C" w:rsidRPr="006005E7" w:rsidRDefault="0005207C" w:rsidP="0005207C">
            <w:pPr>
              <w:tabs>
                <w:tab w:val="left" w:pos="1098"/>
              </w:tabs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 комната отдыха персонала - не менее 16,0 м2  (уточнить при проектировании);</w:t>
            </w:r>
          </w:p>
          <w:p w:rsidR="0005207C" w:rsidRPr="006005E7" w:rsidRDefault="0005207C" w:rsidP="0005207C">
            <w:pPr>
              <w:tabs>
                <w:tab w:val="left" w:pos="1035"/>
              </w:tabs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-туалет для учащихся 5-11 классов - из расчета 50 % для мальчиков и 50 % для девочек, оборудованный кабинами с дверями - не менее 95 м2 (0,1 м2 на 1 учащегося) - на каждом этаже (уточнить при проектировании);</w:t>
            </w:r>
          </w:p>
          <w:p w:rsidR="0005207C" w:rsidRPr="006005E7" w:rsidRDefault="0005207C" w:rsidP="0005207C">
            <w:pPr>
              <w:tabs>
                <w:tab w:val="left" w:pos="358"/>
              </w:tabs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-комната личной гигиены для девочек 5-11 классов - не менее 3 м“</w:t>
            </w:r>
            <w:r w:rsidRPr="006005E7">
              <w:rPr>
                <w:color w:val="000000" w:themeColor="text1"/>
                <w:sz w:val="28"/>
                <w:szCs w:val="28"/>
              </w:rPr>
              <w:br w:type="page"/>
              <w:t>(1 кабина на 70 человек, площадью не менее 3 м2) - на каждом этаже (уточнить при проектировании);</w:t>
            </w:r>
          </w:p>
          <w:p w:rsidR="0005207C" w:rsidRPr="006005E7" w:rsidRDefault="0005207C" w:rsidP="0005207C">
            <w:pPr>
              <w:tabs>
                <w:tab w:val="left" w:pos="1035"/>
              </w:tabs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-туалет для преподавателей и администрации - 3 м2 (1 унитаз на 20 че</w:t>
            </w:r>
            <w:r w:rsidRPr="006005E7">
              <w:rPr>
                <w:color w:val="000000" w:themeColor="text1"/>
                <w:sz w:val="28"/>
                <w:szCs w:val="28"/>
              </w:rPr>
              <w:softHyphen/>
              <w:t>ловек) - на каждом этаже (уточнить при проектировании);</w:t>
            </w:r>
          </w:p>
          <w:p w:rsidR="0005207C" w:rsidRPr="006005E7" w:rsidRDefault="0005207C" w:rsidP="0005207C">
            <w:pPr>
              <w:tabs>
                <w:tab w:val="left" w:pos="1094"/>
              </w:tabs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-санузел для МГН - не менее 4 м’ — на каждом этаже (уточнить при проектировании);</w:t>
            </w:r>
          </w:p>
          <w:p w:rsidR="0005207C" w:rsidRPr="006005E7" w:rsidRDefault="0005207C" w:rsidP="0005207C">
            <w:pPr>
              <w:tabs>
                <w:tab w:val="left" w:pos="1040"/>
              </w:tabs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-помещение для хранения и обработки уборочного инвентаря, приготов</w:t>
            </w:r>
            <w:r w:rsidRPr="006005E7">
              <w:rPr>
                <w:color w:val="000000" w:themeColor="text1"/>
                <w:sz w:val="28"/>
                <w:szCs w:val="28"/>
              </w:rPr>
              <w:softHyphen/>
              <w:t>ления дезинфекционных растворов - не менее 4 м2 (0,8 м2 на 100 м2 площади этажа) - на каждом этаже (уточнить при проектировании);</w:t>
            </w:r>
          </w:p>
          <w:p w:rsidR="0005207C" w:rsidRPr="006005E7" w:rsidRDefault="0005207C" w:rsidP="0005207C">
            <w:pPr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 xml:space="preserve">Количество санитарных приборов в туалетах для </w:t>
            </w:r>
            <w:r w:rsidRPr="006005E7">
              <w:rPr>
                <w:color w:val="000000" w:themeColor="text1"/>
                <w:sz w:val="28"/>
                <w:szCs w:val="28"/>
              </w:rPr>
              <w:lastRenderedPageBreak/>
              <w:t>учащихся из расчета: 1 унитаз на 20 девочек, 1 умывальник на 30 девочек: 1 унитаз, 1 писсуар и 1 умывальник на 30 мальчиков.</w:t>
            </w:r>
          </w:p>
          <w:p w:rsidR="0005207C" w:rsidRPr="006005E7" w:rsidRDefault="0005207C" w:rsidP="0005207C">
            <w:pPr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Комнаты личной гигиены для девочек оборудуют биде или поддоном с гибким шлангом, унитазом и умывальной раковиной с подводкой холодной и горячей воды.</w:t>
            </w:r>
          </w:p>
          <w:p w:rsidR="0005207C" w:rsidRPr="006005E7" w:rsidRDefault="0005207C" w:rsidP="0005207C">
            <w:pPr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Помещение для хранения и обработки уборочного инвентаря, приготов</w:t>
            </w:r>
            <w:r w:rsidRPr="006005E7">
              <w:rPr>
                <w:color w:val="000000" w:themeColor="text1"/>
                <w:sz w:val="28"/>
                <w:szCs w:val="28"/>
              </w:rPr>
              <w:softHyphen/>
              <w:t>лен на дезинфекционных растворов необходимо оборудовать поддоном и под</w:t>
            </w:r>
            <w:r w:rsidRPr="006005E7">
              <w:rPr>
                <w:color w:val="000000" w:themeColor="text1"/>
                <w:sz w:val="28"/>
                <w:szCs w:val="28"/>
              </w:rPr>
              <w:softHyphen/>
              <w:t>водкой к нему холодной и горячей воды.</w:t>
            </w:r>
          </w:p>
          <w:p w:rsidR="0005207C" w:rsidRPr="006005E7" w:rsidRDefault="0005207C" w:rsidP="0005207C">
            <w:pPr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Входы в санузлы не располагать напротив входа в учебные помещения.</w:t>
            </w:r>
          </w:p>
          <w:p w:rsidR="0005207C" w:rsidRPr="006005E7" w:rsidRDefault="0005207C" w:rsidP="0005207C">
            <w:pPr>
              <w:keepNext/>
              <w:keepLines/>
              <w:tabs>
                <w:tab w:val="left" w:pos="1338"/>
              </w:tabs>
              <w:autoSpaceDE/>
              <w:autoSpaceDN/>
              <w:adjustRightInd/>
              <w:jc w:val="both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bookmarkStart w:id="14" w:name="bookmark20"/>
            <w:bookmarkStart w:id="15" w:name="bookmark21"/>
            <w:r w:rsidRPr="006005E7">
              <w:rPr>
                <w:b/>
                <w:color w:val="000000" w:themeColor="text1"/>
                <w:sz w:val="28"/>
                <w:szCs w:val="28"/>
              </w:rPr>
              <w:t>Вестибюльная группа помещений:</w:t>
            </w:r>
            <w:bookmarkEnd w:id="14"/>
            <w:bookmarkEnd w:id="15"/>
          </w:p>
          <w:p w:rsidR="0005207C" w:rsidRPr="006005E7" w:rsidRDefault="0005207C" w:rsidP="0005207C">
            <w:pPr>
              <w:tabs>
                <w:tab w:val="left" w:pos="1026"/>
              </w:tabs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-вестибюль блока начального образования - 180 м2 (0,3 м2 на 1 обучающегося) (уточнить при проектировании);</w:t>
            </w:r>
          </w:p>
          <w:p w:rsidR="0005207C" w:rsidRPr="006005E7" w:rsidRDefault="0005207C" w:rsidP="0005207C">
            <w:pPr>
              <w:tabs>
                <w:tab w:val="left" w:pos="1054"/>
              </w:tabs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-вестибюль основного корпуса - 270 м2 (0,3 м2 на 1 обучающегося) (уточнить при проектировании);</w:t>
            </w:r>
          </w:p>
          <w:p w:rsidR="0005207C" w:rsidRPr="006005E7" w:rsidRDefault="0005207C" w:rsidP="0005207C">
            <w:pPr>
              <w:tabs>
                <w:tab w:val="left" w:pos="1049"/>
              </w:tabs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-гардероб учащихся 5-11 классов (отдельные секции для каждого класса) (уточнить при проектировании);</w:t>
            </w:r>
          </w:p>
          <w:p w:rsidR="0005207C" w:rsidRPr="006005E7" w:rsidRDefault="0005207C" w:rsidP="0005207C">
            <w:pPr>
              <w:tabs>
                <w:tab w:val="left" w:pos="1049"/>
              </w:tabs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-гардероб для учителей - не менее 20,0 м2 (уточнить при проектировании).;</w:t>
            </w:r>
          </w:p>
          <w:p w:rsidR="0005207C" w:rsidRPr="006005E7" w:rsidRDefault="0005207C" w:rsidP="0005207C">
            <w:pPr>
              <w:tabs>
                <w:tab w:val="left" w:pos="1054"/>
              </w:tabs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-гардероб для обслуживающего персонала - не менее 20,0 м2 (уточнить при проектировании);</w:t>
            </w:r>
          </w:p>
          <w:p w:rsidR="0005207C" w:rsidRPr="006005E7" w:rsidRDefault="0005207C" w:rsidP="0005207C">
            <w:pPr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-пост охраны - не менее 20,0 м2 (уточнить при проектировании)</w:t>
            </w:r>
          </w:p>
          <w:p w:rsidR="0005207C" w:rsidRPr="006005E7" w:rsidRDefault="0005207C" w:rsidP="0005207C">
            <w:pPr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Предусмотреть гардероб для МГН.</w:t>
            </w:r>
          </w:p>
          <w:p w:rsidR="0005207C" w:rsidRPr="006005E7" w:rsidRDefault="0005207C" w:rsidP="0005207C">
            <w:pPr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Гардеробы для учащихся оснащаются вешалками, крючками для одежды, высота крепления которых должна соответствовать росто-возрастным особен</w:t>
            </w:r>
            <w:r w:rsidRPr="006005E7">
              <w:rPr>
                <w:color w:val="000000" w:themeColor="text1"/>
                <w:sz w:val="28"/>
                <w:szCs w:val="28"/>
              </w:rPr>
              <w:softHyphen/>
              <w:t>ностям учащихся, и ячейками для обуви. При гардеробных предусматриваются скамейки,</w:t>
            </w:r>
          </w:p>
          <w:p w:rsidR="0005207C" w:rsidRPr="006005E7" w:rsidRDefault="0005207C" w:rsidP="0005207C">
            <w:pPr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b/>
                <w:color w:val="000000" w:themeColor="text1"/>
                <w:sz w:val="28"/>
                <w:szCs w:val="28"/>
              </w:rPr>
              <w:t>Медицинский блок</w:t>
            </w:r>
          </w:p>
          <w:p w:rsidR="0005207C" w:rsidRPr="006005E7" w:rsidRDefault="0005207C" w:rsidP="0005207C">
            <w:pPr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Медицинский блок - помещения сгруппированы в одном блоке и размещены на 1 этаже:</w:t>
            </w:r>
          </w:p>
          <w:p w:rsidR="0005207C" w:rsidRPr="006005E7" w:rsidRDefault="0005207C" w:rsidP="0005207C">
            <w:pPr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кабинет врача - не менее 21 м2 (длиной не менее 7 м) (уточнить при проектировании);</w:t>
            </w:r>
          </w:p>
          <w:p w:rsidR="0005207C" w:rsidRPr="006005E7" w:rsidRDefault="0005207C" w:rsidP="0005207C">
            <w:pPr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 кабинет стоматолога - не менее 12 м2 (уточнить при проектировании);</w:t>
            </w:r>
          </w:p>
          <w:p w:rsidR="0005207C" w:rsidRPr="006005E7" w:rsidRDefault="0005207C" w:rsidP="0005207C">
            <w:pPr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 процедурный кабинет - не менее 14 м2 (уточнить при проектировании);</w:t>
            </w:r>
          </w:p>
          <w:p w:rsidR="0005207C" w:rsidRPr="006005E7" w:rsidRDefault="0005207C" w:rsidP="0005207C">
            <w:pPr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-прививочный кабинет не менее 14м2(уточнить при проектировании);</w:t>
            </w:r>
          </w:p>
          <w:p w:rsidR="0005207C" w:rsidRPr="006005E7" w:rsidRDefault="0005207C" w:rsidP="0005207C">
            <w:pPr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-помещение для приготовления дезинфицирую</w:t>
            </w:r>
            <w:r w:rsidRPr="006005E7">
              <w:rPr>
                <w:color w:val="000000" w:themeColor="text1"/>
                <w:sz w:val="28"/>
                <w:szCs w:val="28"/>
              </w:rPr>
              <w:lastRenderedPageBreak/>
              <w:t>щих растворов и хранения уборочного инвентаря - не менее 6,0 м2 (уточнить при проектировании);</w:t>
            </w:r>
          </w:p>
          <w:p w:rsidR="0005207C" w:rsidRPr="006005E7" w:rsidRDefault="0005207C" w:rsidP="0005207C">
            <w:pPr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В помещениях медицинского назначения должны быть установлены умывальники с подводкой горячей и холодной воды, оборудованные смесите</w:t>
            </w:r>
            <w:r w:rsidRPr="006005E7">
              <w:rPr>
                <w:color w:val="000000" w:themeColor="text1"/>
                <w:sz w:val="28"/>
                <w:szCs w:val="28"/>
              </w:rPr>
              <w:softHyphen/>
              <w:t>лями.</w:t>
            </w:r>
          </w:p>
          <w:p w:rsidR="0005207C" w:rsidRPr="006005E7" w:rsidRDefault="0005207C" w:rsidP="0005207C">
            <w:pPr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На главном входе предусмотреть пост охраны, оснащенный следующими системами:</w:t>
            </w:r>
          </w:p>
          <w:p w:rsidR="0005207C" w:rsidRPr="006005E7" w:rsidRDefault="0005207C" w:rsidP="0005207C">
            <w:pPr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 система охранного телевидения (СОТ);</w:t>
            </w:r>
          </w:p>
          <w:p w:rsidR="0005207C" w:rsidRPr="006005E7" w:rsidRDefault="0005207C" w:rsidP="0005207C">
            <w:pPr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-система экстренной связи (СЭС);</w:t>
            </w:r>
          </w:p>
          <w:p w:rsidR="0005207C" w:rsidRPr="006005E7" w:rsidRDefault="0005207C" w:rsidP="0005207C">
            <w:pPr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-система охранной и тревожной сигнализации (СОТС);</w:t>
            </w:r>
          </w:p>
          <w:p w:rsidR="0005207C" w:rsidRPr="006005E7" w:rsidRDefault="0005207C" w:rsidP="0005207C">
            <w:pPr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-система контроля и управления доступом (СКУД);</w:t>
            </w:r>
          </w:p>
          <w:p w:rsidR="0005207C" w:rsidRPr="006005E7" w:rsidRDefault="0005207C" w:rsidP="0005207C">
            <w:pPr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-система охранного освещения (СОО).</w:t>
            </w:r>
          </w:p>
          <w:p w:rsidR="0005207C" w:rsidRPr="006005E7" w:rsidRDefault="0005207C" w:rsidP="0005207C">
            <w:pPr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Мощность, вместимость, пропускную способность и иные показатели помещений уточнить проектом.</w:t>
            </w:r>
          </w:p>
          <w:p w:rsidR="0005207C" w:rsidRPr="006005E7" w:rsidRDefault="0005207C" w:rsidP="0005207C">
            <w:pPr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Служебно-бытовые помещения выполнить в соответствии с требованиями СП 251.1325800.2016 Свод правил. Здания общеобразовательных организаций. Правила проектирования.</w:t>
            </w:r>
          </w:p>
          <w:p w:rsidR="0005207C" w:rsidRPr="006005E7" w:rsidRDefault="0005207C" w:rsidP="0005207C">
            <w:pPr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Вспомогательные помещения выполнить в соответствии с технологическим заданием. Мощность, вместимость, пропускную способность и иные показатели помещений уточнить при проектировании.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ind w:hanging="18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Требования к архитектурно-планировочным и конструктивным решениям, условиям блокировки, отделке здания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Принять в соответствии с градостроительным планом земельного участка.</w:t>
            </w:r>
          </w:p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 xml:space="preserve"> СП 251.1325800.2016 «Здания общеобразовательных организаций. Правила проектирования»,</w:t>
            </w:r>
          </w:p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 xml:space="preserve">СП 2.4.3648-20 «Санитарно-эпидемиологические требования к организациям воспитания обучения, отдыха и оздоровления детей и молодежи», </w:t>
            </w:r>
          </w:p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СП 118.13330.2012 «Общественные здания и сооружения».</w:t>
            </w:r>
          </w:p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 в соответствии с СанПиН 2.3/2.4.3590-20 «Санитарно-эпидемиологические требования к организации общественного питания населения» зарегистрирован Минюстом России 11.11.2020.</w:t>
            </w:r>
          </w:p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 xml:space="preserve">Отделочные покрытия внутри здания должны соответствовать характеристикам пожарной безопасности в соответствии с Федеральным законом </w:t>
            </w:r>
            <w:r w:rsidRPr="006005E7">
              <w:rPr>
                <w:color w:val="000000" w:themeColor="text1"/>
                <w:sz w:val="28"/>
                <w:szCs w:val="28"/>
              </w:rPr>
              <w:lastRenderedPageBreak/>
              <w:t>от 22 июля 2008 года № 123-ФЭ «Технический регламент о требованиях пожарной безопасности».</w:t>
            </w:r>
          </w:p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Цветовые решения фасадов выполнить в виде 3D визуализации в пределах земельного участка.</w:t>
            </w:r>
          </w:p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 xml:space="preserve">Цоколь, наружные стены, обрамление окон, витражей, козырьки, декоративные элементы фасада, кровля выполнить с указанием RAL. </w:t>
            </w:r>
          </w:p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Цветовые решения фасадов согласовать с Заказчиком и управлением архитектуры и градостроительства МО Динской район.</w:t>
            </w:r>
          </w:p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Состав вспомогательных объектов и объектов инженерной инфраструктуры определить при проектировании.</w:t>
            </w:r>
          </w:p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Выполнить bim модель архитектурно-строительной части проектной документации.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lastRenderedPageBreak/>
              <w:t>1.15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ind w:hanging="18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Выделение этапов строительства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Не требуется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1.16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ind w:hanging="18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Способ производства строительных работ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Подрядный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1.17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ind w:hanging="18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Применяемый каталог строительных конструкций и изделий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A62AC1">
            <w:pPr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При подготовке проектной документации предпочтение отдавать материалам, изделиям, конструкциям с высокими эксплуата</w:t>
            </w:r>
            <w:r w:rsidR="00A62AC1">
              <w:rPr>
                <w:color w:val="000000" w:themeColor="text1"/>
                <w:sz w:val="28"/>
                <w:szCs w:val="28"/>
              </w:rPr>
              <w:t>ционно-техническими параметрами.</w:t>
            </w:r>
            <w:r w:rsidRPr="006005E7">
              <w:rPr>
                <w:color w:val="000000" w:themeColor="text1"/>
                <w:sz w:val="28"/>
                <w:szCs w:val="28"/>
              </w:rPr>
              <w:t xml:space="preserve"> Использовать актуальные каталоги конструкций и изделий заводского изготовления, применяемые при строительств</w:t>
            </w:r>
            <w:r w:rsidR="00A62AC1">
              <w:rPr>
                <w:color w:val="000000" w:themeColor="text1"/>
                <w:sz w:val="28"/>
                <w:szCs w:val="28"/>
              </w:rPr>
              <w:t>е.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1.18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ind w:hanging="18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Необходимость выполнения инженерных изысканий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1. Выполнить инженерные изыскания в соответствии с постановлением Правительства РФ от 19.01.2006 № 20 «Об инженерных изысканиях для подготовки проектной документации, строительства, реконструкции объектов капитального строительства», в объеме, необходимом для получения положительного заключения государственной экспертизы, в том числе: инженерно-геодезические изыскания; инженерно-геологические изыскания; инженерно-экологические изыскания; инженерно- геофизические изыскания.</w:t>
            </w:r>
          </w:p>
          <w:p w:rsidR="0005207C" w:rsidRPr="006005E7" w:rsidRDefault="0005207C" w:rsidP="0005207C">
            <w:pPr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Один экземпляр отчета по инженерным изысканиям в полном объеме передать в орган архитектуры и градостроительства для размещения в информационной системе обеспечения градостроительной деятельности.</w:t>
            </w:r>
          </w:p>
          <w:p w:rsidR="0005207C" w:rsidRPr="006005E7" w:rsidRDefault="0005207C" w:rsidP="0005207C">
            <w:pPr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2. Программу работ и технологическое задание по инженерным изысканиям согласовать с Муниципальным заказчиком.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ind w:firstLine="79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lastRenderedPageBreak/>
              <w:t>1.19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ind w:hanging="18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Условия по обеспечению доступной среды жизнедеятельности для маломобильных граждан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 xml:space="preserve">В соответствии с требованиями Федерального закона от 24.11.1995 № 181-ФЗ «О социальной защите инвалидов в Российской Федерации», Федерального закона от 30.12.2009 № 384-ФЗ «Технический регламент о безопасности зданий и сооружений», Закона Краснодарского края от 27.04.2007 № 1229-КЗ «Об обеспечении беспрепятственного доступа маломобильных граждан к объектам социальной, транспортной, инженерной инфраструктур, информации и связи в Краснодарском крае», СП 59.13330.2020 «Доступность зданий и сооружений для маломобильных групп населения. Актуализированная редакция СНиП 35-01-2001» предусмотреть мероприятия по доступности проектируемого объекта на все этажи для маломобильных граждан,  расчётное число по группам мобильности составляет: М1 - 5 человек; М2 - 2 человека; М3 - 2 человека, М4 - 5 человек. </w:t>
            </w:r>
          </w:p>
          <w:p w:rsidR="0005207C" w:rsidRPr="006005E7" w:rsidRDefault="0005207C" w:rsidP="0005207C">
            <w:pPr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 xml:space="preserve"> Предусмотреть места для инвалидов из расчета не менее 5%, расчетной вместимости учреждения или расчетного числа посетителей, но не менее одного места, в том числе при выделении зон специализированного обслуживания МГН в здании согласно п.4.2 СП136.13330.2012 и п. 8.1.1, 8.1.3, 8.2.1 СП 59.13330.2020. </w:t>
            </w:r>
          </w:p>
          <w:p w:rsidR="0005207C" w:rsidRPr="006005E7" w:rsidRDefault="0005207C" w:rsidP="0005207C">
            <w:pPr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 xml:space="preserve">  Перечень объектов и элементов, доступных для МГН:</w:t>
            </w:r>
          </w:p>
          <w:p w:rsidR="0005207C" w:rsidRPr="006005E7" w:rsidRDefault="0005207C" w:rsidP="0005207C">
            <w:pPr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а) Зоны доступа и пути движения посетителей-МГН (родителей-инвалидов) на объекте (доступные для всех категорий МГН):</w:t>
            </w:r>
          </w:p>
          <w:p w:rsidR="0005207C" w:rsidRPr="006005E7" w:rsidRDefault="0005207C" w:rsidP="0005207C">
            <w:pPr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 xml:space="preserve"> -беспрепятственный доступ и безопасные пути движения по территории общеобразовательной организации; </w:t>
            </w:r>
          </w:p>
          <w:p w:rsidR="0005207C" w:rsidRPr="006005E7" w:rsidRDefault="0005207C" w:rsidP="0005207C">
            <w:pPr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 xml:space="preserve">-входные узлы в здания, адаптированные для МГН (М1-М4); </w:t>
            </w:r>
          </w:p>
          <w:p w:rsidR="0005207C" w:rsidRPr="006005E7" w:rsidRDefault="0005207C" w:rsidP="0005207C">
            <w:pPr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 xml:space="preserve">-эвакуационные выходы из здания не менее двух доступные МГН; </w:t>
            </w:r>
          </w:p>
          <w:p w:rsidR="0005207C" w:rsidRPr="006005E7" w:rsidRDefault="0005207C" w:rsidP="0005207C">
            <w:pPr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 xml:space="preserve">-доступ на первый этаж с помощью пандуса, на 2,3 этажи с помощью пассажирского лифта с кабиной 2.1х 1.1 и шириной дверного проема 1.2 м.; </w:t>
            </w:r>
          </w:p>
          <w:p w:rsidR="0005207C" w:rsidRPr="006005E7" w:rsidRDefault="0005207C" w:rsidP="0005207C">
            <w:pPr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 xml:space="preserve">- зону безопасности в холлах лифтов 2,3 этажа; </w:t>
            </w:r>
          </w:p>
          <w:p w:rsidR="0005207C" w:rsidRPr="006005E7" w:rsidRDefault="0005207C" w:rsidP="0005207C">
            <w:pPr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-визуальные устройства и средства информации, используемым для вспомогательного управления движением МНГ по зданию;</w:t>
            </w:r>
          </w:p>
          <w:p w:rsidR="0005207C" w:rsidRPr="006005E7" w:rsidRDefault="0005207C" w:rsidP="0005207C">
            <w:pPr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 xml:space="preserve">-беспрепятственные и безопасные пути движения по зданию общеобразовательной организации к </w:t>
            </w:r>
            <w:r w:rsidRPr="006005E7">
              <w:rPr>
                <w:color w:val="000000" w:themeColor="text1"/>
                <w:sz w:val="28"/>
                <w:szCs w:val="28"/>
              </w:rPr>
              <w:lastRenderedPageBreak/>
              <w:t>месту целевого посещения и обслуживания МГН (М1-М4);</w:t>
            </w:r>
          </w:p>
          <w:p w:rsidR="0005207C" w:rsidRPr="006005E7" w:rsidRDefault="0005207C" w:rsidP="0005207C">
            <w:pPr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-на 1,2,3 этажах в местах доступа МГН (М1-М4) предусмотреть универсальные санитарно-гигиенические кабины для МГН;</w:t>
            </w:r>
          </w:p>
          <w:p w:rsidR="0005207C" w:rsidRPr="006005E7" w:rsidRDefault="0005207C" w:rsidP="0005207C">
            <w:pPr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б) Специальные помещения, зоны и места целевого посещения и обслуживания МГН в здании (доступные для всех категорий МГН):</w:t>
            </w:r>
          </w:p>
          <w:p w:rsidR="0005207C" w:rsidRPr="006005E7" w:rsidRDefault="0005207C" w:rsidP="0005207C">
            <w:pPr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-холл 1 этажа с универсальной кабиной-санузлом.</w:t>
            </w:r>
          </w:p>
          <w:p w:rsidR="0005207C" w:rsidRPr="006005E7" w:rsidRDefault="0005207C" w:rsidP="0005207C">
            <w:pPr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Предусмотреть нанесение разметки для МГН и элементы доступной среды.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ind w:hanging="62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lastRenderedPageBreak/>
              <w:t>1.20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ind w:hanging="18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Инженерно-технические мероприятия по предупреждению чрезвычайных ситуаций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Разработать раздел проекта «Мероприятия по обеспечению пожарной безопасности» соответствии с требованиями стандартов, норм, технических регламентов, действующих на территории Российской Федерации.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ind w:hanging="62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1.21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ind w:hanging="18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Мероприятия по инженерно-техническому укреплению объекта в целях обеспечения его антитеррористической защищенности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 xml:space="preserve">Выполнить в соответствии с требованиями свода правил СП 132.13330.2011 «Обеспечение антитеррористической защищенности зданий и сооружений. Общие требования проектирования», постановления Правительства Российской Федерации от 25.12.2013 № 1244 «Об антитеррористической защищенности объектов (территорий)» и Федерального закона от 30.12.2009 года № 384-ФЗ «Технический регламент о безопасности зданий и сооружений». </w:t>
            </w:r>
          </w:p>
          <w:p w:rsidR="0005207C" w:rsidRPr="006005E7" w:rsidRDefault="0005207C" w:rsidP="0005207C">
            <w:pPr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Класс объекта в зависимости от ущерба в случае осуществления террористических угроз в соответствии с СП 132.13330.2011 «Обеспечение антитеррористической защищенности зданий и сооружений. Общие требования проектирования» – класс 3 (низкая значимость) - ущерб в результате реализации террористических угроз приобретет муниципальный или локальный масштаб.</w:t>
            </w:r>
          </w:p>
          <w:p w:rsidR="0005207C" w:rsidRPr="006005E7" w:rsidRDefault="0005207C" w:rsidP="0005207C">
            <w:pPr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Предусмотреть систему охранную и тревожную сигнализации и систему охранную и телевизионную, провести установку систем наружного и внутреннего видеонаблюдения, включая групповые и физкультурные площадки.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ind w:hanging="62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1.22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ind w:hanging="18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Выполнение экологических и санитарно - эпидемиологических условий к объекту капитального строитель</w:t>
            </w:r>
            <w:r w:rsidRPr="006005E7">
              <w:rPr>
                <w:color w:val="000000" w:themeColor="text1"/>
                <w:sz w:val="28"/>
                <w:szCs w:val="28"/>
              </w:rPr>
              <w:lastRenderedPageBreak/>
              <w:t>ства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lastRenderedPageBreak/>
              <w:t xml:space="preserve">В соответствии с требованиями экологических, санитарных и строительных норм, действующих на территории Российской Федерации выполнить раздел «Перечень мероприятий по охране окружающей среды» в соответствии с постановлением </w:t>
            </w:r>
            <w:r w:rsidRPr="006005E7">
              <w:rPr>
                <w:color w:val="000000" w:themeColor="text1"/>
                <w:sz w:val="28"/>
                <w:szCs w:val="28"/>
              </w:rPr>
              <w:lastRenderedPageBreak/>
              <w:t>Правительства РФ от 16 февраля 2008 года № 87 «О составе разделов проектной документации и требованиях к их содержанию».</w:t>
            </w:r>
          </w:p>
        </w:tc>
      </w:tr>
      <w:tr w:rsidR="0005207C" w:rsidRPr="006005E7" w:rsidTr="0005207C"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center"/>
              <w:outlineLvl w:val="1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lastRenderedPageBreak/>
              <w:t>2. Конструкции и оборудование здания</w:t>
            </w:r>
          </w:p>
        </w:tc>
      </w:tr>
      <w:tr w:rsidR="0005207C" w:rsidRPr="006005E7" w:rsidTr="0005207C">
        <w:trPr>
          <w:trHeight w:val="11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Требования к применяемым конструкциям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В конструкциях здания применить высококачественные износоустойчивые, экологически чистые материалы в соответствии с требованиями стандартов, норм, технических регламентов, действующих на территории Российской Федерации, применительно к зданию в целом и отдельно для каждой группы помещений.</w:t>
            </w:r>
          </w:p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Применяемые материалы, изделия, оборудование, инженерные системы и их замена в процессе проектирования и строительства подлежат обязательному согласованию с заказчиком в пределах лимита финансирования. Качество применяемых материалов, оборудования должно соответствовать ГОСТ.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Фундаменты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Конструкции фундаментов принять в соответствии с СП 22.13330.2016 «Основания зданий и сооружений» на основании инженерно-геологических изысканий и технико-экономического сравнения вариантов.</w:t>
            </w:r>
          </w:p>
        </w:tc>
      </w:tr>
      <w:tr w:rsidR="0005207C" w:rsidRPr="006005E7" w:rsidTr="00A0240B">
        <w:trPr>
          <w:trHeight w:val="8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Стены подвала и цокольного этажа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Железобетонные, монолитные или сборные (уточнить при проектировании).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Наружные стены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Из газобетонных блоков автоклавного твердения с последующим утеплением и конструкцией вентилируемого фасада на подсистеме.</w:t>
            </w:r>
          </w:p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Материалы наружных стен уточнить при проектировании и принять согласно расчёту, выполненному на основании СП 50.13330.2012 «Тепловая защита зданий».</w:t>
            </w:r>
          </w:p>
        </w:tc>
      </w:tr>
      <w:tr w:rsidR="0005207C" w:rsidRPr="006005E7" w:rsidTr="0005207C">
        <w:trPr>
          <w:trHeight w:val="9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2.5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Внутренние стены и перегородки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Внутренние стены и перегородки - из легких бетонных блоков. Перегородки в «мокрых» помещениях - кирпичные (уточнить при проектировании).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2.6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Перекрытия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Железобетонные, монолитные (уточнить при проектировании).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2.7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Колонны, ригели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bookmarkStart w:id="16" w:name="_GoBack"/>
            <w:r w:rsidRPr="006005E7">
              <w:rPr>
                <w:sz w:val="28"/>
                <w:szCs w:val="28"/>
              </w:rPr>
              <w:t>Железобетонные, монолитные (уточнить при проектировании).</w:t>
            </w:r>
            <w:bookmarkEnd w:id="16"/>
          </w:p>
        </w:tc>
      </w:tr>
      <w:tr w:rsidR="0005207C" w:rsidRPr="006005E7" w:rsidTr="0005207C">
        <w:trPr>
          <w:trHeight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lastRenderedPageBreak/>
              <w:t>2.8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Лестницы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Предусмотреть согласно СП 118.13330.2012 «Общественные здания и сооружения». Железобетонные, монолитные или сборные (уточнить при проектировании), поверхность выполнить из противоскользящего керамогранита, поручни лестничных маршей - 2-х уровневыми из нержавеющей стали (уточнить при проектировании).</w:t>
            </w:r>
          </w:p>
        </w:tc>
      </w:tr>
      <w:tr w:rsidR="0005207C" w:rsidRPr="006005E7" w:rsidTr="0005207C">
        <w:trPr>
          <w:trHeight w:val="6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2.9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Полы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Для помещений с большой проходимостью - ламинат; в санузлах, коридорах - плитка керамогранит; лестничные площадки, ступени - керамогранит.</w:t>
            </w:r>
          </w:p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Состав полов общеобразовательной организации принять в соответствии с технологическим заданием (уточнить при проектировании).</w:t>
            </w:r>
          </w:p>
          <w:p w:rsidR="0005207C" w:rsidRPr="006005E7" w:rsidRDefault="0005207C" w:rsidP="000520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Выполнить в соответствии с Федеральным законом от 22.07.2008 № 123-ФЗ «Технический регламент о требованиях пожарной безопасности», СП 118.13330.2012 «Общественные здания и сооружения» (актуализированная редакция СНиП 31-06-2009), СП 2.4.3648-20 «Санитарно- эпидемиологические требования к организациям воспитания и обучения, отдыха и оздоровления детей и молодежи», СанПин 2.3/2.4.3590-20 «Санитарно-эпидемиологические требования к организации общественного питания населения», СП 251.1325800.2016 «Здания общеобразовательных организаций. Правила проектирования».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2.10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Кровля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 xml:space="preserve">Кровля (плоская с двойным водоизоляционным ковром и внутренним организованным водостоком). Конструкцию и состав кровли уточнить проектом, выполнить в соответствии с </w:t>
            </w:r>
            <w:r w:rsidRPr="006005E7">
              <w:rPr>
                <w:color w:val="000000" w:themeColor="text1"/>
                <w:sz w:val="28"/>
                <w:szCs w:val="28"/>
              </w:rPr>
              <w:br/>
              <w:t>СП 17.13330.2017 Кровли».</w:t>
            </w:r>
          </w:p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Конструкцию и состав кровли уточнить при проектировании, выполнить в соответствии с СП 17.13330.2017 «Свод правил. Кровли».</w:t>
            </w:r>
          </w:p>
        </w:tc>
      </w:tr>
      <w:tr w:rsidR="0005207C" w:rsidRPr="006005E7" w:rsidTr="0005207C">
        <w:trPr>
          <w:trHeight w:val="11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2.11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Витражи, окна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pacing w:val="-2"/>
                <w:sz w:val="28"/>
                <w:szCs w:val="28"/>
              </w:rPr>
            </w:pPr>
            <w:r w:rsidRPr="006005E7">
              <w:rPr>
                <w:color w:val="000000" w:themeColor="text1"/>
                <w:spacing w:val="-2"/>
                <w:sz w:val="28"/>
                <w:szCs w:val="28"/>
              </w:rPr>
              <w:t>Окна предусмотреть из ПВХ профилей с открывающимися створками и дополнительными открывающимися фрамугами сверху. Уточнить при проектировании и в соответствии с карточной проектных решений. Предусмотреть противомоскитные сетки на открывающихся частях, а также запорные устройства на ручках оконных створок.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2.12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Двери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Внутренние двери в помещениях - установить из ПВХ. Входные двери в здания и специальные по</w:t>
            </w:r>
            <w:r w:rsidRPr="006005E7">
              <w:rPr>
                <w:color w:val="000000" w:themeColor="text1"/>
                <w:sz w:val="28"/>
                <w:szCs w:val="28"/>
              </w:rPr>
              <w:lastRenderedPageBreak/>
              <w:t>мещения - металлические с утеплителем, в соответствии с функциональным назначением помещений и с учётом требований действующих норм и правил (уточнить при проектировании и в соответствии с карточкой проектных решений).</w:t>
            </w:r>
          </w:p>
        </w:tc>
      </w:tr>
      <w:tr w:rsidR="0005207C" w:rsidRPr="006005E7" w:rsidTr="0005207C">
        <w:trPr>
          <w:trHeight w:val="3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lastRenderedPageBreak/>
              <w:t>2.13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Отделка внутренняя (эстетические и эксплуатационные характеристики отделочных материалов, включая текстуру поверхности, цветовую гамму и оттенки, должны быть согласованы с заказчиком. При равных параметрах выбор материалов осуществляется по соотношению «цена - качество»)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Внутреннюю отделку принять в соответствии с функциональным назначением помещений и с учётом требований действующих санитарных, пожарных норм и правил.</w:t>
            </w:r>
          </w:p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Отделку стен провести водно-дисперсионной краской. В санузлах, пищеблоке, процедурном кабинете, санитарных комнатах, помещениях для хранения уборочного инвентаря - керамической плиткой до потолка. Отделку потолков провести водно-дисперсионной краской. Отделочные материалы уточнить при проектировании.</w:t>
            </w:r>
          </w:p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Выполнить ведомость отделки помещений.</w:t>
            </w:r>
          </w:p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Разработать карточку проектных решений элементов отделки входных групп.</w:t>
            </w:r>
          </w:p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Визуализация входных групп.</w:t>
            </w:r>
          </w:p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Выполнить варианты цветового решения входных групп, описание решений по декоративно-художественной и цветовой отделке интерьеров с учетом физико-механических и эстетических характеристик отделочных материалов, с указанием RAL, согласовать с Заказчиком.</w:t>
            </w:r>
          </w:p>
        </w:tc>
      </w:tr>
      <w:tr w:rsidR="0005207C" w:rsidRPr="006005E7" w:rsidTr="0005207C">
        <w:trPr>
          <w:trHeight w:val="27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2.14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Отделка наружная (при наличии достаточного количества материалов указанной группы товаров и отделочных материалов, предлагаемые в проекте их виды и типы согласовываются с заказчиком и отраслевым ведомством, курирующим строительство)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Выполнить руководствуясь требованиями Федерального закона от 22.07.2008 № 123-ФЗ «Технический регламент о требованиях пожарной безопасности»; СП 118.13330.2012 «Общественные здания и сооружения» (актуализированная редакция СНиП 31-06-2009); СП 251.1325800.2016 «Здания общеобразовательных организаций. Правила проектирования», решением городской Думы Краснодара от 22.08.2013 № 52 п.6 «Об утверждении Правил благоустройства территории муниципального образования город Краснодар».</w:t>
            </w:r>
          </w:p>
          <w:p w:rsidR="0005207C" w:rsidRPr="006005E7" w:rsidRDefault="0005207C" w:rsidP="000520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Отделку фасадов выполнить высококачественными и современными материалами вентилируемого фасада.</w:t>
            </w:r>
          </w:p>
          <w:p w:rsidR="0005207C" w:rsidRPr="006005E7" w:rsidRDefault="0005207C" w:rsidP="000520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 xml:space="preserve">На стадии разработки проектной документации разработать и представить на рассмотрение и согласование Заказчиком не менее двух вариантов архитектурного оформления фасадов здания. </w:t>
            </w:r>
          </w:p>
          <w:p w:rsidR="0005207C" w:rsidRPr="006005E7" w:rsidRDefault="0005207C" w:rsidP="000520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 xml:space="preserve">Цветовые решения с указанием RAL и тип фасада </w:t>
            </w:r>
            <w:r w:rsidRPr="006005E7">
              <w:rPr>
                <w:sz w:val="28"/>
                <w:szCs w:val="28"/>
              </w:rPr>
              <w:lastRenderedPageBreak/>
              <w:t>согласовать с Заказчиком и заинтересованными службами.</w:t>
            </w:r>
          </w:p>
        </w:tc>
      </w:tr>
      <w:tr w:rsidR="0005207C" w:rsidRPr="006005E7" w:rsidTr="0005207C"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center"/>
              <w:outlineLvl w:val="1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lastRenderedPageBreak/>
              <w:t>3. Инженерное и технологическое оборудование здания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Отопление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tabs>
                <w:tab w:val="left" w:pos="743"/>
              </w:tabs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Уточнить при проектировании, выполнить в соответствии с требованиями СП 60.13330.2020 «Отопление, вентиляция и кондиционирование воздуха». Проектом предусмотреть ограждение отопительных приборов из материалов безвредных для здоровья детей, элементы инженерных систем скрыть в конструкциях пола, стен.</w:t>
            </w:r>
          </w:p>
          <w:p w:rsidR="0005207C" w:rsidRPr="006005E7" w:rsidRDefault="0005207C" w:rsidP="0005207C">
            <w:pPr>
              <w:tabs>
                <w:tab w:val="left" w:pos="743"/>
              </w:tabs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Предусмотреть установку узла учета тепла.</w:t>
            </w:r>
          </w:p>
          <w:p w:rsidR="0005207C" w:rsidRPr="006005E7" w:rsidRDefault="0005207C" w:rsidP="0005207C">
            <w:pPr>
              <w:tabs>
                <w:tab w:val="left" w:pos="74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Предусмотреть размещение ИТП блочного типа.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Вентиляция, кондиционирование.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tabs>
                <w:tab w:val="left" w:pos="743"/>
              </w:tabs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Уточнить при проектировании, выполнить в соответствии с требованиями СП 60.13330.2020 «Отопление, вентиляция и кондиционирование воздуха. Предусмотреть установку систем кондиционирования воздуха с организованным отводом конденсата.</w:t>
            </w:r>
          </w:p>
          <w:p w:rsidR="0005207C" w:rsidRPr="006005E7" w:rsidRDefault="0005207C" w:rsidP="0005207C">
            <w:pPr>
              <w:tabs>
                <w:tab w:val="left" w:pos="743"/>
              </w:tabs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 xml:space="preserve">Кондиционирование предусмотреть в следующих помещениях: учебные помещения (включая мастерские), административные помещения, актовые залы, тренажерный зал, библиотека, серверная, пост охраны, игровые, помещения факультативных занятий, процедурных кабинетах, пищеблоке и проектной деятельности. </w:t>
            </w:r>
            <w:r w:rsidRPr="006005E7">
              <w:rPr>
                <w:color w:val="000000" w:themeColor="text1"/>
                <w:sz w:val="28"/>
                <w:szCs w:val="28"/>
              </w:rPr>
              <w:t>В спортивных залах предусмотреть приточно-вытяжную вентиляцию с механическим побуждением</w:t>
            </w:r>
            <w:r w:rsidRPr="006005E7">
              <w:rPr>
                <w:color w:val="FF0000"/>
                <w:sz w:val="28"/>
                <w:szCs w:val="28"/>
              </w:rPr>
              <w:t xml:space="preserve">. </w:t>
            </w:r>
            <w:r w:rsidRPr="006005E7">
              <w:rPr>
                <w:sz w:val="28"/>
                <w:szCs w:val="28"/>
              </w:rPr>
              <w:t>Элементы инженерных систем скрыть в соответствии с установленными требованиями свода правил.</w:t>
            </w:r>
          </w:p>
          <w:p w:rsidR="0005207C" w:rsidRPr="006005E7" w:rsidRDefault="0005207C" w:rsidP="0005207C">
            <w:pPr>
              <w:tabs>
                <w:tab w:val="left" w:pos="743"/>
              </w:tabs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Предусмотреть устройство VRF – системы с поэтажным управлением.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Водопровод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005E7">
              <w:rPr>
                <w:sz w:val="28"/>
                <w:szCs w:val="28"/>
              </w:rPr>
              <w:t xml:space="preserve">Уточнить при проектировании, выполнить в соответствии с требованиями СП 30.13330.2020 «Внутренний водопровод и канализация зданий.» Внутренний противопожарный водопровод выполнить в соответствии с требованиями </w:t>
            </w:r>
            <w:r w:rsidRPr="006005E7">
              <w:rPr>
                <w:sz w:val="28"/>
                <w:szCs w:val="28"/>
              </w:rPr>
              <w:br/>
              <w:t xml:space="preserve">СП 10.13130.2020 «Системы противопожарной </w:t>
            </w:r>
            <w:r w:rsidRPr="006005E7">
              <w:rPr>
                <w:sz w:val="28"/>
                <w:szCs w:val="28"/>
              </w:rPr>
              <w:lastRenderedPageBreak/>
              <w:t>защиты. Внутренний противопожарный водопровод. Требования пожарной безопасности».</w:t>
            </w:r>
            <w:r w:rsidRPr="006005E7">
              <w:rPr>
                <w:color w:val="000000" w:themeColor="text1"/>
                <w:sz w:val="28"/>
                <w:szCs w:val="28"/>
              </w:rPr>
              <w:t xml:space="preserve"> Полив территории предусмотреть</w:t>
            </w:r>
            <w:r w:rsidRPr="006005E7">
              <w:rPr>
                <w:rFonts w:eastAsia="Calibri"/>
                <w:sz w:val="28"/>
                <w:szCs w:val="28"/>
                <w:lang w:eastAsia="en-US"/>
              </w:rPr>
              <w:t xml:space="preserve"> от внутреннего водопровода. </w:t>
            </w:r>
          </w:p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Магистральные разводящие сети запроектировать из полипропиленовых труб PN20. Подводки к сантехприборам из полипропиленовых сертифицированных труб. Прокладку труб, в т.ч. стояков, выполнить в скрытом исполнении (в коробах).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Канализация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 xml:space="preserve">Уточнить при проектировании, выполнить в соответствии с требованиями СП 30.13330.2020 «Внутренний водопровод и канализация зданий». </w:t>
            </w:r>
            <w:r w:rsidRPr="006005E7">
              <w:rPr>
                <w:color w:val="000000" w:themeColor="text1"/>
                <w:sz w:val="28"/>
                <w:szCs w:val="28"/>
              </w:rPr>
              <w:t xml:space="preserve">На выпуске производственных стоков проектом предусмотреть установку жироуловителя (при необходимости). </w:t>
            </w:r>
            <w:r w:rsidRPr="006005E7">
              <w:rPr>
                <w:sz w:val="28"/>
                <w:szCs w:val="28"/>
              </w:rPr>
              <w:t>Элементы инженерных систем скрыть в соответствии с установленными требованиями свода правил.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3.5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Горячее водоснабжение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Уточнить при проектировании, выполнить в соответствии с требованиями СП 30.13330.2020 «Внутренний водопровод и канализация зданий. Актуализированная редакция СНиП 2.04.01-85*».</w:t>
            </w:r>
          </w:p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Приготовление горячей воды предусмотреть в ИТП.</w:t>
            </w:r>
          </w:p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 xml:space="preserve">Для бесперебойного обеспечения горячей водой производственных цехов и моечных отделений в периоды проведения профилактических и ремонтных работ в котельной и на водопроводных сетях горячего водоснабжения для резервного </w:t>
            </w:r>
            <w:r w:rsidRPr="006005E7">
              <w:rPr>
                <w:sz w:val="28"/>
                <w:szCs w:val="28"/>
              </w:rPr>
              <w:t>горячего водоснабжения предусмотреть установку электрических водонагревателей в производственных помещениях пищеблока и медпункта. Элементы инженерных систем скрыть в соответствии с установленными требованиями свода правил.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3.6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Электроснабжение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pacing w:val="-2"/>
                <w:sz w:val="28"/>
                <w:szCs w:val="28"/>
              </w:rPr>
            </w:pPr>
            <w:r w:rsidRPr="006005E7">
              <w:rPr>
                <w:spacing w:val="-2"/>
                <w:sz w:val="28"/>
                <w:szCs w:val="28"/>
              </w:rPr>
              <w:t>Уточнить при проектировании, выполнить в соответствии с требованиями «Правил устройства электроустановок» (далее – ПУЭ); СП 256.1325800.2016. «Свод правил. Электроустановки жилых и общественных зданий. Правила проектирования и монтажа»; СП 52.13330.2016. «Свод правил. Естественное и искусственное освещение».</w:t>
            </w:r>
          </w:p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pacing w:val="-2"/>
                <w:sz w:val="28"/>
                <w:szCs w:val="28"/>
              </w:rPr>
              <w:t xml:space="preserve">Во всех помещениях установить светильники со светодиодными лампами. Осветительные приборы в помещениях для детей должны иметь защитную светорассеивающую арматуру, в помещениях с </w:t>
            </w:r>
            <w:r w:rsidRPr="006005E7">
              <w:rPr>
                <w:spacing w:val="-2"/>
                <w:sz w:val="28"/>
                <w:szCs w:val="28"/>
              </w:rPr>
              <w:lastRenderedPageBreak/>
              <w:t xml:space="preserve">влажными процессами – влагонепроницаемую защитную арматуру. </w:t>
            </w:r>
            <w:r w:rsidRPr="006005E7">
              <w:rPr>
                <w:sz w:val="28"/>
                <w:szCs w:val="28"/>
              </w:rPr>
              <w:t>Элементы инженерных систем скрыть в соответствии с установленными требованиями свода правил.</w:t>
            </w:r>
          </w:p>
          <w:p w:rsidR="0005207C" w:rsidRPr="006005E7" w:rsidRDefault="0005207C" w:rsidP="0005207C">
            <w:pPr>
              <w:jc w:val="both"/>
              <w:rPr>
                <w:spacing w:val="-2"/>
                <w:sz w:val="28"/>
                <w:szCs w:val="28"/>
              </w:rPr>
            </w:pPr>
            <w:r w:rsidRPr="006005E7">
              <w:rPr>
                <w:spacing w:val="-2"/>
                <w:sz w:val="28"/>
                <w:szCs w:val="28"/>
              </w:rPr>
              <w:t>Предусмотреть электропроводку для интерактивных досок и освещения к ним.</w:t>
            </w:r>
          </w:p>
          <w:p w:rsidR="0005207C" w:rsidRPr="006005E7" w:rsidRDefault="0005207C" w:rsidP="0005207C">
            <w:pPr>
              <w:jc w:val="both"/>
              <w:rPr>
                <w:spacing w:val="-2"/>
                <w:sz w:val="28"/>
                <w:szCs w:val="28"/>
              </w:rPr>
            </w:pPr>
            <w:r w:rsidRPr="006005E7">
              <w:rPr>
                <w:spacing w:val="-2"/>
                <w:sz w:val="28"/>
                <w:szCs w:val="28"/>
              </w:rPr>
              <w:t>Наружное освещение выполнить для площадки строительства с учетом организации схемы земельного участка.</w:t>
            </w:r>
          </w:p>
          <w:p w:rsidR="0005207C" w:rsidRPr="006005E7" w:rsidRDefault="0005207C" w:rsidP="0005207C">
            <w:pPr>
              <w:jc w:val="both"/>
              <w:rPr>
                <w:spacing w:val="-2"/>
                <w:sz w:val="28"/>
                <w:szCs w:val="28"/>
              </w:rPr>
            </w:pPr>
            <w:r w:rsidRPr="006005E7">
              <w:rPr>
                <w:spacing w:val="-2"/>
                <w:sz w:val="28"/>
                <w:szCs w:val="28"/>
              </w:rPr>
              <w:t>Категория надежности электроснабжения в соответствии с СП 256.1325800.2016: электроприемники противопожарных устройств и охранной сигнализации – I категория, комплекс остальных электроприемников – II категория.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lastRenderedPageBreak/>
              <w:t>3.7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Телефонизация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 xml:space="preserve">Уточнить при проектировании, выполнить в соответствии с </w:t>
            </w:r>
            <w:r w:rsidRPr="006005E7">
              <w:rPr>
                <w:sz w:val="28"/>
                <w:szCs w:val="28"/>
              </w:rPr>
              <w:br/>
              <w:t>СП 134.13330.2012 «Системы электросвязи зданий и сооружений. Основные положения проектирования». Элементы инженерных систем скрыть в соответствии с установленными требованиями свода правил.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3.8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Радиофикация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 xml:space="preserve">Уточнить при проектировании, выполнить в соответствии с </w:t>
            </w:r>
            <w:r w:rsidRPr="006005E7">
              <w:rPr>
                <w:sz w:val="28"/>
                <w:szCs w:val="28"/>
              </w:rPr>
              <w:br/>
              <w:t xml:space="preserve">СП 133.13330.2012 «Сети проводного радиовещания и оповещения в зданиях и сооружениях. Нормы проектирования» и </w:t>
            </w:r>
            <w:r w:rsidRPr="006005E7">
              <w:rPr>
                <w:sz w:val="28"/>
                <w:szCs w:val="28"/>
              </w:rPr>
              <w:br/>
              <w:t>СП 134.13330.2012 «Системы электросвязи зданий и сооружений. Основные положения проектирования». Элементы инженерных систем скрыть в соответствии с установленными требованиями свода правил.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3.9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Автоматическая пожарная сигнализация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Уточнить при проектировании, выполнить в соответствии с Федеральным законом от 22.07.2018 № 123-ФЗ «Технический регламент о требованиях пожарной безопасности», СП 484.1311500.2020 «Системы пожарной сигнализации и автоматизация систем противопожарной защиты. Нормы и правила проектирование», СП 6.13130.2021 «Свод правил. Системы противопожарной защиты. Электроустановки низковольтные. Требования пожарной безопасности». Элементы инженерных систем скрыть в соответствии с установленными требованиями свода правил.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3.10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 xml:space="preserve">Система оповещения и </w:t>
            </w:r>
            <w:r w:rsidRPr="006005E7">
              <w:rPr>
                <w:sz w:val="28"/>
                <w:szCs w:val="28"/>
              </w:rPr>
              <w:lastRenderedPageBreak/>
              <w:t>управления эвакуацией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lastRenderedPageBreak/>
              <w:t>Уточнить при проектировании, выполнить в соот</w:t>
            </w:r>
            <w:r w:rsidRPr="006005E7">
              <w:rPr>
                <w:color w:val="000000" w:themeColor="text1"/>
                <w:sz w:val="28"/>
                <w:szCs w:val="28"/>
              </w:rPr>
              <w:lastRenderedPageBreak/>
              <w:t xml:space="preserve">ветствии с Федеральным законом от 22.07.2018 № 123-ФЗ «Технический регламент о требованиях пожарной безопасности», СП 3.13130.2009 «Свод правил системы противопожарной защиты система оповещения и управления эвакуацией людей при пожаре требования пожарной безопасности», </w:t>
            </w:r>
            <w:r w:rsidRPr="006005E7">
              <w:rPr>
                <w:color w:val="000000" w:themeColor="text1"/>
                <w:sz w:val="28"/>
                <w:szCs w:val="28"/>
              </w:rPr>
              <w:br/>
              <w:t>СП 6.13130.2021 «Свод правил. Системы противопожарной защиты. Электроустановки низковольтные. Требования пожарной безопасности». Элементы инженерных систем скрыть в соответствии с установленными требованиями свода правил.</w:t>
            </w:r>
          </w:p>
        </w:tc>
      </w:tr>
      <w:tr w:rsidR="0005207C" w:rsidRPr="006005E7" w:rsidTr="0005207C">
        <w:trPr>
          <w:trHeight w:val="6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lastRenderedPageBreak/>
              <w:t>3.11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pacing w:val="-2"/>
                <w:sz w:val="28"/>
                <w:szCs w:val="28"/>
              </w:rPr>
            </w:pPr>
            <w:r w:rsidRPr="006005E7">
              <w:rPr>
                <w:spacing w:val="-2"/>
                <w:sz w:val="28"/>
                <w:szCs w:val="28"/>
              </w:rPr>
              <w:t>Автоматизация систем противопожарной защиты (автоматизация системы дымоудаления, автоматизация системы внутреннего противопожарного водопровода)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Уточнить при проектировании, выполнить в соответствии с Федеральным законом от 22.07.2018 № 123-ФЗ «Технический регламент о требованиях пожарной безопасности», СП 7.13130.2013 «Свод правил отопление, вентиляция и кондиционирование требования пожарной безопасности», «СП 10.13130.2020 «Системы противопожарной защиты. Внутренний пожарный водопровод. Нормы и правила проектирования». Элементы инженерных систем скрыть в соответствии с установленными требованиями свода правил. Предусмотреть накопительные пожарные резервуары.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3.12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Оснащение объекта системами электросвязи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Уточнить при проектировании, проектом предусмотреть оснащение объекта системами электросвязи в соответствии с требованиями СП 134.13330.2012 «Системы электросвязи зданий и сооружений. Основные положения проектирования».</w:t>
            </w:r>
          </w:p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color w:val="000000"/>
                <w:sz w:val="28"/>
                <w:szCs w:val="28"/>
              </w:rPr>
              <w:t>Предусмотреть комплекс услуг связи при помощи радиоканала (</w:t>
            </w:r>
            <w:r w:rsidRPr="006005E7">
              <w:rPr>
                <w:color w:val="000000"/>
                <w:sz w:val="28"/>
                <w:szCs w:val="28"/>
                <w:lang w:val="en-US"/>
              </w:rPr>
              <w:t>GSM</w:t>
            </w:r>
            <w:r w:rsidRPr="006005E7">
              <w:rPr>
                <w:color w:val="000000"/>
                <w:sz w:val="28"/>
                <w:szCs w:val="28"/>
              </w:rPr>
              <w:t xml:space="preserve">, </w:t>
            </w:r>
            <w:r w:rsidRPr="006005E7">
              <w:rPr>
                <w:color w:val="000000"/>
                <w:sz w:val="28"/>
                <w:szCs w:val="28"/>
                <w:lang w:val="en-US"/>
              </w:rPr>
              <w:t>Wi</w:t>
            </w:r>
            <w:r w:rsidRPr="006005E7">
              <w:rPr>
                <w:color w:val="000000"/>
                <w:sz w:val="28"/>
                <w:szCs w:val="28"/>
              </w:rPr>
              <w:t>-</w:t>
            </w:r>
            <w:r w:rsidRPr="006005E7">
              <w:rPr>
                <w:color w:val="000000"/>
                <w:sz w:val="28"/>
                <w:szCs w:val="28"/>
                <w:lang w:val="en-US"/>
              </w:rPr>
              <w:t>Fi</w:t>
            </w:r>
            <w:r w:rsidRPr="006005E7">
              <w:rPr>
                <w:color w:val="000000"/>
                <w:sz w:val="28"/>
                <w:szCs w:val="28"/>
              </w:rPr>
              <w:t>/</w:t>
            </w:r>
            <w:r w:rsidRPr="006005E7">
              <w:rPr>
                <w:color w:val="000000"/>
                <w:sz w:val="28"/>
                <w:szCs w:val="28"/>
                <w:lang w:val="en-US"/>
              </w:rPr>
              <w:t>WiMAX</w:t>
            </w:r>
            <w:r w:rsidRPr="006005E7">
              <w:rPr>
                <w:color w:val="000000"/>
                <w:sz w:val="28"/>
                <w:szCs w:val="28"/>
              </w:rPr>
              <w:t>, радиомост) с установкой телекоммуникационного оборудования. Элементы инженерных систем скрыть в соответствии с установленными требованиями свода правил.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3.13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Газификация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bCs/>
                <w:sz w:val="28"/>
                <w:szCs w:val="28"/>
              </w:rPr>
              <w:t xml:space="preserve">Уточнить при проектировании, при необходимости проектом предусмотреть оснащение объекта системой газификации. </w:t>
            </w:r>
            <w:r w:rsidRPr="006005E7">
              <w:rPr>
                <w:color w:val="000000"/>
                <w:sz w:val="28"/>
                <w:szCs w:val="28"/>
              </w:rPr>
              <w:t>Элементы инженерных систем скрыть в соответствии с установленными требованиями свода правил.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3.14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Требования к основному технологическому оборудованию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pacing w:val="-2"/>
                <w:sz w:val="28"/>
                <w:szCs w:val="28"/>
              </w:rPr>
            </w:pPr>
            <w:r w:rsidRPr="006005E7">
              <w:rPr>
                <w:spacing w:val="-2"/>
                <w:sz w:val="28"/>
                <w:szCs w:val="28"/>
                <w:lang w:val="de-DE"/>
              </w:rPr>
              <w:t>Перечень средств обучения и воспитания, необходимый для оснащения общеобразовательной организации должен</w:t>
            </w:r>
            <w:r w:rsidRPr="006005E7">
              <w:rPr>
                <w:spacing w:val="-2"/>
                <w:sz w:val="28"/>
                <w:szCs w:val="28"/>
              </w:rPr>
              <w:t xml:space="preserve"> соответствовать</w:t>
            </w:r>
            <w:r w:rsidRPr="006005E7">
              <w:rPr>
                <w:spacing w:val="-2"/>
                <w:sz w:val="28"/>
                <w:szCs w:val="28"/>
                <w:lang w:val="de-DE"/>
              </w:rPr>
              <w:t xml:space="preserve"> требованиям приказа Министерства просвещения Российской </w:t>
            </w:r>
            <w:r w:rsidRPr="006005E7">
              <w:rPr>
                <w:spacing w:val="-2"/>
                <w:sz w:val="28"/>
                <w:szCs w:val="28"/>
                <w:lang w:val="de-DE"/>
              </w:rPr>
              <w:lastRenderedPageBreak/>
              <w:t>Федерации от 03.09.2019 № 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</w:t>
            </w:r>
            <w:r w:rsidRPr="006005E7">
              <w:rPr>
                <w:spacing w:val="-2"/>
                <w:sz w:val="28"/>
                <w:szCs w:val="28"/>
              </w:rPr>
              <w:t xml:space="preserve"> новых мест</w:t>
            </w:r>
            <w:r w:rsidRPr="006005E7">
              <w:rPr>
                <w:spacing w:val="-2"/>
                <w:sz w:val="28"/>
                <w:szCs w:val="28"/>
                <w:lang w:val="de-DE"/>
              </w:rPr>
              <w:t xml:space="preserve"> в</w:t>
            </w:r>
            <w:r w:rsidRPr="006005E7">
              <w:rPr>
                <w:spacing w:val="-2"/>
                <w:sz w:val="28"/>
                <w:szCs w:val="28"/>
              </w:rPr>
              <w:t xml:space="preserve"> общеобразовательных организациях</w:t>
            </w:r>
            <w:r w:rsidRPr="006005E7">
              <w:rPr>
                <w:spacing w:val="-2"/>
                <w:sz w:val="28"/>
                <w:szCs w:val="28"/>
                <w:lang w:val="de-DE"/>
              </w:rPr>
              <w:t>,</w:t>
            </w:r>
            <w:r w:rsidRPr="006005E7">
              <w:rPr>
                <w:spacing w:val="-2"/>
                <w:sz w:val="28"/>
                <w:szCs w:val="28"/>
              </w:rPr>
              <w:t xml:space="preserve"> критериев его</w:t>
            </w:r>
            <w:r w:rsidRPr="006005E7">
              <w:rPr>
                <w:spacing w:val="-2"/>
                <w:sz w:val="28"/>
                <w:szCs w:val="28"/>
                <w:lang w:val="de-DE"/>
              </w:rPr>
              <w:t xml:space="preserve"> формирования и требований к функциональному оснащению, а также норматива стоимости оснащения од</w:t>
            </w:r>
          </w:p>
          <w:p w:rsidR="0005207C" w:rsidRPr="006005E7" w:rsidRDefault="0005207C" w:rsidP="0005207C">
            <w:pPr>
              <w:jc w:val="both"/>
              <w:rPr>
                <w:spacing w:val="-2"/>
                <w:sz w:val="28"/>
                <w:szCs w:val="28"/>
              </w:rPr>
            </w:pPr>
            <w:r w:rsidRPr="006005E7">
              <w:rPr>
                <w:spacing w:val="-2"/>
                <w:sz w:val="28"/>
                <w:szCs w:val="28"/>
                <w:lang w:val="de-DE"/>
              </w:rPr>
              <w:t>ного места обучающегося указанными средствами обучения и воспитания».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lastRenderedPageBreak/>
              <w:t>3.15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Лифтовое оборудование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pacing w:val="-2"/>
                <w:sz w:val="28"/>
                <w:szCs w:val="28"/>
              </w:rPr>
            </w:pPr>
            <w:r w:rsidRPr="006005E7">
              <w:rPr>
                <w:spacing w:val="-2"/>
                <w:sz w:val="28"/>
                <w:szCs w:val="28"/>
                <w:lang w:val="de-DE"/>
              </w:rPr>
              <w:t>Предусмотреть три лифта, грузоподъемностью 1000кг, скорость подъема 1м/с, без машинного помещения и один лифт грузоподъемностью 630 кг.  Размер шахты 1950х2550, ЕI60, с режимом работы лифта «перевозка пожарных подразделений на три остановки. Остановки на втором и третьем этажах оборудовать лифтовыми холлами, совмещенными с зонами безопасности для МГН, оснащенными двухсторонней связью с постом охраны школы.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3.16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Дополнительное инженерное оборудование объекта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pacing w:val="-2"/>
                <w:sz w:val="28"/>
                <w:szCs w:val="28"/>
                <w:lang w:val="de-DE"/>
              </w:rPr>
            </w:pPr>
            <w:r w:rsidRPr="006005E7">
              <w:rPr>
                <w:spacing w:val="-2"/>
                <w:sz w:val="28"/>
                <w:szCs w:val="28"/>
                <w:lang w:val="de-DE"/>
              </w:rPr>
              <w:t>1. Система охранного телевидения (дворовая территория и этажи)</w:t>
            </w:r>
          </w:p>
          <w:p w:rsidR="0005207C" w:rsidRPr="006005E7" w:rsidRDefault="0005207C" w:rsidP="0005207C">
            <w:pPr>
              <w:jc w:val="both"/>
              <w:rPr>
                <w:spacing w:val="-2"/>
                <w:sz w:val="28"/>
                <w:szCs w:val="28"/>
                <w:lang w:val="de-DE"/>
              </w:rPr>
            </w:pPr>
            <w:r w:rsidRPr="006005E7">
              <w:rPr>
                <w:spacing w:val="-2"/>
                <w:sz w:val="28"/>
                <w:szCs w:val="28"/>
                <w:lang w:val="de-DE"/>
              </w:rPr>
              <w:t>2. Система тревожной и охранной сигнализации</w:t>
            </w:r>
          </w:p>
          <w:p w:rsidR="0005207C" w:rsidRPr="006005E7" w:rsidRDefault="0005207C" w:rsidP="0005207C">
            <w:pPr>
              <w:jc w:val="both"/>
              <w:rPr>
                <w:spacing w:val="-2"/>
                <w:sz w:val="28"/>
                <w:szCs w:val="28"/>
                <w:lang w:val="de-DE"/>
              </w:rPr>
            </w:pPr>
            <w:r w:rsidRPr="006005E7">
              <w:rPr>
                <w:spacing w:val="-2"/>
                <w:sz w:val="28"/>
                <w:szCs w:val="28"/>
                <w:lang w:val="de-DE"/>
              </w:rPr>
              <w:t>3. Часофикация</w:t>
            </w:r>
          </w:p>
          <w:p w:rsidR="0005207C" w:rsidRPr="006005E7" w:rsidRDefault="0005207C" w:rsidP="0005207C">
            <w:pPr>
              <w:jc w:val="both"/>
              <w:rPr>
                <w:spacing w:val="-2"/>
                <w:sz w:val="28"/>
                <w:szCs w:val="28"/>
                <w:lang w:val="de-DE"/>
              </w:rPr>
            </w:pPr>
            <w:r w:rsidRPr="006005E7">
              <w:rPr>
                <w:spacing w:val="-2"/>
                <w:sz w:val="28"/>
                <w:szCs w:val="28"/>
                <w:lang w:val="de-DE"/>
              </w:rPr>
              <w:t>4. Локально-вычислительная сеть</w:t>
            </w:r>
          </w:p>
          <w:p w:rsidR="0005207C" w:rsidRPr="006005E7" w:rsidRDefault="0005207C" w:rsidP="0005207C">
            <w:pPr>
              <w:jc w:val="both"/>
              <w:rPr>
                <w:spacing w:val="-2"/>
                <w:sz w:val="28"/>
                <w:szCs w:val="28"/>
                <w:lang w:val="de-DE"/>
              </w:rPr>
            </w:pPr>
            <w:r w:rsidRPr="006005E7">
              <w:rPr>
                <w:spacing w:val="-2"/>
                <w:sz w:val="28"/>
                <w:szCs w:val="28"/>
                <w:lang w:val="de-DE"/>
              </w:rPr>
              <w:t>Осуществить передачу сигналов от систем видеонаблюдения, охранной и пожарной сигнализации на оборудование поста охраны.</w:t>
            </w:r>
          </w:p>
        </w:tc>
      </w:tr>
      <w:tr w:rsidR="0005207C" w:rsidRPr="006005E7" w:rsidTr="0005207C">
        <w:trPr>
          <w:trHeight w:val="284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center"/>
              <w:outlineLvl w:val="1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4. Наружные инженерные сети и инженерные сооружения, точки присоединения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4.1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Водопровода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pacing w:val="-2"/>
                <w:sz w:val="28"/>
                <w:szCs w:val="28"/>
              </w:rPr>
            </w:pPr>
            <w:r w:rsidRPr="006005E7">
              <w:rPr>
                <w:spacing w:val="-2"/>
                <w:sz w:val="28"/>
                <w:szCs w:val="28"/>
              </w:rPr>
              <w:t>Выполнить в соответствии с полученными ТУ и СП 31.13330.2012 «Водоснабжение. Наружные сети и сооружения. Согласно договору, Подрядчик осуществляет расчет нагрузок и получает ТУ в соответствующей организации по доверенности Заказчика (при необходимости).Место технологического присоединения (объем проектных работ) определить в соответствии с полученными техническими условиями.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Канализации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pacing w:val="-2"/>
                <w:sz w:val="28"/>
                <w:szCs w:val="28"/>
              </w:rPr>
            </w:pPr>
            <w:r w:rsidRPr="006005E7">
              <w:rPr>
                <w:spacing w:val="-2"/>
                <w:sz w:val="28"/>
                <w:szCs w:val="28"/>
              </w:rPr>
              <w:t>Выполнить в соответствии с полученными ТУ и СП 32.13330.2018 «Канализация. Наружные сети и сооружения». Согласно договору, Подрядчик осуществляет расчет нагрузок и получает ТУ в соответствующей организации по доверенности Заказчика (при необходимости).Место технологического присоединения (объем проектных работ) определить в соответствии с полученными техническими условиями. Запроектировать внеплощадочные сети. Разместить КНС. Предусмотреть накопительные резервуары.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4.3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Теплоснабжения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 xml:space="preserve">Выполнить в соответствии с полученными ТУ и СП 124.13330.2012 «Тепловые сети». </w:t>
            </w:r>
            <w:r w:rsidRPr="006005E7">
              <w:rPr>
                <w:spacing w:val="-2"/>
                <w:sz w:val="28"/>
                <w:szCs w:val="28"/>
              </w:rPr>
              <w:t>Согласно договору, Подрядчик осуществляет расчет нагрузок и получает ТУ в соответствующей организации по доверенности Заказчика (при необходимости).Место технологического присоединения (объем проектных работ) определить в соответствии с полученными техническими условиями.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4.4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Электроснабжения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 xml:space="preserve">Выполнить в соответствии с полученными ТУ, СП 31-110-2003 «Проектирование и монтаж электроустановок жилых и общественных зданий», ПУЭ. </w:t>
            </w:r>
            <w:r w:rsidRPr="006005E7">
              <w:rPr>
                <w:spacing w:val="-2"/>
                <w:sz w:val="28"/>
                <w:szCs w:val="28"/>
              </w:rPr>
              <w:t>Согласно договору, Подрядчик осуществляет расчет нагрузок и получает ТУ в соответствующей организации по доверенности Заказчика (при необходимости).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4.5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Телефонизации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 xml:space="preserve">Выполнить в соответствии с полученными ТУ и действующими нормативными документами. </w:t>
            </w:r>
            <w:r w:rsidRPr="006005E7">
              <w:rPr>
                <w:spacing w:val="-2"/>
                <w:sz w:val="28"/>
                <w:szCs w:val="28"/>
              </w:rPr>
              <w:t>Согласно договору, Подрядчик осуществляет расчет нагрузок и получает ТУ в соответствующей организации по доверенности Заказчика (при необходимости).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4.6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Радиофикации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 xml:space="preserve">Выполнить в соответствии с полученными ТУ и действующими нормативными документами. </w:t>
            </w:r>
            <w:r w:rsidRPr="006005E7">
              <w:rPr>
                <w:spacing w:val="-2"/>
                <w:sz w:val="28"/>
                <w:szCs w:val="28"/>
              </w:rPr>
              <w:t>Согласно договору, Подрядчик осуществляет расчет нагрузок и получает ТУ в соответствующей организации по доверенности Заказчика (при необходимости).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4.7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Газоснабжения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В случае размещения на территории организации котельной выполнить в соответствии с полученными ТУ и действующими нормативными документами.</w:t>
            </w:r>
            <w:r w:rsidRPr="006005E7">
              <w:rPr>
                <w:spacing w:val="-2"/>
                <w:sz w:val="28"/>
                <w:szCs w:val="28"/>
              </w:rPr>
              <w:t xml:space="preserve"> Согласно договору, Подрядчик осуществляет расчет нагрузок и получает ТУ в соот</w:t>
            </w:r>
            <w:r w:rsidRPr="006005E7">
              <w:rPr>
                <w:spacing w:val="-2"/>
                <w:sz w:val="28"/>
                <w:szCs w:val="28"/>
              </w:rPr>
              <w:lastRenderedPageBreak/>
              <w:t>ветствующей организации по доверенности Заказчика (при необходимости).</w:t>
            </w:r>
          </w:p>
        </w:tc>
      </w:tr>
      <w:tr w:rsidR="0005207C" w:rsidRPr="006005E7" w:rsidTr="0005207C"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center"/>
              <w:outlineLvl w:val="1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lastRenderedPageBreak/>
              <w:t>5. Дополнительные требования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5.1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Порядок выбора и применения материалов, конструкций, оборудования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Выбор материалов и оборудования выполнить на основании технико-экономических расчётов, технико-экономического сравнения вариантов. При выборе конструкций, материалов и оборудования приоритет отдавать материалам, производимым на территории Краснодарского края.</w:t>
            </w:r>
          </w:p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Разработать и утвердить у Заказчика карточку основных технических решений. Карточка основных технических решений должна содержать необходимый перечень конструктивных элементов и их материалов.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5.2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Благоустройство прилегающей территории, площадки и малые архитектурные формы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 xml:space="preserve">Выполнить в соответствии с градостроительным планом земельного участка, технологическим заданием, требованиями СП 42.13330.2016 «Градостроительство. Планировка и застройка городских и сельских поселений», СП 82.13330.2016 «Благоустройство территорий», </w:t>
            </w:r>
            <w:hyperlink r:id="rId10" w:history="1">
              <w:r w:rsidRPr="006005E7">
                <w:rPr>
                  <w:color w:val="000000" w:themeColor="text1"/>
                  <w:sz w:val="28"/>
                  <w:szCs w:val="28"/>
                </w:rPr>
                <w:t>СП 2.4.3648-20 «Санитарно-эпидемиологические требования к организациям воспитания и обучения, отдыха и оздоровления детей и молодежи»</w:t>
              </w:r>
            </w:hyperlink>
            <w:r w:rsidRPr="006005E7">
              <w:rPr>
                <w:color w:val="000000" w:themeColor="text1"/>
                <w:sz w:val="28"/>
                <w:szCs w:val="28"/>
              </w:rPr>
              <w:t>, СП 251.1325800.2016</w:t>
            </w:r>
            <w:r w:rsidRPr="006005E7">
              <w:rPr>
                <w:sz w:val="28"/>
                <w:szCs w:val="28"/>
              </w:rPr>
              <w:t xml:space="preserve"> «</w:t>
            </w:r>
            <w:r w:rsidRPr="006005E7">
              <w:rPr>
                <w:color w:val="000000" w:themeColor="text1"/>
                <w:sz w:val="28"/>
                <w:szCs w:val="28"/>
              </w:rPr>
              <w:t>Здания общеобразовательных организаций. Правила проектирования».</w:t>
            </w:r>
          </w:p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Территория школы по периметру должна иметь ограждение высотой не ниже 200 см и полосу зелёных насаждений.</w:t>
            </w:r>
          </w:p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На входе на территорию школы предусмотреть калитку с системой запоров и контроля входящих посетителей, оборудованную двухсторонней голосовой связью. На автомобильных въездах установить ворота, оборудованные современными запирающими устройствами.</w:t>
            </w:r>
          </w:p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sz w:val="28"/>
                <w:szCs w:val="28"/>
                <w:shd w:val="clear" w:color="auto" w:fill="FFFFFF"/>
              </w:rPr>
              <w:t xml:space="preserve">Озеленение территории выполнить в соответствии </w:t>
            </w:r>
            <w:hyperlink r:id="rId11" w:history="1">
              <w:r w:rsidRPr="006005E7">
                <w:rPr>
                  <w:color w:val="000000" w:themeColor="text1"/>
                  <w:sz w:val="28"/>
                  <w:szCs w:val="28"/>
                </w:rPr>
                <w:t>СП 2.4.3648-20 «Санитарно-эпидемиологические требования к организациям воспитания и обучения, отдыха и оздоровления детей и молодежи»</w:t>
              </w:r>
            </w:hyperlink>
            <w:r w:rsidRPr="006005E7">
              <w:rPr>
                <w:color w:val="000000" w:themeColor="text1"/>
                <w:sz w:val="28"/>
                <w:szCs w:val="28"/>
              </w:rPr>
              <w:t>,</w:t>
            </w:r>
          </w:p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Перед главным входом в здание школы расположить площадку для торжественных мероприятий, на которой предусмотреть установку 3-х флагштоков высотой 4 м.</w:t>
            </w:r>
          </w:p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На территории школы сформировать следующие зоны: зону отдыха, физкультурно-спортивную, хо</w:t>
            </w:r>
            <w:r w:rsidRPr="006005E7">
              <w:rPr>
                <w:color w:val="000000" w:themeColor="text1"/>
                <w:sz w:val="28"/>
                <w:szCs w:val="28"/>
              </w:rPr>
              <w:lastRenderedPageBreak/>
              <w:t>зяйственную зоны, площадку воркаута, футбольный стадион, баскетбольный и волейбольную площадки.</w:t>
            </w:r>
          </w:p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Физкультурно-спортивную зону необходимо разместить со стороны спортивного зала (уточнить при проектировании).</w:t>
            </w:r>
          </w:p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005E7">
              <w:rPr>
                <w:color w:val="000000" w:themeColor="text1"/>
                <w:sz w:val="28"/>
                <w:szCs w:val="28"/>
                <w:shd w:val="clear" w:color="auto" w:fill="FFFFFF"/>
              </w:rPr>
              <w:t>При проектировании физкультурно-спортивной зоны следует руководствоваться СП 2.4.3648-20 «Санитарно - эпидемиологические требования к организациям воспитания и обучения, отдыха и оздоровления детей и молодежи», а также технологическим заданием (уточнить при проектировании),для спортивно-игровых - использовать покрытие из резиновой крошки, футбольное поле - искусственная трава, площадка воркаута (с использованием современных материалов).</w:t>
            </w:r>
          </w:p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Предусмотреть обязательное ограждение спортивных площадок забором высотой не менее 6 м с двумя выходами (уточнить при проектировании).</w:t>
            </w:r>
          </w:p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 xml:space="preserve">Хозяйственную зону выполнить в соответствии с СП 251.1325800.2016 </w:t>
            </w:r>
            <w:r w:rsidRPr="006005E7">
              <w:rPr>
                <w:sz w:val="28"/>
                <w:szCs w:val="28"/>
              </w:rPr>
              <w:t>«</w:t>
            </w:r>
            <w:r w:rsidRPr="006005E7">
              <w:rPr>
                <w:color w:val="000000" w:themeColor="text1"/>
                <w:sz w:val="28"/>
                <w:szCs w:val="28"/>
              </w:rPr>
              <w:t>Здания общеобразовательных организаций. Правила проектирования».</w:t>
            </w:r>
          </w:p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Площадку для сбора мусора расположить на расстоянии не менее 20 м от здания на территории хозяйственной зоны (уточнить при проектировании).</w:t>
            </w:r>
          </w:p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/>
                <w:sz w:val="28"/>
                <w:szCs w:val="28"/>
              </w:rPr>
              <w:t>Выполнить благоустройство улично-дорожных примыканий объекта (тротуары, проезды).</w:t>
            </w:r>
          </w:p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/>
                <w:sz w:val="28"/>
                <w:szCs w:val="28"/>
              </w:rPr>
              <w:t>Выполнить благоустройство улично-дорожных примыканий объекта (тротуары, проезды).</w:t>
            </w:r>
          </w:p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Въезды и входы на территорию, проезды к хозяйственным постройкам, к площадкам для мусоросборников выполнить из асфальтобетона, пешеходные дорожки и площадку для торжественных мероприятий - из тротуарной плитки.</w:t>
            </w:r>
          </w:p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На территории школы необходимо предусмотреть:</w:t>
            </w:r>
          </w:p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 место стоянки автотранспортных средств, предназначенных для перевозки обучающихся, в том числе обучающихся с ограниченными возможностями здоровья;</w:t>
            </w:r>
          </w:p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- отвод паводковых и ливневых вод для предупреждения затопления и загрязнения территории школы, а также дренажную систему для предупреждения затопления дождевыми водами беговых дорожек и спортивных площадок.</w:t>
            </w:r>
          </w:p>
          <w:p w:rsidR="0005207C" w:rsidRPr="006005E7" w:rsidRDefault="0005207C" w:rsidP="0005207C">
            <w:pPr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  <w:r w:rsidRPr="006005E7">
              <w:rPr>
                <w:color w:val="000000" w:themeColor="text1"/>
                <w:spacing w:val="-4"/>
                <w:sz w:val="28"/>
                <w:szCs w:val="28"/>
              </w:rPr>
              <w:t>- наружное электрическое освещение, при этом уровень искусственной освещенности во время пребы</w:t>
            </w:r>
            <w:r w:rsidRPr="006005E7">
              <w:rPr>
                <w:color w:val="000000" w:themeColor="text1"/>
                <w:spacing w:val="-4"/>
                <w:sz w:val="28"/>
                <w:szCs w:val="28"/>
              </w:rPr>
              <w:lastRenderedPageBreak/>
              <w:t>вания детей на территории должен быть не менее 10 лк на уровне земле в тёмное время суток.</w:t>
            </w:r>
          </w:p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Входы в здание должны быть оборудованы тамбурами или воздушными и воздушно-тепловыми завесами.</w:t>
            </w:r>
          </w:p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На периферии участка или вблизи от него (по возможности) следует предусмотреть стоянку автомобилей для педагогов и сотрудников.</w:t>
            </w:r>
          </w:p>
          <w:p w:rsidR="0005207C" w:rsidRPr="006005E7" w:rsidRDefault="0005207C" w:rsidP="0005207C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Возле каждого входа (выхода) в здания школы предусмотреть крыльцо с устройством навеса от осадков и системой водоотведения. На лестнице установить 2-х уровневые поручни из нержавеющей стали, ступеньки и площадку перед входом выполнить из противоскользящего керамогранита.</w:t>
            </w:r>
          </w:p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 xml:space="preserve">Перечень и схему размещения малых архитектурных форм (МАФы) согласовать с Заказчиком и управлением образования МО Динской район.  </w:t>
            </w:r>
          </w:p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Разработанные варианты заборной секции, ворот, генерального плана, проект благоустройства прилегающей к зданию территории согласовать с Заказчиком и управлением образования МО Динской район.</w:t>
            </w:r>
          </w:p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Технологическое оборудование согласовать с управлением образования МО Динской район.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lastRenderedPageBreak/>
              <w:t>5.3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Разработка проекта восстановления (рекультивации) нарушенных земель или плодородного слоя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Не требуется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5.4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Указания по месту складирования излишков грунта или мусора при строительстве и протяженность маршрута их доставки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 xml:space="preserve">В соответствии </w:t>
            </w:r>
            <w:r w:rsidRPr="006005E7">
              <w:rPr>
                <w:color w:val="000000" w:themeColor="text1"/>
                <w:sz w:val="28"/>
                <w:szCs w:val="28"/>
              </w:rPr>
              <w:t>со справкой</w:t>
            </w:r>
            <w:r w:rsidR="0016076A" w:rsidRPr="006005E7">
              <w:rPr>
                <w:color w:val="000000" w:themeColor="text1"/>
                <w:sz w:val="28"/>
                <w:szCs w:val="28"/>
              </w:rPr>
              <w:t xml:space="preserve"> о складировании грунта</w:t>
            </w:r>
            <w:r w:rsidRPr="006005E7">
              <w:rPr>
                <w:color w:val="000000" w:themeColor="text1"/>
                <w:sz w:val="28"/>
                <w:szCs w:val="28"/>
              </w:rPr>
              <w:t xml:space="preserve"> от </w:t>
            </w:r>
            <w:r w:rsidR="0016076A" w:rsidRPr="006005E7">
              <w:rPr>
                <w:sz w:val="28"/>
                <w:szCs w:val="28"/>
              </w:rPr>
              <w:t>Заказчика</w:t>
            </w:r>
            <w:r w:rsidRPr="006005E7">
              <w:rPr>
                <w:sz w:val="28"/>
                <w:szCs w:val="28"/>
              </w:rPr>
              <w:t xml:space="preserve"> указанием расстояния до места складирования излишков грунта.</w:t>
            </w:r>
          </w:p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В соответствии со справкой</w:t>
            </w:r>
            <w:r w:rsidR="0016076A" w:rsidRPr="006005E7">
              <w:rPr>
                <w:sz w:val="28"/>
                <w:szCs w:val="28"/>
              </w:rPr>
              <w:t xml:space="preserve"> о вывозе строительного мусора</w:t>
            </w:r>
            <w:r w:rsidRPr="006005E7">
              <w:rPr>
                <w:sz w:val="28"/>
                <w:szCs w:val="28"/>
              </w:rPr>
              <w:t xml:space="preserve"> от Заказчика с указанием места вывоза строительного мусора.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5.5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Основные требования к составу выполняемых работ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005E7">
              <w:rPr>
                <w:rFonts w:eastAsia="Calibri"/>
                <w:iCs/>
                <w:sz w:val="28"/>
                <w:szCs w:val="28"/>
              </w:rPr>
              <w:t>Разработать и утвердить у Заказчика детализированный календарный план работ.</w:t>
            </w:r>
          </w:p>
          <w:p w:rsidR="0005207C" w:rsidRPr="006005E7" w:rsidRDefault="0005207C" w:rsidP="0005207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6005E7">
              <w:rPr>
                <w:rFonts w:eastAsia="Calibri"/>
                <w:iCs/>
                <w:sz w:val="28"/>
                <w:szCs w:val="28"/>
              </w:rPr>
              <w:t>Детализированный календарный план должен включать в себя полный перечень работ, начальный и конечный сроки выполнения, объёмы, расчёт проектных и прочих трудозатрат, продолжительность работ и их взаимозависимости, также отразить на графике выполнение работ, которое осуществляется одновременно (параллельно) и по</w:t>
            </w:r>
            <w:r w:rsidRPr="006005E7">
              <w:rPr>
                <w:rFonts w:eastAsia="Calibri"/>
                <w:iCs/>
                <w:sz w:val="28"/>
                <w:szCs w:val="28"/>
              </w:rPr>
              <w:lastRenderedPageBreak/>
              <w:t>следовательно, для наглядности данные взаимосвязи представить в виде «диаграмм Ганта», у которых по одной оси (вертикально) расположен последовательный перечень задач, а по другой оси - календарная шкала.</w:t>
            </w:r>
          </w:p>
          <w:p w:rsidR="0005207C" w:rsidRPr="006005E7" w:rsidRDefault="0005207C" w:rsidP="000520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Карточка технических решений состоит из:</w:t>
            </w:r>
          </w:p>
          <w:p w:rsidR="0005207C" w:rsidRPr="006005E7" w:rsidRDefault="0005207C" w:rsidP="000520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1. Общая пояснительная записка, в которой отразить: технико-экономические показатели объекта; описание архитектурно-планировочных и конструктивных решений; условия блокировки; решения по внутренней и наружной отделке здания,  благоустройству прилегающей территории (перечисленные показатели принять на основании технико-экономических расчетов, технико-экономического сравнения вариантов).</w:t>
            </w:r>
          </w:p>
          <w:p w:rsidR="0005207C" w:rsidRPr="006005E7" w:rsidRDefault="0005207C" w:rsidP="000520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2. Ситуационный план.</w:t>
            </w:r>
          </w:p>
          <w:p w:rsidR="0005207C" w:rsidRPr="006005E7" w:rsidRDefault="0005207C" w:rsidP="000520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3. Схема генерального плана участка.</w:t>
            </w:r>
          </w:p>
          <w:p w:rsidR="0005207C" w:rsidRPr="006005E7" w:rsidRDefault="0005207C" w:rsidP="000520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4. План благоустройства территории.</w:t>
            </w:r>
          </w:p>
          <w:p w:rsidR="0005207C" w:rsidRPr="006005E7" w:rsidRDefault="0005207C" w:rsidP="000520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5. Фасады, цветовое решение, ведомость материалов и цветов наружной отделки разработать таким образом, чтобы индивидуальный облик здания был с использованием архитектурного декорирования, с применением различных «аппликаций» из стальных листов и с цветными рисунками, исходя из характера прилегающей застройки.</w:t>
            </w:r>
          </w:p>
          <w:p w:rsidR="0005207C" w:rsidRPr="006005E7" w:rsidRDefault="0005207C" w:rsidP="000520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6. Поэтажные планы.</w:t>
            </w:r>
          </w:p>
          <w:p w:rsidR="0005207C" w:rsidRPr="006005E7" w:rsidRDefault="0005207C" w:rsidP="000520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7. Архитектурные разрезы.</w:t>
            </w:r>
          </w:p>
          <w:p w:rsidR="0005207C" w:rsidRPr="006005E7" w:rsidRDefault="0005207C" w:rsidP="000520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8. План кровли.</w:t>
            </w:r>
          </w:p>
          <w:p w:rsidR="0005207C" w:rsidRPr="006005E7" w:rsidRDefault="0005207C" w:rsidP="000520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9. Детали, фрагменты фасадов.</w:t>
            </w:r>
          </w:p>
          <w:p w:rsidR="0005207C" w:rsidRPr="006005E7" w:rsidRDefault="0005207C" w:rsidP="000520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10. Варианты заборной секции и ворот.</w:t>
            </w:r>
          </w:p>
          <w:p w:rsidR="0005207C" w:rsidRPr="006005E7" w:rsidRDefault="0005207C" w:rsidP="000520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11. «Карта основных технических решений» утверждённая Заказчиком.</w:t>
            </w:r>
          </w:p>
          <w:p w:rsidR="0005207C" w:rsidRPr="006005E7" w:rsidRDefault="0005207C" w:rsidP="000520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12. Фотомонтаж 3</w:t>
            </w:r>
            <w:r w:rsidRPr="006005E7">
              <w:rPr>
                <w:sz w:val="28"/>
                <w:szCs w:val="28"/>
                <w:lang w:val="en-US"/>
              </w:rPr>
              <w:t>D</w:t>
            </w:r>
            <w:r w:rsidRPr="006005E7">
              <w:rPr>
                <w:sz w:val="28"/>
                <w:szCs w:val="28"/>
              </w:rPr>
              <w:t xml:space="preserve"> - визуализация и 3</w:t>
            </w:r>
            <w:r w:rsidRPr="006005E7">
              <w:rPr>
                <w:sz w:val="28"/>
                <w:szCs w:val="28"/>
                <w:lang w:val="en-US"/>
              </w:rPr>
              <w:t>D</w:t>
            </w:r>
            <w:r w:rsidRPr="006005E7">
              <w:rPr>
                <w:sz w:val="28"/>
                <w:szCs w:val="28"/>
              </w:rPr>
              <w:t xml:space="preserve"> - видео презентацию объекта, в существующем расположении проектируемого объекта (на местности).</w:t>
            </w:r>
          </w:p>
          <w:p w:rsidR="0005207C" w:rsidRPr="006005E7" w:rsidRDefault="0005207C" w:rsidP="000520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Состав проектной документации принять в соответствии с постановлением Правительства Российской Федерации от 16.02.2008 № 87, постановлением Правительства Российской Федерации от 12.11.2016 № 1159 «О критериях экономической эффективности проектной документации».</w:t>
            </w:r>
          </w:p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В соответствии с требованием Градостроительного кодекса Российской Федерации (статья 48, п.12, пп.10.1) разработать раздел проектной документации «Требования к безопасной эксплуатации объекта капитального строительства».</w:t>
            </w:r>
          </w:p>
          <w:p w:rsidR="0005207C" w:rsidRPr="006005E7" w:rsidRDefault="0005207C" w:rsidP="0005207C">
            <w:pPr>
              <w:jc w:val="both"/>
              <w:rPr>
                <w:color w:val="000000"/>
                <w:sz w:val="28"/>
                <w:szCs w:val="28"/>
              </w:rPr>
            </w:pPr>
            <w:r w:rsidRPr="006005E7">
              <w:rPr>
                <w:color w:val="000000"/>
                <w:sz w:val="28"/>
                <w:szCs w:val="28"/>
              </w:rPr>
              <w:lastRenderedPageBreak/>
              <w:t>Оформление проектной и рабочей документации выполнить в соответствии с ГОСТ Р 21.1101-2020 «Национальный стандарт Российской Федерации.Система проектной документации для строительства. Основные требования к проектной и рабочей документации».</w:t>
            </w:r>
          </w:p>
          <w:p w:rsidR="0005207C" w:rsidRPr="006005E7" w:rsidRDefault="0005207C" w:rsidP="0005207C">
            <w:pPr>
              <w:jc w:val="both"/>
              <w:rPr>
                <w:color w:val="000000"/>
                <w:sz w:val="28"/>
                <w:szCs w:val="28"/>
              </w:rPr>
            </w:pPr>
            <w:r w:rsidRPr="006005E7">
              <w:rPr>
                <w:color w:val="000000"/>
                <w:sz w:val="28"/>
                <w:szCs w:val="28"/>
              </w:rPr>
              <w:t>Состав проектной документации принять в соответствии с постановлением Правительства Российской Федерации от 16 февраля 2008 г. № 87:</w:t>
            </w:r>
          </w:p>
          <w:p w:rsidR="0005207C" w:rsidRPr="006005E7" w:rsidRDefault="0005207C" w:rsidP="0005207C">
            <w:pPr>
              <w:jc w:val="both"/>
              <w:rPr>
                <w:color w:val="000000"/>
                <w:sz w:val="28"/>
                <w:szCs w:val="28"/>
              </w:rPr>
            </w:pPr>
            <w:r w:rsidRPr="006005E7">
              <w:rPr>
                <w:color w:val="000000"/>
                <w:sz w:val="28"/>
                <w:szCs w:val="28"/>
              </w:rPr>
              <w:t>Раздел 1 «Пояснительная записка»;</w:t>
            </w:r>
          </w:p>
          <w:p w:rsidR="0005207C" w:rsidRPr="006005E7" w:rsidRDefault="0005207C" w:rsidP="0005207C">
            <w:pPr>
              <w:jc w:val="both"/>
              <w:rPr>
                <w:color w:val="000000"/>
                <w:sz w:val="28"/>
                <w:szCs w:val="28"/>
              </w:rPr>
            </w:pPr>
            <w:r w:rsidRPr="006005E7">
              <w:rPr>
                <w:color w:val="000000"/>
                <w:sz w:val="28"/>
                <w:szCs w:val="28"/>
              </w:rPr>
              <w:t>Раздел 2 «Схема планировочной организации земельного участка»</w:t>
            </w:r>
          </w:p>
          <w:p w:rsidR="0005207C" w:rsidRPr="006005E7" w:rsidRDefault="0005207C" w:rsidP="0005207C">
            <w:pPr>
              <w:jc w:val="both"/>
              <w:rPr>
                <w:color w:val="000000"/>
                <w:sz w:val="28"/>
                <w:szCs w:val="28"/>
              </w:rPr>
            </w:pPr>
            <w:r w:rsidRPr="006005E7">
              <w:rPr>
                <w:color w:val="000000"/>
                <w:sz w:val="28"/>
                <w:szCs w:val="28"/>
              </w:rPr>
              <w:t>Раздел 3 «Архитектурные решения»;</w:t>
            </w:r>
          </w:p>
          <w:p w:rsidR="0005207C" w:rsidRPr="006005E7" w:rsidRDefault="0005207C" w:rsidP="0005207C">
            <w:pPr>
              <w:jc w:val="both"/>
              <w:rPr>
                <w:color w:val="000000"/>
                <w:sz w:val="28"/>
                <w:szCs w:val="28"/>
              </w:rPr>
            </w:pPr>
            <w:r w:rsidRPr="006005E7">
              <w:rPr>
                <w:color w:val="000000"/>
                <w:sz w:val="28"/>
                <w:szCs w:val="28"/>
              </w:rPr>
              <w:t>Раздел 4 «Конструктивные и объемно-планировочные решения»;</w:t>
            </w:r>
          </w:p>
          <w:p w:rsidR="0005207C" w:rsidRPr="006005E7" w:rsidRDefault="0005207C" w:rsidP="0005207C">
            <w:pPr>
              <w:jc w:val="both"/>
              <w:rPr>
                <w:color w:val="000000"/>
                <w:sz w:val="28"/>
                <w:szCs w:val="28"/>
              </w:rPr>
            </w:pPr>
            <w:r w:rsidRPr="006005E7">
              <w:rPr>
                <w:color w:val="000000"/>
                <w:sz w:val="28"/>
                <w:szCs w:val="28"/>
              </w:rPr>
              <w:t>Раздел 5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решений»:</w:t>
            </w:r>
          </w:p>
          <w:p w:rsidR="0005207C" w:rsidRPr="006005E7" w:rsidRDefault="0005207C" w:rsidP="0005207C">
            <w:pPr>
              <w:jc w:val="both"/>
              <w:rPr>
                <w:color w:val="000000"/>
                <w:sz w:val="28"/>
                <w:szCs w:val="28"/>
              </w:rPr>
            </w:pPr>
            <w:r w:rsidRPr="006005E7">
              <w:rPr>
                <w:color w:val="000000"/>
                <w:sz w:val="28"/>
                <w:szCs w:val="28"/>
              </w:rPr>
              <w:t>а) подраздел «Система электроснабжения»;</w:t>
            </w:r>
          </w:p>
          <w:p w:rsidR="0005207C" w:rsidRPr="006005E7" w:rsidRDefault="0005207C" w:rsidP="0005207C">
            <w:pPr>
              <w:jc w:val="both"/>
              <w:rPr>
                <w:color w:val="000000"/>
                <w:sz w:val="28"/>
                <w:szCs w:val="28"/>
              </w:rPr>
            </w:pPr>
            <w:r w:rsidRPr="006005E7">
              <w:rPr>
                <w:color w:val="000000"/>
                <w:sz w:val="28"/>
                <w:szCs w:val="28"/>
              </w:rPr>
              <w:t>б) подраздел «Система водоснабжения»;</w:t>
            </w:r>
          </w:p>
          <w:p w:rsidR="0005207C" w:rsidRPr="006005E7" w:rsidRDefault="0005207C" w:rsidP="0005207C">
            <w:pPr>
              <w:jc w:val="both"/>
              <w:rPr>
                <w:color w:val="000000"/>
                <w:sz w:val="28"/>
                <w:szCs w:val="28"/>
              </w:rPr>
            </w:pPr>
            <w:r w:rsidRPr="006005E7">
              <w:rPr>
                <w:color w:val="000000"/>
                <w:sz w:val="28"/>
                <w:szCs w:val="28"/>
              </w:rPr>
              <w:t>в) подраздел «Система водоотведения»;</w:t>
            </w:r>
          </w:p>
          <w:p w:rsidR="0005207C" w:rsidRPr="006005E7" w:rsidRDefault="0005207C" w:rsidP="0005207C">
            <w:pPr>
              <w:jc w:val="both"/>
              <w:rPr>
                <w:color w:val="000000"/>
                <w:sz w:val="28"/>
                <w:szCs w:val="28"/>
              </w:rPr>
            </w:pPr>
            <w:r w:rsidRPr="006005E7">
              <w:rPr>
                <w:color w:val="000000"/>
                <w:sz w:val="28"/>
                <w:szCs w:val="28"/>
              </w:rPr>
              <w:t>г) подраздел «Отопление, вентиляция и кондиционирование воздуха, тепловые сети»;</w:t>
            </w:r>
          </w:p>
          <w:p w:rsidR="0005207C" w:rsidRPr="006005E7" w:rsidRDefault="0005207C" w:rsidP="0005207C">
            <w:pPr>
              <w:jc w:val="both"/>
              <w:rPr>
                <w:color w:val="000000"/>
                <w:sz w:val="28"/>
                <w:szCs w:val="28"/>
              </w:rPr>
            </w:pPr>
            <w:r w:rsidRPr="006005E7">
              <w:rPr>
                <w:color w:val="000000"/>
                <w:sz w:val="28"/>
                <w:szCs w:val="28"/>
              </w:rPr>
              <w:t>д) подраздел «Сети связи»;</w:t>
            </w:r>
          </w:p>
          <w:p w:rsidR="0005207C" w:rsidRPr="006005E7" w:rsidRDefault="0005207C" w:rsidP="0005207C">
            <w:pPr>
              <w:jc w:val="both"/>
              <w:rPr>
                <w:color w:val="000000"/>
                <w:sz w:val="28"/>
                <w:szCs w:val="28"/>
              </w:rPr>
            </w:pPr>
            <w:r w:rsidRPr="006005E7">
              <w:rPr>
                <w:color w:val="000000"/>
                <w:sz w:val="28"/>
                <w:szCs w:val="28"/>
              </w:rPr>
              <w:t>е) подраздел «Система газоснабжения»;</w:t>
            </w:r>
          </w:p>
          <w:p w:rsidR="0005207C" w:rsidRPr="006005E7" w:rsidRDefault="0005207C" w:rsidP="0005207C">
            <w:pPr>
              <w:jc w:val="both"/>
              <w:rPr>
                <w:color w:val="000000"/>
                <w:sz w:val="28"/>
                <w:szCs w:val="28"/>
              </w:rPr>
            </w:pPr>
            <w:r w:rsidRPr="006005E7">
              <w:rPr>
                <w:color w:val="000000"/>
                <w:sz w:val="28"/>
                <w:szCs w:val="28"/>
              </w:rPr>
              <w:t>ж) подраздел «Технологические решения»</w:t>
            </w:r>
          </w:p>
          <w:p w:rsidR="0005207C" w:rsidRPr="006005E7" w:rsidRDefault="0005207C" w:rsidP="0005207C">
            <w:pPr>
              <w:jc w:val="both"/>
              <w:rPr>
                <w:color w:val="000000"/>
                <w:sz w:val="28"/>
                <w:szCs w:val="28"/>
              </w:rPr>
            </w:pPr>
            <w:r w:rsidRPr="006005E7">
              <w:rPr>
                <w:color w:val="000000"/>
                <w:sz w:val="28"/>
                <w:szCs w:val="28"/>
              </w:rPr>
              <w:t>Раздел 6 «Проект организации строительства»;</w:t>
            </w:r>
          </w:p>
          <w:p w:rsidR="0005207C" w:rsidRPr="006005E7" w:rsidRDefault="0005207C" w:rsidP="0005207C">
            <w:pPr>
              <w:jc w:val="both"/>
              <w:rPr>
                <w:color w:val="000000"/>
                <w:sz w:val="28"/>
                <w:szCs w:val="28"/>
              </w:rPr>
            </w:pPr>
            <w:r w:rsidRPr="006005E7">
              <w:rPr>
                <w:color w:val="000000"/>
                <w:sz w:val="28"/>
                <w:szCs w:val="28"/>
              </w:rPr>
              <w:t>Раздел 7 «Проект организации работ по сносу или демонтажу объектов капитального строительства» - уточнить при проектировании;</w:t>
            </w:r>
          </w:p>
          <w:p w:rsidR="0005207C" w:rsidRPr="006005E7" w:rsidRDefault="0005207C" w:rsidP="0005207C">
            <w:pPr>
              <w:jc w:val="both"/>
              <w:rPr>
                <w:color w:val="000000"/>
                <w:sz w:val="28"/>
                <w:szCs w:val="28"/>
              </w:rPr>
            </w:pPr>
            <w:r w:rsidRPr="006005E7">
              <w:rPr>
                <w:color w:val="000000"/>
                <w:sz w:val="28"/>
                <w:szCs w:val="28"/>
              </w:rPr>
              <w:t>Раздел 8 «Перечень мероприятий по охране окружающей среды»;</w:t>
            </w:r>
          </w:p>
          <w:p w:rsidR="0005207C" w:rsidRPr="006005E7" w:rsidRDefault="0005207C" w:rsidP="0005207C">
            <w:pPr>
              <w:jc w:val="both"/>
              <w:rPr>
                <w:color w:val="000000"/>
                <w:sz w:val="28"/>
                <w:szCs w:val="28"/>
              </w:rPr>
            </w:pPr>
            <w:r w:rsidRPr="006005E7">
              <w:rPr>
                <w:color w:val="000000"/>
                <w:sz w:val="28"/>
                <w:szCs w:val="28"/>
              </w:rPr>
              <w:t>Раздел 9 «Мероприятия по обеспечению пожарной безопасности»;</w:t>
            </w:r>
          </w:p>
          <w:p w:rsidR="0005207C" w:rsidRPr="006005E7" w:rsidRDefault="0005207C" w:rsidP="0005207C">
            <w:pPr>
              <w:jc w:val="both"/>
              <w:rPr>
                <w:color w:val="000000"/>
                <w:sz w:val="28"/>
                <w:szCs w:val="28"/>
              </w:rPr>
            </w:pPr>
            <w:r w:rsidRPr="006005E7">
              <w:rPr>
                <w:color w:val="000000"/>
                <w:sz w:val="28"/>
                <w:szCs w:val="28"/>
              </w:rPr>
              <w:t>Раздел 10 «Мероприятия по обеспечению доступа инвалидов»;</w:t>
            </w:r>
          </w:p>
          <w:p w:rsidR="0005207C" w:rsidRPr="006005E7" w:rsidRDefault="0005207C" w:rsidP="0005207C">
            <w:pPr>
              <w:jc w:val="both"/>
              <w:rPr>
                <w:color w:val="000000"/>
                <w:sz w:val="28"/>
                <w:szCs w:val="28"/>
              </w:rPr>
            </w:pPr>
            <w:r w:rsidRPr="006005E7">
              <w:rPr>
                <w:color w:val="000000"/>
                <w:sz w:val="28"/>
                <w:szCs w:val="28"/>
              </w:rPr>
              <w:t>Раздел 11 «Смета на строительство объектов капитального строительства»;</w:t>
            </w:r>
          </w:p>
          <w:p w:rsidR="0005207C" w:rsidRPr="006005E7" w:rsidRDefault="0005207C" w:rsidP="0005207C">
            <w:pPr>
              <w:jc w:val="both"/>
              <w:rPr>
                <w:color w:val="000000"/>
                <w:sz w:val="28"/>
                <w:szCs w:val="28"/>
              </w:rPr>
            </w:pPr>
            <w:r w:rsidRPr="006005E7">
              <w:rPr>
                <w:color w:val="000000"/>
                <w:sz w:val="28"/>
                <w:szCs w:val="28"/>
              </w:rPr>
              <w:t>Раздел 12 «Иная документация».</w:t>
            </w:r>
          </w:p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Наружные сети инженерно-технического обеспечения разработать в соответствии с техническими условиями.</w:t>
            </w:r>
          </w:p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При необходимости выполнить проектирование внеплощадочных сетей до точки подключения (в соответствии с ТУ).</w:t>
            </w:r>
          </w:p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lastRenderedPageBreak/>
              <w:t>Направить на проведение государственной экспертизы проектную документацию и результаты инженерных изысканий, в том числе проверку достоверности определения сметной стоимости, осуществить сопровождение при прохождении государственной экспертизы, все недочеты и замечания к проектной документации, полученные  в ходе государственной экспертизы устранить в срок установленный государственной экспертизы и без дополнительной платы, получить положительные заключения.</w:t>
            </w:r>
          </w:p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 xml:space="preserve">После получения положительного заключения государственной экспертизы стадии «Проектная документация», а также </w:t>
            </w:r>
            <w:r w:rsidRPr="006005E7">
              <w:rPr>
                <w:color w:val="000000" w:themeColor="text1"/>
                <w:sz w:val="28"/>
                <w:szCs w:val="28"/>
              </w:rPr>
              <w:t xml:space="preserve">проверки достоверности определения сметной стоимости, </w:t>
            </w:r>
            <w:r w:rsidRPr="006005E7">
              <w:rPr>
                <w:sz w:val="28"/>
                <w:szCs w:val="28"/>
              </w:rPr>
              <w:t>разработать стадию «Рабочая документация» по результатам государственной экспертизы.</w:t>
            </w:r>
          </w:p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В составе рабочей документации дополнительно разработать в виде отдельного альбома паспорт проекта, включающий в себя:</w:t>
            </w:r>
          </w:p>
          <w:p w:rsidR="0005207C" w:rsidRPr="006005E7" w:rsidRDefault="0005207C" w:rsidP="0005207C">
            <w:pPr>
              <w:autoSpaceDE/>
              <w:adjustRightInd/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1. Материалы графической части рабочей документации (генеральный план, сводный план инженерных сетей, отображение фасадов, чертежи характерных разрезов объекта, поэтажные планы с указанием размеров и экспликации помещений).</w:t>
            </w:r>
          </w:p>
          <w:p w:rsidR="0005207C" w:rsidRPr="006005E7" w:rsidRDefault="0005207C" w:rsidP="0005207C">
            <w:pPr>
              <w:autoSpaceDE/>
              <w:adjustRightInd/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В состав технического отчета результатов инженерно-геодезических изысканий включить топографическую съемку, согласованную с собственниками сетей инженерно-технического обеспечения, попадающих в границы (за границами земельного участка при необходимости)  выделенного земельного участка в соответствии с пп. 5.174 5.188 СП 11-104-97 «Инженерно-геодезические изыскания для строительства».</w:t>
            </w:r>
          </w:p>
          <w:p w:rsidR="0005207C" w:rsidRPr="006005E7" w:rsidRDefault="0005207C" w:rsidP="0005207C">
            <w:pPr>
              <w:jc w:val="both"/>
              <w:rPr>
                <w:spacing w:val="-2"/>
                <w:sz w:val="28"/>
                <w:szCs w:val="28"/>
              </w:rPr>
            </w:pPr>
            <w:r w:rsidRPr="006005E7">
              <w:rPr>
                <w:spacing w:val="-2"/>
                <w:sz w:val="28"/>
                <w:szCs w:val="28"/>
              </w:rPr>
              <w:t>В день получения положительного заключения государственной экспертизы проверки достоверности определения сметной стоимости, при наличии положительного заключения государственной экспертизы проектной документации и результатов инженерных изысканий, согласно порядку включения в реестр экономически эффективной проектной документации повторного использования предоставить Заказчику заполненную форму сведений по объекту.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lastRenderedPageBreak/>
              <w:t>5.6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 xml:space="preserve">Предварительное согласование проектных </w:t>
            </w:r>
            <w:r w:rsidRPr="006005E7">
              <w:rPr>
                <w:sz w:val="28"/>
                <w:szCs w:val="28"/>
              </w:rPr>
              <w:lastRenderedPageBreak/>
              <w:t>решений с заинтересованными ведомствами и организациями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lastRenderedPageBreak/>
              <w:t>Проектировщик обеспечивает все необходимые согласования.</w:t>
            </w:r>
          </w:p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lastRenderedPageBreak/>
              <w:t>На стадии изысканий направить в управление архитектуры и градостроительства МО Динской район топографическую съёмку территории выделенного земельного участка и осуществить её согласование с собственниками сетей инженерно-технического обеспечения, попадающих в границы рассматриваемого земельного участка</w:t>
            </w:r>
            <w:r w:rsidR="0016076A" w:rsidRPr="006005E7">
              <w:rPr>
                <w:sz w:val="28"/>
                <w:szCs w:val="28"/>
              </w:rPr>
              <w:t xml:space="preserve"> </w:t>
            </w:r>
            <w:r w:rsidRPr="006005E7">
              <w:rPr>
                <w:sz w:val="28"/>
                <w:szCs w:val="28"/>
              </w:rPr>
              <w:t>в соответствии с пп. 5.174 5.188 СП 11-104-97 «Инженерно-геодезические изыскания для строительства».</w:t>
            </w:r>
          </w:p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До начала работ по разработке проектной документации разработать и представить на утверждение Заказчику карточку технических решений, согласованный с управлением образования МО Динской район, управлением архитектуры и градостроительства МО Динской район.</w:t>
            </w:r>
          </w:p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 xml:space="preserve">На стадии разработки проектной документации стадии «Проектная документация» предоставить на рассмотрение и согласовать технологическое оборудование, спецификации и план расположения оборудования с управлением образования МО Динской район. </w:t>
            </w:r>
          </w:p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Разработанную проектную документацию стадии «Проектная документация» до направления на государственную</w:t>
            </w:r>
            <w:r w:rsidRPr="006005E7">
              <w:rPr>
                <w:sz w:val="28"/>
                <w:szCs w:val="28"/>
              </w:rPr>
              <w:t xml:space="preserve"> экспертизу предоставить на рассмотрение Заказчику.</w:t>
            </w:r>
          </w:p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Согласование проектной документации с Управлением федеральной службы по надзору в сфере защиты прав потребителей и благополучия человека по Краснодарскому краю.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lastRenderedPageBreak/>
              <w:t>5.7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pacing w:val="-2"/>
                <w:sz w:val="28"/>
                <w:szCs w:val="28"/>
              </w:rPr>
            </w:pPr>
            <w:r w:rsidRPr="006005E7">
              <w:rPr>
                <w:spacing w:val="-2"/>
                <w:sz w:val="28"/>
                <w:szCs w:val="28"/>
              </w:rPr>
              <w:t>Необходимость выполнения научно-исследовательских и опытно-конструкторских работ в процессе проектирования и строительства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Не требуется.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5.8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Основание необходимости сноса или сохранения зданий и сооружений, зеленых насаждений, переноса инженерных сетей и коммуникаций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При необходимости предусмотреть проектом: перенос сетей инженерно-технического обеспечения согласно техническим условиям; вырубку зелёных насаждений согласно порубочному билету; мероприятия по сносу или сохранению зданий и сооружений.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lastRenderedPageBreak/>
              <w:t>5.9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Разработка дизайн-проекта и чертежей интерьеров отдельных помещений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Не требуется.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Выполнение демонстрационных материалов, макетов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16076A">
            <w:pPr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Разработать 3D визуализацию проектируемого объекта. Цветовые варианты устройства фасадов (3варианта)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5.11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 xml:space="preserve">Выполнение сметной документации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Определить предполагаемую (предельную) стоимость строительства с применением утвержденных Министерством строительства и жилищно-коммунального хозяйства Российской Федерации сметных нормативов, определяющих потребность в финансовых ресурсах, необходимых для создания единицы мощности строительной продукции (далее - укрупненный норматив цены строительства).</w:t>
            </w:r>
          </w:p>
          <w:p w:rsidR="0005207C" w:rsidRPr="006005E7" w:rsidRDefault="0005207C" w:rsidP="0005207C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 xml:space="preserve">2. Сметная стоимость строительства объекта не должна превышать предполагаемую (предельную) стоимость строительства, определенную с применением укрупненных нормативов цены строительства, утвержденных Министерством строительства и жилищно-коммунального хозяйства Российской Федерации. </w:t>
            </w:r>
          </w:p>
          <w:p w:rsidR="0005207C" w:rsidRPr="006005E7" w:rsidRDefault="0005207C" w:rsidP="0005207C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Произвести расчет сметной документации согласно Приказа Минстроя РФ от 04.08.2020 г. №421 и Приказа Минстроя РФ от 23.12.2019 г.№ 841/пр.</w:t>
            </w:r>
          </w:p>
          <w:p w:rsidR="0005207C" w:rsidRPr="006005E7" w:rsidRDefault="0005207C" w:rsidP="0005207C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 xml:space="preserve">3. Сметная документация должна быть составлена - базисно-индексным методом в двух уровнях цен с использованием федеральных единичных расценок, утвержденных приказом Минстроя России от 26.12.2019 №876/пр с учетом всех актуальных изменений и дополнений и предоставлена Заказчику отдельными локальными сметами; </w:t>
            </w:r>
          </w:p>
          <w:p w:rsidR="0005207C" w:rsidRPr="006005E7" w:rsidRDefault="0005207C" w:rsidP="0005207C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- в текущем на дату передачи проектной документации заказчику, с применением ежеквартальных индексов изменения сметной стоимости СМР к базисным ценам.</w:t>
            </w:r>
          </w:p>
          <w:p w:rsidR="0005207C" w:rsidRPr="006005E7" w:rsidRDefault="0005207C" w:rsidP="0005207C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 xml:space="preserve">Накладные расходы должны определяться с учетом «Методики по разработке и применению нормативов накладных расходов при определении сметной стоимости строительства, реконструкции, капитального ремонта, сноса объектов капитального строительства", утвержденной приказом Министерства строительства и жилищно-коммунального хозяйства Российской Федерации </w:t>
            </w:r>
            <w:r w:rsidRPr="006005E7">
              <w:rPr>
                <w:sz w:val="28"/>
                <w:szCs w:val="28"/>
              </w:rPr>
              <w:lastRenderedPageBreak/>
              <w:t>от 21 декабря 2020 года N 812/пр.</w:t>
            </w:r>
          </w:p>
          <w:p w:rsidR="0005207C" w:rsidRPr="006005E7" w:rsidRDefault="0005207C" w:rsidP="0005207C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Сметная прибыль должна определяться с учетом «Методики по разработке и применению нормативов сметной прибыли при определении сметной стоимости строительства, реконструкции, капитального ремонта, сноса объектов капитального строительства», утвержденной приказом Министерства строительства и жилищно-коммунального хозяйства Российской Федерации от 11 декабря 2020 года N 774/пр.</w:t>
            </w:r>
          </w:p>
          <w:p w:rsidR="0005207C" w:rsidRPr="006005E7" w:rsidRDefault="0005207C" w:rsidP="0005207C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Применение коэффициентов в сметной документации должно быть обосновано отражением в проекте (ПОС) особых условий труда, если таковые имеются (стесненных, вредных и т.д.). Обязательны ссылки на технические части, вводные указания сборников или другие нормативные документы.</w:t>
            </w:r>
          </w:p>
          <w:p w:rsidR="0005207C" w:rsidRPr="006005E7" w:rsidRDefault="0005207C" w:rsidP="0005207C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Затраты, включаемые в главу 9 "Прочие работы и затраты" и главу 12 " Проектные и изыскательские работы" сводного сметного расчета согласовывать с Заказчиком до выдачи проектной документации.</w:t>
            </w:r>
          </w:p>
          <w:p w:rsidR="0005207C" w:rsidRPr="006005E7" w:rsidRDefault="0005207C" w:rsidP="0005207C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При экспорте локальных смет в Excel необходимо показывать графу «материалы», сметную прибыль с накладными расходами после каждой позиции, итоги по разделам и итоги по смете должны быть «раскрыты» и читаемы.</w:t>
            </w:r>
          </w:p>
          <w:p w:rsidR="0005207C" w:rsidRPr="006005E7" w:rsidRDefault="0005207C" w:rsidP="0005207C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Сметная документация предоставляется Заказчику в электронном виде (формат «XML» и «Excel») и на бумажном носителе в 5 экземплярах.</w:t>
            </w:r>
          </w:p>
          <w:p w:rsidR="0005207C" w:rsidRPr="006005E7" w:rsidRDefault="0005207C" w:rsidP="0005207C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 xml:space="preserve">4. Сметная документация должна представляться заказчику в составе: сводного сметного расчета (по проектной документации и рабочей документации); объектного сметного расчета (по проектной документации и рабочей документации); локальных сметных расчетов (по проектной документации и рабочей документации); ведомости объемов работ, составленной по чертежам рабочей документации. </w:t>
            </w:r>
          </w:p>
          <w:p w:rsidR="0005207C" w:rsidRPr="006005E7" w:rsidRDefault="0005207C" w:rsidP="0005207C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 xml:space="preserve">5. По технологическому оборудованию и благоустройству определение сметной стоимости осуществляется на основании локальных смет. </w:t>
            </w:r>
          </w:p>
          <w:p w:rsidR="0005207C" w:rsidRPr="006005E7" w:rsidRDefault="0005207C" w:rsidP="0005207C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 xml:space="preserve"> Выбор оптимальных и обоснованных показателей стоимости материальных ресурсов и оборудования должен производиться на основе конъюнктурного анализа, соответствующего Приказу Минстроя России от 04.08.2020 № 421/пр. В прайс-листах на </w:t>
            </w:r>
            <w:r w:rsidRPr="006005E7">
              <w:rPr>
                <w:sz w:val="28"/>
                <w:szCs w:val="28"/>
              </w:rPr>
              <w:lastRenderedPageBreak/>
              <w:t>оборудование должна быть отражена его комплектность, масса, количество монтируемых блоков, информация о том, требуется ли после монтажа дополнительная изоляция (окраска). Под каждой строкой локальной сметы должно быть показано ценообразование. Подбор обосновывающих документов необходимо упорядочить путем проставления страниц и позиций в томе, объединяющем прайс-лист. В сметах в качестве обоснования необходимо поставить номер страниц и позиций представленных документов</w:t>
            </w:r>
          </w:p>
          <w:p w:rsidR="0005207C" w:rsidRPr="006005E7" w:rsidRDefault="0005207C" w:rsidP="0005207C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6. Все прайс-листы должны быть пронумерованы, сшиты в отдельный том с указанием на каждом прайс-листе квартала и года состояния цены.</w:t>
            </w:r>
          </w:p>
          <w:p w:rsidR="0005207C" w:rsidRPr="006005E7" w:rsidRDefault="0005207C" w:rsidP="0005207C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 xml:space="preserve">7. Проектная документация не должна содержать указание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или наименование производителя кроме случаев, предусмотренных ФЗ-8. При указании в проектной документации ссылки на товарные знаки, они должны сопровождаться словами «или эквивалент» с указанием технических характеристик данных. </w:t>
            </w:r>
          </w:p>
          <w:p w:rsidR="0005207C" w:rsidRPr="006005E7" w:rsidRDefault="0005207C" w:rsidP="0005207C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 xml:space="preserve">9. Сметная документация предоставляется Муниципальному заказчику в электронном виде, в формате .xml; .ods; .xls; .xlsx.; .pdf (со всеми подписями и печатями) и на бумажном носителе. </w:t>
            </w:r>
          </w:p>
          <w:p w:rsidR="0005207C" w:rsidRPr="006005E7" w:rsidRDefault="0005207C" w:rsidP="0005207C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10. Лимит средств на выполнение пусконаладочных работ в сводном сметном расчете, при необходимости, предусмотреть согласно приказу Минстроя РФ от 04.08.2020 г. № 421/пр в размере, согласованном с Муниципальным заказчиком.</w:t>
            </w:r>
          </w:p>
          <w:p w:rsidR="0005207C" w:rsidRPr="006005E7" w:rsidRDefault="0005207C" w:rsidP="0005207C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11. Затраты, включаемые в главу 9 «Прочие работы и затраты» и главу 12 «Проектные и изыскательские работы, авторский надзор» сводного сметного расчета согласовывать с Заказчиком до выдачи проектной документации.</w:t>
            </w:r>
          </w:p>
          <w:p w:rsidR="0005207C" w:rsidRPr="006005E7" w:rsidRDefault="0005207C" w:rsidP="0005207C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12. При экспорте локальных смет в Excel необходимо показывать: графу «материалы»; сметную прибыль с накладными расходами после каждой позиции; формулу расчета стоимости единицы материала; формулу расчета физ. объема.</w:t>
            </w:r>
          </w:p>
          <w:p w:rsidR="0005207C" w:rsidRPr="006005E7" w:rsidRDefault="0005207C" w:rsidP="0005207C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13. Итоги по разделам и итоги по смете должны быть «раскрыты» и читаемы.</w:t>
            </w:r>
          </w:p>
          <w:p w:rsidR="0005207C" w:rsidRPr="006005E7" w:rsidRDefault="0005207C" w:rsidP="0005207C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 xml:space="preserve">14. Бумажный вид сметной документации должен </w:t>
            </w:r>
            <w:r w:rsidRPr="006005E7">
              <w:rPr>
                <w:sz w:val="28"/>
                <w:szCs w:val="28"/>
              </w:rPr>
              <w:lastRenderedPageBreak/>
              <w:t xml:space="preserve">полностью соответствовать электронной версии (каждый лист, включая титульные листы). </w:t>
            </w:r>
          </w:p>
          <w:p w:rsidR="0005207C" w:rsidRPr="006005E7" w:rsidRDefault="0005207C" w:rsidP="0005207C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15. В связи с тем, что монтаж пожарного водопровода должен производиться при наличии лицензии МЧС, Подрядчику необходимо выполнить отдельно сметы на устройство пожарного водопровода и отдельно на устройство хозяйственно-бытового водопровода, а также в спецификации к проектной документации данные работы выделить в отдельные разделы.</w:t>
            </w:r>
          </w:p>
          <w:p w:rsidR="0005207C" w:rsidRPr="006005E7" w:rsidRDefault="0005207C" w:rsidP="0005207C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16. Сметная документация должна быть утверждена проектной организацией и соответствовать требованиям приказа Минстроя России от 04.08.2020  № 421/пр «Об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 17. Необходимо предоставить локальный сметный расчет на пусконаладочные работы (ПНР), рассчитанные на основании разработанной программы проведения ПНР, содержащей ведомость объемом работ.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lastRenderedPageBreak/>
              <w:t>5.12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Состав сметной документации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Сметная документация в соответствии с Постановлением Правительства РФ от 16 февраля 2008 года № 87 должна содержать: сводку затрат (при необходимости), сводный сметный расчет стоимости строительства, объектные и локальные сметные расчеты (сметы), сметные расчеты на отдельные виды затрат.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5.13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Количество экземпляров проекта, выдаваемых заказчику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Технические отчеты выполненных инженерных изысканий  и проектную документацию, с необходимыми согласованиями, до предоставления на рассмотрение в государственную экспертизу, предоставить в электронном виде на русском языке.</w:t>
            </w:r>
          </w:p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Проектную документацию стадии «Проектная документация», согласованную со всеми заинтересованными службами/ведомствами (по представлению Муниципального заказчика) и откорректированную по замечаниям государственной экспертизы, предоставить в 6 экз. на бумажном носителе и в 2 экз. (1 экз. на CD диске и 1 экз. на USB накопителе) в электронном виде на русском языке.</w:t>
            </w:r>
          </w:p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lastRenderedPageBreak/>
              <w:t>Проектную документацию стадии «Рабочая документация», согласованную со всеми заинтересованными службами/ведомствами (по представлению Муниципального заказчика), предоставить в 5 экз. на бумажном носителе и в 2 экз. (1 экз. на CD диске и 1 экз. на USB накопителе) в электронном виде на русском языке.</w:t>
            </w:r>
          </w:p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 xml:space="preserve">Проектная документация должна быть предоставлена в  соответствии с приказом Минстроя России от 12 мая 2017 года № 783/пр «Об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строительства», в следующих форматах: </w:t>
            </w:r>
          </w:p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Технические отчеты выполненных инженерных изысканий, откорректированные по замечаниям экспертизы, предоставить в 4 экз. в бумажном виде и в 2 экз. (1 экз. на CD диске и 1 экз. на USB накопителе) в электронном виде на русском языке.</w:t>
            </w:r>
          </w:p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В электронной версии необходимо предусмотреть следующее: одна книга документации размещается в одной папке, в которой находятся несколько файлов (текстовые и графические приложения); текстовая часть - в форматах, допускающих внесение изменений и текстовый поиск с расширением.</w:t>
            </w:r>
          </w:p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Проектную документацию предоставить в следующих форматах:</w:t>
            </w:r>
          </w:p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a) .pdf, .rtf, .dos, .xls, .xlsx (для документов с текстовым содержанием);</w:t>
            </w:r>
          </w:p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б) .pdf, .dwg, .dwx, jpeg,bim модель. (для документов с графическим содержанием);</w:t>
            </w:r>
          </w:p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в) .xls, .xlsx, .xml, .gsfx (для сводки затрат и локальных сметных расчетов (смет);</w:t>
            </w:r>
          </w:p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г) xml (для локальных сметных расчетов (смет).</w:t>
            </w:r>
          </w:p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Чертежи, титульные листы томов должны быть продублированы в виде отсканированных образов документов, с подписями разработчиков.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lastRenderedPageBreak/>
              <w:t>5.14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Прочие дополнительные требования и указания, конкретизирующие объем проектных работ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Подрядчик выполняет расчет инженерных нагрузок для получения технических условий на подключение объекта к наружным сетям инженерно-технического обеспечения и  предоставляет Заказчику, получает технические условия на подключе</w:t>
            </w:r>
            <w:r w:rsidRPr="006005E7">
              <w:rPr>
                <w:sz w:val="28"/>
                <w:szCs w:val="28"/>
              </w:rPr>
              <w:lastRenderedPageBreak/>
              <w:t>ние объекта в соответствующих организациях по доверенности от Заказчика (при необходимости).</w:t>
            </w:r>
          </w:p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 xml:space="preserve">Подрядчик предоставляет локальный сметный расчет на пусконаладочные работы (ПНР), рассчитанные на основании разработанной программы проведения ПНР, содержащей ведомость объемов работ. </w:t>
            </w:r>
          </w:p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Подрядчик осуществляет: направление проектной документации стадии «Проектная документация» и результатов инженерных изысканий на государственную экспертизу проектной документации и результатов инженерных изысканий, а также проверку достоверности определения сметной стоимости; сопровождение  при проверке государственной экспертизой проектной документации и инженерных изысканий; получение положительного заключения государственной экспертизы проектной документации и результатов инженерных изысканий и положительного заключения государственной экспертизы по проверке достоверности сметной стоимости. Вносит дополнения, без дополнительной оплаты, в проектную документацию по результатам рассмотрения Заказчиком и государственными экспертами, не противоречащие настоящему Описанию.</w:t>
            </w:r>
          </w:p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В случае получения отрицательного заключения государственной экспертизы, при повторном и последующем проведении экспертизы, оплата осуществляются за счет средств Подрядчика.</w:t>
            </w:r>
          </w:p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Подрядчик обеспечивает:</w:t>
            </w:r>
          </w:p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- техническое сопровождение (согласование) проектной документации в экспертных органах и других заинтересованных организациях;</w:t>
            </w:r>
          </w:p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Ведение авторского надзора за строительством объекта подрядчик осуществляет по отдельному договору.</w:t>
            </w:r>
          </w:p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 xml:space="preserve">В разделе «Проект организации строительства» предусмотреть следующие мероприятия: указать полный список временных зданий и сооружений с разбивкой на титульные и нетитульные, в соответствии с ГСН 81-05-01-2001; указать перечень материалов, необходимых для строительства  временных зданий и сооружений с указанием коэффициентов оборачиваемости к каждому материалу, учесть дополнительную бытовку для размещения специалиста технического надзора Заказчика, </w:t>
            </w:r>
            <w:r w:rsidRPr="006005E7">
              <w:rPr>
                <w:sz w:val="28"/>
                <w:szCs w:val="28"/>
              </w:rPr>
              <w:lastRenderedPageBreak/>
              <w:t>включить ее в накладные расходы.</w:t>
            </w:r>
          </w:p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 xml:space="preserve">При проектировании учесть постановление Правительства Российской Федерации от 12.11.2016 </w:t>
            </w:r>
            <w:r w:rsidRPr="006005E7">
              <w:rPr>
                <w:sz w:val="28"/>
                <w:szCs w:val="28"/>
              </w:rPr>
              <w:br/>
              <w:t>№ 1159 «О критериях экономической эффективности проектной документации»; учесть дополнительную бытовку для размещения специалиста технического надзора Заказчика.</w:t>
            </w:r>
          </w:p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Обеспечить присутствие ответственного сотрудника Подрядчика  на территории Динского района и города Краснодар.</w:t>
            </w:r>
          </w:p>
        </w:tc>
      </w:tr>
      <w:tr w:rsidR="0005207C" w:rsidRPr="006005E7" w:rsidTr="000520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lastRenderedPageBreak/>
              <w:t>5.13.1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Выделение этапов проектно-изыскательских работ, их состав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7C" w:rsidRPr="006005E7" w:rsidRDefault="0005207C" w:rsidP="0005207C">
            <w:pPr>
              <w:rPr>
                <w:b/>
                <w:sz w:val="28"/>
                <w:szCs w:val="28"/>
              </w:rPr>
            </w:pPr>
            <w:r w:rsidRPr="006005E7">
              <w:rPr>
                <w:b/>
                <w:sz w:val="28"/>
                <w:szCs w:val="28"/>
              </w:rPr>
              <w:t xml:space="preserve">I этап </w:t>
            </w:r>
          </w:p>
          <w:p w:rsidR="0005207C" w:rsidRPr="006005E7" w:rsidRDefault="0005207C" w:rsidP="0005207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1. При необходимости, направить запросы на вынос сетей инженерно-технического обеспечения, расположенных на земельном участке по доверенности от Заказчика. При необходимости, направить запросы в соответствующие организации с целью получения специальных технических условий по доверенности от Заказчика.</w:t>
            </w:r>
          </w:p>
          <w:p w:rsidR="0005207C" w:rsidRPr="006005E7" w:rsidRDefault="0005207C" w:rsidP="0005207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2. Осуществить расчет нагрузок, а также направить запросы во все сетевые организации, с целью получения технических условий на подключение к сетям инженерной инфраструктуры, в объеме, необходимом для проектирования и получения положительных заключений государственной экспертизы проектной документации, результатов инженерных изысканий и заключения о достоверности определения сметной стоимости строительства по доверенности от Заказчика.</w:t>
            </w:r>
          </w:p>
          <w:p w:rsidR="0005207C" w:rsidRPr="006005E7" w:rsidRDefault="0005207C" w:rsidP="0005207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3. Выполнить инженерные изыскания в объеме, необходимом для разработки проектной документации и получения положительного заключения государственной экспертизы.</w:t>
            </w:r>
          </w:p>
          <w:p w:rsidR="0005207C" w:rsidRPr="006005E7" w:rsidRDefault="0005207C" w:rsidP="0005207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4. Разработать карточку проектных решений и направить для согласования в управление образования МО Динской район, управление архитектуры и градостроительства МО Динской район.</w:t>
            </w:r>
          </w:p>
          <w:p w:rsidR="0005207C" w:rsidRPr="006005E7" w:rsidRDefault="0005207C" w:rsidP="0005207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5. Направить для согласования в управление архитектуры и градостроительства МО Динской район топографическую съемку территории выделенного земельного участка.</w:t>
            </w:r>
          </w:p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6. Предоставить  Заказчику технические отчеты выполненных инженерных изысканий со всеми необходимыми согласованиями в соответствии с пп. 5.174 и 5.188 СП 11-104-97 «Инженерно-геодезические изыскания для строительства».</w:t>
            </w:r>
          </w:p>
          <w:p w:rsidR="0005207C" w:rsidRPr="006005E7" w:rsidRDefault="0005207C" w:rsidP="0005207C">
            <w:pPr>
              <w:tabs>
                <w:tab w:val="center" w:pos="3269"/>
              </w:tabs>
              <w:rPr>
                <w:b/>
                <w:sz w:val="28"/>
                <w:szCs w:val="28"/>
              </w:rPr>
            </w:pPr>
            <w:r w:rsidRPr="006005E7">
              <w:rPr>
                <w:b/>
                <w:sz w:val="28"/>
                <w:szCs w:val="28"/>
              </w:rPr>
              <w:t>II этап</w:t>
            </w:r>
          </w:p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lastRenderedPageBreak/>
              <w:t xml:space="preserve">1. По доверенности от заказчика (при необходимости) подрядчик получает технические условия и договора на технологическое присоединение, а также технические условия на вынос </w:t>
            </w:r>
            <w:r w:rsidRPr="006005E7">
              <w:rPr>
                <w:sz w:val="28"/>
                <w:szCs w:val="28"/>
              </w:rPr>
              <w:t>сетей инженерно-технического обеспечения</w:t>
            </w:r>
            <w:r w:rsidRPr="006005E7">
              <w:rPr>
                <w:color w:val="000000" w:themeColor="text1"/>
                <w:sz w:val="28"/>
                <w:szCs w:val="28"/>
              </w:rPr>
              <w:t xml:space="preserve">, в объеме, необходимом для проектирования и получения положительного заключения государственной экспертизы проектной документации, результатов инженерных изысканий и заключения о достоверности определения сметной стоимости строительства. </w:t>
            </w:r>
          </w:p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Получить специальные технические условия и соответствующие договора, при необходимости по доверенности от Заказчика (при необходимости).</w:t>
            </w:r>
          </w:p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2. Осуществить согласование топографической съемки с собственниками сетей инженерно-технического обеспечения, попадающих в границы рассматриваемого земельного участка (за границами при необходимости) в соответствии с</w:t>
            </w:r>
            <w:r w:rsidRPr="006005E7">
              <w:br/>
            </w:r>
            <w:r w:rsidRPr="006005E7">
              <w:rPr>
                <w:color w:val="000000" w:themeColor="text1"/>
                <w:sz w:val="28"/>
                <w:szCs w:val="28"/>
              </w:rPr>
              <w:t>пп. 5.174 и 5.188 СП 11-104-97 «Инженерно-геодезические изыскания для строительства».</w:t>
            </w:r>
          </w:p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3. При необходимости, в</w:t>
            </w:r>
            <w:r w:rsidRPr="006005E7">
              <w:rPr>
                <w:sz w:val="28"/>
                <w:szCs w:val="28"/>
              </w:rPr>
              <w:t>ыполнить геодезические работы по определению планово-высотного положения точек объекта в системе координат ПЗ-90.02, Балтийской системе высот 1977 года.</w:t>
            </w:r>
          </w:p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4.</w:t>
            </w:r>
            <w:r w:rsidRPr="006005E7">
              <w:rPr>
                <w:sz w:val="28"/>
                <w:szCs w:val="28"/>
              </w:rPr>
              <w:t xml:space="preserve"> Выполнить все согласования, предусмотренные градостроительным планом земельного участка в части ограничений использования земельного участка.</w:t>
            </w:r>
          </w:p>
          <w:p w:rsidR="0005207C" w:rsidRPr="006005E7" w:rsidRDefault="0005207C" w:rsidP="0005207C">
            <w:pPr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 xml:space="preserve">5. Согласно постановлению Правительства РФ от 03.03.2018  № 222 «Об утверждении Правил установления санитарно-защитных зон и использования земельных участков, расположенных в границах санитарно-защитных зон», выполнить все необходимые мероприятия для устранения санитарных зон, указанных в градостроительном плане земельного участка, передать в управление Федеральной службы по надзору в сфере защиты прав потребителей и благополучия человека по Краснодарскому краю, в случае выявления замечаний, устранить в кратчайший срок и получить решение о прекращении санитарных зон (при необходимости). </w:t>
            </w:r>
          </w:p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6. На основанной утвержденной карточки проектных решений разработать проектно-сметную документацию стадии «Проектная документация».</w:t>
            </w:r>
          </w:p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 xml:space="preserve">8. Проектную документацию стадии «Проектная </w:t>
            </w:r>
            <w:r w:rsidRPr="006005E7">
              <w:rPr>
                <w:color w:val="000000" w:themeColor="text1"/>
                <w:sz w:val="28"/>
                <w:szCs w:val="28"/>
              </w:rPr>
              <w:lastRenderedPageBreak/>
              <w:t>документация» и результаты инженерных изысканий направить на государственную экспертизу проектной документации и инженерных изысканий, в том числе проверку достоверности определения сметной стоимости, осуществить их сопровождение, получить положительные заключения.</w:t>
            </w:r>
          </w:p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9. Предоставить Заказчику проектную документацию стадии «Проектная документация» и результаты инженерных изысканий, в том числе достоверность определения сметной стоимости, прошедшие государственную экспертизу с положительными заключениями.</w:t>
            </w:r>
          </w:p>
          <w:p w:rsidR="0005207C" w:rsidRPr="006005E7" w:rsidRDefault="0005207C" w:rsidP="0005207C">
            <w:pPr>
              <w:jc w:val="both"/>
              <w:rPr>
                <w:b/>
                <w:sz w:val="28"/>
                <w:szCs w:val="28"/>
                <w:shd w:val="clear" w:color="auto" w:fill="F8F9FA"/>
              </w:rPr>
            </w:pPr>
            <w:r w:rsidRPr="006005E7">
              <w:rPr>
                <w:b/>
                <w:sz w:val="28"/>
                <w:szCs w:val="28"/>
              </w:rPr>
              <w:t>I</w:t>
            </w:r>
            <w:r w:rsidRPr="006005E7">
              <w:rPr>
                <w:b/>
                <w:sz w:val="28"/>
                <w:szCs w:val="28"/>
                <w:lang w:val="en-US"/>
              </w:rPr>
              <w:t>I</w:t>
            </w:r>
            <w:r w:rsidRPr="006005E7">
              <w:rPr>
                <w:b/>
                <w:sz w:val="28"/>
                <w:szCs w:val="28"/>
              </w:rPr>
              <w:t>I этап</w:t>
            </w:r>
          </w:p>
          <w:p w:rsidR="0005207C" w:rsidRPr="006005E7" w:rsidRDefault="0005207C" w:rsidP="0005207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1. Разработать проектную документацию стадии «Рабочая документация».</w:t>
            </w:r>
          </w:p>
          <w:p w:rsidR="0005207C" w:rsidRPr="006005E7" w:rsidRDefault="0005207C" w:rsidP="0005207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005E7">
              <w:rPr>
                <w:sz w:val="28"/>
                <w:szCs w:val="28"/>
              </w:rPr>
              <w:t>2. Предоставить Заказчику необходимо материалы для формирования графика выполнения строительно-монтажных работ, который должен содержать информацию о сроках и размере оплаты выполненных строительно-монтажных работ согласно Приказу № 336/пр от 05.06.2018 «Об утверждении методики составления графика выполнения строительно-монтажных работ и графика оплаты выполненных по контракту (договору), предметом которого являются строительство, реконструкция объектов капитального строительства, работ».</w:t>
            </w:r>
          </w:p>
          <w:p w:rsidR="0005207C" w:rsidRPr="006005E7" w:rsidRDefault="0005207C" w:rsidP="000520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05E7">
              <w:rPr>
                <w:color w:val="000000" w:themeColor="text1"/>
                <w:sz w:val="28"/>
                <w:szCs w:val="28"/>
              </w:rPr>
              <w:t>3. Предоставить Заказчику согласованную проектную документацию стадии «Рабочая документация» в соответствии со «штампом» управления архитектуры и градостроительства МО Динской район. Проектную документацию стадии «Рабочая документация»</w:t>
            </w:r>
            <w:r w:rsidRPr="006005E7">
              <w:rPr>
                <w:i/>
                <w:sz w:val="28"/>
                <w:szCs w:val="28"/>
              </w:rPr>
              <w:t>,</w:t>
            </w:r>
            <w:r w:rsidRPr="006005E7">
              <w:rPr>
                <w:sz w:val="28"/>
                <w:szCs w:val="28"/>
              </w:rPr>
              <w:t xml:space="preserve"> предоставить со всеми необходимыми согласованиями.</w:t>
            </w:r>
          </w:p>
        </w:tc>
      </w:tr>
    </w:tbl>
    <w:p w:rsidR="0005207C" w:rsidRPr="006005E7" w:rsidRDefault="0005207C" w:rsidP="0005207C">
      <w:pPr>
        <w:shd w:val="clear" w:color="auto" w:fill="FFFFFF"/>
        <w:jc w:val="both"/>
        <w:rPr>
          <w:b/>
          <w:bCs/>
          <w:color w:val="000000" w:themeColor="text1"/>
          <w:spacing w:val="-1"/>
          <w:sz w:val="28"/>
          <w:szCs w:val="28"/>
        </w:rPr>
      </w:pPr>
    </w:p>
    <w:p w:rsidR="007B0CF5" w:rsidRPr="006005E7" w:rsidRDefault="007B0CF5" w:rsidP="00D944D9">
      <w:pPr>
        <w:pStyle w:val="ConsPlusNonforma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0CF5" w:rsidRPr="006005E7" w:rsidRDefault="007B0CF5" w:rsidP="00D944D9">
      <w:pPr>
        <w:pStyle w:val="ConsPlusNonforma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707C" w:rsidRPr="006005E7" w:rsidRDefault="0089707C" w:rsidP="00FB77F3">
      <w:pPr>
        <w:shd w:val="clear" w:color="auto" w:fill="FFFFFF"/>
        <w:jc w:val="both"/>
        <w:rPr>
          <w:b/>
          <w:bCs/>
          <w:color w:val="000000" w:themeColor="text1"/>
          <w:spacing w:val="-1"/>
          <w:sz w:val="28"/>
          <w:szCs w:val="28"/>
        </w:rPr>
      </w:pPr>
    </w:p>
    <w:p w:rsidR="0089707C" w:rsidRPr="00D92767" w:rsidRDefault="0089707C" w:rsidP="00FB77F3">
      <w:pPr>
        <w:shd w:val="clear" w:color="auto" w:fill="FFFFFF"/>
        <w:jc w:val="both"/>
        <w:rPr>
          <w:b/>
          <w:bCs/>
          <w:color w:val="000000" w:themeColor="text1"/>
          <w:spacing w:val="-1"/>
          <w:sz w:val="28"/>
          <w:szCs w:val="28"/>
        </w:rPr>
      </w:pPr>
      <w:r w:rsidRPr="006005E7">
        <w:rPr>
          <w:b/>
          <w:bCs/>
          <w:color w:val="000000" w:themeColor="text1"/>
          <w:spacing w:val="-1"/>
          <w:sz w:val="28"/>
          <w:szCs w:val="28"/>
        </w:rPr>
        <w:t>Составил: Ведущий инженер                                                       М. А. Лахта</w:t>
      </w:r>
      <w:r>
        <w:rPr>
          <w:b/>
          <w:bCs/>
          <w:color w:val="000000" w:themeColor="text1"/>
          <w:spacing w:val="-1"/>
          <w:sz w:val="28"/>
          <w:szCs w:val="28"/>
        </w:rPr>
        <w:t xml:space="preserve"> </w:t>
      </w:r>
    </w:p>
    <w:sectPr w:rsidR="0089707C" w:rsidRPr="00D92767" w:rsidSect="00320F0A">
      <w:headerReference w:type="default" r:id="rId12"/>
      <w:type w:val="continuous"/>
      <w:pgSz w:w="11909" w:h="16834"/>
      <w:pgMar w:top="810" w:right="567" w:bottom="709" w:left="1560" w:header="567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2BC" w:rsidRPr="00CE299A" w:rsidRDefault="00A042BC" w:rsidP="00CE299A">
      <w:r>
        <w:separator/>
      </w:r>
    </w:p>
  </w:endnote>
  <w:endnote w:type="continuationSeparator" w:id="0">
    <w:p w:rsidR="00A042BC" w:rsidRPr="00CE299A" w:rsidRDefault="00A042BC" w:rsidP="00CE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2BC" w:rsidRPr="00CE299A" w:rsidRDefault="00A042BC" w:rsidP="00CE299A">
      <w:r>
        <w:separator/>
      </w:r>
    </w:p>
  </w:footnote>
  <w:footnote w:type="continuationSeparator" w:id="0">
    <w:p w:rsidR="00A042BC" w:rsidRPr="00CE299A" w:rsidRDefault="00A042BC" w:rsidP="00CE2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AC1" w:rsidRPr="00264ED7" w:rsidRDefault="00A62AC1">
    <w:pPr>
      <w:pStyle w:val="af2"/>
      <w:jc w:val="center"/>
      <w:rPr>
        <w:sz w:val="22"/>
      </w:rPr>
    </w:pPr>
    <w:r w:rsidRPr="00264ED7">
      <w:rPr>
        <w:sz w:val="22"/>
      </w:rPr>
      <w:fldChar w:fldCharType="begin"/>
    </w:r>
    <w:r w:rsidRPr="00264ED7">
      <w:rPr>
        <w:sz w:val="22"/>
      </w:rPr>
      <w:instrText xml:space="preserve"> PAGE   \* MERGEFORMAT </w:instrText>
    </w:r>
    <w:r w:rsidRPr="00264ED7">
      <w:rPr>
        <w:sz w:val="22"/>
      </w:rPr>
      <w:fldChar w:fldCharType="separate"/>
    </w:r>
    <w:r w:rsidR="00A0240B">
      <w:rPr>
        <w:noProof/>
        <w:sz w:val="22"/>
      </w:rPr>
      <w:t>15</w:t>
    </w:r>
    <w:r w:rsidRPr="00264ED7"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2FD4"/>
    <w:multiLevelType w:val="hybridMultilevel"/>
    <w:tmpl w:val="CBAAC2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E73B3"/>
    <w:multiLevelType w:val="hybridMultilevel"/>
    <w:tmpl w:val="DE2E107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4A85489"/>
    <w:multiLevelType w:val="hybridMultilevel"/>
    <w:tmpl w:val="CCBA8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4FFF"/>
    <w:multiLevelType w:val="hybridMultilevel"/>
    <w:tmpl w:val="EB442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74A1B"/>
    <w:multiLevelType w:val="hybridMultilevel"/>
    <w:tmpl w:val="7F2A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137B5"/>
    <w:multiLevelType w:val="hybridMultilevel"/>
    <w:tmpl w:val="A0E2A5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DD0436"/>
    <w:multiLevelType w:val="hybridMultilevel"/>
    <w:tmpl w:val="81E81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073E8"/>
    <w:multiLevelType w:val="hybridMultilevel"/>
    <w:tmpl w:val="D56ADACA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>
    <w:nsid w:val="183D1A65"/>
    <w:multiLevelType w:val="hybridMultilevel"/>
    <w:tmpl w:val="A274A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446B9"/>
    <w:multiLevelType w:val="hybridMultilevel"/>
    <w:tmpl w:val="EF0A186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27406FC9"/>
    <w:multiLevelType w:val="hybridMultilevel"/>
    <w:tmpl w:val="FEF25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35064"/>
    <w:multiLevelType w:val="hybridMultilevel"/>
    <w:tmpl w:val="AB08D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15EC7"/>
    <w:multiLevelType w:val="hybridMultilevel"/>
    <w:tmpl w:val="758CDB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87BBB"/>
    <w:multiLevelType w:val="hybridMultilevel"/>
    <w:tmpl w:val="2D160D00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4">
    <w:nsid w:val="341A7923"/>
    <w:multiLevelType w:val="hybridMultilevel"/>
    <w:tmpl w:val="0EEA8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46AC0"/>
    <w:multiLevelType w:val="hybridMultilevel"/>
    <w:tmpl w:val="0ADABCAC"/>
    <w:lvl w:ilvl="0" w:tplc="AD480F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B990E9A"/>
    <w:multiLevelType w:val="hybridMultilevel"/>
    <w:tmpl w:val="C77ED3D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BD77208"/>
    <w:multiLevelType w:val="hybridMultilevel"/>
    <w:tmpl w:val="CC382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7750E"/>
    <w:multiLevelType w:val="hybridMultilevel"/>
    <w:tmpl w:val="C8AC0D86"/>
    <w:lvl w:ilvl="0" w:tplc="0419000F">
      <w:start w:val="1"/>
      <w:numFmt w:val="decimal"/>
      <w:lvlText w:val="%1."/>
      <w:lvlJc w:val="left"/>
      <w:pPr>
        <w:ind w:left="835" w:hanging="360"/>
      </w:p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9">
    <w:nsid w:val="44604D23"/>
    <w:multiLevelType w:val="hybridMultilevel"/>
    <w:tmpl w:val="D0F83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A2596"/>
    <w:multiLevelType w:val="hybridMultilevel"/>
    <w:tmpl w:val="656EA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122FA"/>
    <w:multiLevelType w:val="hybridMultilevel"/>
    <w:tmpl w:val="F99ED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641CA6"/>
    <w:multiLevelType w:val="hybridMultilevel"/>
    <w:tmpl w:val="02ACF5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4788F"/>
    <w:multiLevelType w:val="hybridMultilevel"/>
    <w:tmpl w:val="8C4E1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733766"/>
    <w:multiLevelType w:val="hybridMultilevel"/>
    <w:tmpl w:val="075A5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62B45"/>
    <w:multiLevelType w:val="hybridMultilevel"/>
    <w:tmpl w:val="7BA019C8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6">
    <w:nsid w:val="5D1670D8"/>
    <w:multiLevelType w:val="hybridMultilevel"/>
    <w:tmpl w:val="C472F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CE11F6"/>
    <w:multiLevelType w:val="hybridMultilevel"/>
    <w:tmpl w:val="82D48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767E6"/>
    <w:multiLevelType w:val="hybridMultilevel"/>
    <w:tmpl w:val="55065110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9">
    <w:nsid w:val="6A6034DC"/>
    <w:multiLevelType w:val="hybridMultilevel"/>
    <w:tmpl w:val="478C5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F677A"/>
    <w:multiLevelType w:val="hybridMultilevel"/>
    <w:tmpl w:val="2EBE86DC"/>
    <w:lvl w:ilvl="0" w:tplc="D6E48162">
      <w:start w:val="150"/>
      <w:numFmt w:val="decimal"/>
      <w:lvlText w:val="(%1"/>
      <w:lvlJc w:val="left"/>
      <w:pPr>
        <w:ind w:left="8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8470FF0"/>
    <w:multiLevelType w:val="hybridMultilevel"/>
    <w:tmpl w:val="5A20F106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2">
    <w:nsid w:val="7A155B47"/>
    <w:multiLevelType w:val="hybridMultilevel"/>
    <w:tmpl w:val="0E8EC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EB5EB5"/>
    <w:multiLevelType w:val="hybridMultilevel"/>
    <w:tmpl w:val="38F8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884C1F"/>
    <w:multiLevelType w:val="hybridMultilevel"/>
    <w:tmpl w:val="FDF2F1E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9"/>
  </w:num>
  <w:num w:numId="4">
    <w:abstractNumId w:val="33"/>
  </w:num>
  <w:num w:numId="5">
    <w:abstractNumId w:val="5"/>
  </w:num>
  <w:num w:numId="6">
    <w:abstractNumId w:val="30"/>
  </w:num>
  <w:num w:numId="7">
    <w:abstractNumId w:val="12"/>
  </w:num>
  <w:num w:numId="8">
    <w:abstractNumId w:val="28"/>
  </w:num>
  <w:num w:numId="9">
    <w:abstractNumId w:val="4"/>
  </w:num>
  <w:num w:numId="10">
    <w:abstractNumId w:val="8"/>
  </w:num>
  <w:num w:numId="11">
    <w:abstractNumId w:val="21"/>
  </w:num>
  <w:num w:numId="12">
    <w:abstractNumId w:val="24"/>
  </w:num>
  <w:num w:numId="13">
    <w:abstractNumId w:val="32"/>
  </w:num>
  <w:num w:numId="14">
    <w:abstractNumId w:val="0"/>
  </w:num>
  <w:num w:numId="15">
    <w:abstractNumId w:val="1"/>
  </w:num>
  <w:num w:numId="16">
    <w:abstractNumId w:val="15"/>
  </w:num>
  <w:num w:numId="17">
    <w:abstractNumId w:val="2"/>
  </w:num>
  <w:num w:numId="18">
    <w:abstractNumId w:val="18"/>
  </w:num>
  <w:num w:numId="19">
    <w:abstractNumId w:val="23"/>
  </w:num>
  <w:num w:numId="20">
    <w:abstractNumId w:val="31"/>
  </w:num>
  <w:num w:numId="21">
    <w:abstractNumId w:val="13"/>
  </w:num>
  <w:num w:numId="22">
    <w:abstractNumId w:val="7"/>
  </w:num>
  <w:num w:numId="23">
    <w:abstractNumId w:val="34"/>
  </w:num>
  <w:num w:numId="24">
    <w:abstractNumId w:val="25"/>
  </w:num>
  <w:num w:numId="25">
    <w:abstractNumId w:val="11"/>
  </w:num>
  <w:num w:numId="26">
    <w:abstractNumId w:val="20"/>
  </w:num>
  <w:num w:numId="27">
    <w:abstractNumId w:val="10"/>
  </w:num>
  <w:num w:numId="28">
    <w:abstractNumId w:val="17"/>
  </w:num>
  <w:num w:numId="29">
    <w:abstractNumId w:val="26"/>
  </w:num>
  <w:num w:numId="30">
    <w:abstractNumId w:val="14"/>
  </w:num>
  <w:num w:numId="31">
    <w:abstractNumId w:val="22"/>
  </w:num>
  <w:num w:numId="32">
    <w:abstractNumId w:val="16"/>
  </w:num>
  <w:num w:numId="33">
    <w:abstractNumId w:val="6"/>
  </w:num>
  <w:num w:numId="34">
    <w:abstractNumId w:val="27"/>
  </w:num>
  <w:num w:numId="3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8B"/>
    <w:rsid w:val="00000E46"/>
    <w:rsid w:val="00001EFE"/>
    <w:rsid w:val="00002311"/>
    <w:rsid w:val="0000340A"/>
    <w:rsid w:val="0000354C"/>
    <w:rsid w:val="00003976"/>
    <w:rsid w:val="000055F9"/>
    <w:rsid w:val="0001062C"/>
    <w:rsid w:val="0001081F"/>
    <w:rsid w:val="00010EC1"/>
    <w:rsid w:val="00013B2A"/>
    <w:rsid w:val="000152FB"/>
    <w:rsid w:val="0001684B"/>
    <w:rsid w:val="000212A0"/>
    <w:rsid w:val="00021C95"/>
    <w:rsid w:val="00024115"/>
    <w:rsid w:val="000251A2"/>
    <w:rsid w:val="00030DAF"/>
    <w:rsid w:val="00031D10"/>
    <w:rsid w:val="000320AD"/>
    <w:rsid w:val="00035D95"/>
    <w:rsid w:val="000367F6"/>
    <w:rsid w:val="00037025"/>
    <w:rsid w:val="00043A95"/>
    <w:rsid w:val="00044372"/>
    <w:rsid w:val="000456BB"/>
    <w:rsid w:val="000502AA"/>
    <w:rsid w:val="0005127D"/>
    <w:rsid w:val="0005207C"/>
    <w:rsid w:val="0005296A"/>
    <w:rsid w:val="0005425B"/>
    <w:rsid w:val="000601AC"/>
    <w:rsid w:val="00060294"/>
    <w:rsid w:val="00060845"/>
    <w:rsid w:val="00065457"/>
    <w:rsid w:val="00065877"/>
    <w:rsid w:val="00067371"/>
    <w:rsid w:val="00070B80"/>
    <w:rsid w:val="00071318"/>
    <w:rsid w:val="00074FAB"/>
    <w:rsid w:val="0007500C"/>
    <w:rsid w:val="0007742F"/>
    <w:rsid w:val="000777FF"/>
    <w:rsid w:val="00081184"/>
    <w:rsid w:val="00082B59"/>
    <w:rsid w:val="00082B74"/>
    <w:rsid w:val="00083398"/>
    <w:rsid w:val="00085009"/>
    <w:rsid w:val="000865C2"/>
    <w:rsid w:val="000878ED"/>
    <w:rsid w:val="00087D29"/>
    <w:rsid w:val="000911A7"/>
    <w:rsid w:val="000913A6"/>
    <w:rsid w:val="000918D9"/>
    <w:rsid w:val="00092974"/>
    <w:rsid w:val="00093571"/>
    <w:rsid w:val="00093B56"/>
    <w:rsid w:val="0009405F"/>
    <w:rsid w:val="00094B49"/>
    <w:rsid w:val="00096CB5"/>
    <w:rsid w:val="000B2B5D"/>
    <w:rsid w:val="000B39D3"/>
    <w:rsid w:val="000B5AE9"/>
    <w:rsid w:val="000C1626"/>
    <w:rsid w:val="000C2998"/>
    <w:rsid w:val="000C2A78"/>
    <w:rsid w:val="000C4CC1"/>
    <w:rsid w:val="000C552B"/>
    <w:rsid w:val="000C6931"/>
    <w:rsid w:val="000C7B8B"/>
    <w:rsid w:val="000D117C"/>
    <w:rsid w:val="000D1CF4"/>
    <w:rsid w:val="000D26A4"/>
    <w:rsid w:val="000D2797"/>
    <w:rsid w:val="000D3372"/>
    <w:rsid w:val="000D4D27"/>
    <w:rsid w:val="000D63FB"/>
    <w:rsid w:val="000E0B0B"/>
    <w:rsid w:val="000E23C7"/>
    <w:rsid w:val="000E3697"/>
    <w:rsid w:val="000E5C38"/>
    <w:rsid w:val="000E5D5E"/>
    <w:rsid w:val="000E6F4B"/>
    <w:rsid w:val="000F043F"/>
    <w:rsid w:val="000F06B8"/>
    <w:rsid w:val="000F1473"/>
    <w:rsid w:val="000F3214"/>
    <w:rsid w:val="000F71F9"/>
    <w:rsid w:val="00100F54"/>
    <w:rsid w:val="001010CF"/>
    <w:rsid w:val="00103AC7"/>
    <w:rsid w:val="001058D1"/>
    <w:rsid w:val="001114B2"/>
    <w:rsid w:val="00113371"/>
    <w:rsid w:val="001214CC"/>
    <w:rsid w:val="001216E4"/>
    <w:rsid w:val="00122AA9"/>
    <w:rsid w:val="00123022"/>
    <w:rsid w:val="001235D8"/>
    <w:rsid w:val="00123CA2"/>
    <w:rsid w:val="00124D06"/>
    <w:rsid w:val="00124FC8"/>
    <w:rsid w:val="00125C68"/>
    <w:rsid w:val="00130CAB"/>
    <w:rsid w:val="00131D87"/>
    <w:rsid w:val="00133C5F"/>
    <w:rsid w:val="00134CE3"/>
    <w:rsid w:val="0013718C"/>
    <w:rsid w:val="001414E7"/>
    <w:rsid w:val="00142FCD"/>
    <w:rsid w:val="0014443F"/>
    <w:rsid w:val="00144B19"/>
    <w:rsid w:val="00146902"/>
    <w:rsid w:val="001474FF"/>
    <w:rsid w:val="001500FD"/>
    <w:rsid w:val="00152D6C"/>
    <w:rsid w:val="00154BFD"/>
    <w:rsid w:val="00154EDA"/>
    <w:rsid w:val="00155891"/>
    <w:rsid w:val="00156FC8"/>
    <w:rsid w:val="00157BD6"/>
    <w:rsid w:val="0016076A"/>
    <w:rsid w:val="00161D85"/>
    <w:rsid w:val="00162149"/>
    <w:rsid w:val="001622FF"/>
    <w:rsid w:val="00162B7C"/>
    <w:rsid w:val="00163F8D"/>
    <w:rsid w:val="0016522E"/>
    <w:rsid w:val="00173DC2"/>
    <w:rsid w:val="00176B69"/>
    <w:rsid w:val="001803EB"/>
    <w:rsid w:val="00180E14"/>
    <w:rsid w:val="00184D26"/>
    <w:rsid w:val="00185456"/>
    <w:rsid w:val="001865CA"/>
    <w:rsid w:val="0018670D"/>
    <w:rsid w:val="001873F4"/>
    <w:rsid w:val="001912AC"/>
    <w:rsid w:val="00192811"/>
    <w:rsid w:val="00192F02"/>
    <w:rsid w:val="00193DC8"/>
    <w:rsid w:val="00194BA6"/>
    <w:rsid w:val="001A1C9C"/>
    <w:rsid w:val="001A2525"/>
    <w:rsid w:val="001A4F46"/>
    <w:rsid w:val="001A5B0D"/>
    <w:rsid w:val="001A6F78"/>
    <w:rsid w:val="001B1B4C"/>
    <w:rsid w:val="001B3400"/>
    <w:rsid w:val="001B70AE"/>
    <w:rsid w:val="001B7E88"/>
    <w:rsid w:val="001C1123"/>
    <w:rsid w:val="001C3754"/>
    <w:rsid w:val="001C3E76"/>
    <w:rsid w:val="001C48F5"/>
    <w:rsid w:val="001C6E77"/>
    <w:rsid w:val="001D11AF"/>
    <w:rsid w:val="001D17F3"/>
    <w:rsid w:val="001D2F33"/>
    <w:rsid w:val="001D44C3"/>
    <w:rsid w:val="001D4A2F"/>
    <w:rsid w:val="001D63D5"/>
    <w:rsid w:val="001D64BA"/>
    <w:rsid w:val="001D6BDF"/>
    <w:rsid w:val="001D7346"/>
    <w:rsid w:val="001E1E01"/>
    <w:rsid w:val="001E41B0"/>
    <w:rsid w:val="001E4FF7"/>
    <w:rsid w:val="001E5C18"/>
    <w:rsid w:val="001E63F7"/>
    <w:rsid w:val="001E679B"/>
    <w:rsid w:val="001E735C"/>
    <w:rsid w:val="001E7EE8"/>
    <w:rsid w:val="001F1F37"/>
    <w:rsid w:val="001F2996"/>
    <w:rsid w:val="001F74E0"/>
    <w:rsid w:val="00207804"/>
    <w:rsid w:val="00213581"/>
    <w:rsid w:val="00214556"/>
    <w:rsid w:val="00216EF4"/>
    <w:rsid w:val="0022081A"/>
    <w:rsid w:val="00220DC1"/>
    <w:rsid w:val="002226AD"/>
    <w:rsid w:val="00222A68"/>
    <w:rsid w:val="00223F61"/>
    <w:rsid w:val="002273E0"/>
    <w:rsid w:val="00231283"/>
    <w:rsid w:val="002316DA"/>
    <w:rsid w:val="00234488"/>
    <w:rsid w:val="002354FE"/>
    <w:rsid w:val="00235B8F"/>
    <w:rsid w:val="00236688"/>
    <w:rsid w:val="00240996"/>
    <w:rsid w:val="00240EC9"/>
    <w:rsid w:val="00241304"/>
    <w:rsid w:val="002416B7"/>
    <w:rsid w:val="00242232"/>
    <w:rsid w:val="00242BC4"/>
    <w:rsid w:val="00245FE6"/>
    <w:rsid w:val="0024683B"/>
    <w:rsid w:val="002468FA"/>
    <w:rsid w:val="00246908"/>
    <w:rsid w:val="002500B4"/>
    <w:rsid w:val="00250D43"/>
    <w:rsid w:val="00256200"/>
    <w:rsid w:val="00257752"/>
    <w:rsid w:val="00257D74"/>
    <w:rsid w:val="00260734"/>
    <w:rsid w:val="00263714"/>
    <w:rsid w:val="00264ED7"/>
    <w:rsid w:val="002655EE"/>
    <w:rsid w:val="00265F76"/>
    <w:rsid w:val="00266BFB"/>
    <w:rsid w:val="002679BD"/>
    <w:rsid w:val="002679F7"/>
    <w:rsid w:val="002701E2"/>
    <w:rsid w:val="002736E9"/>
    <w:rsid w:val="002742C5"/>
    <w:rsid w:val="002743DC"/>
    <w:rsid w:val="002769C7"/>
    <w:rsid w:val="00276AFE"/>
    <w:rsid w:val="002830BC"/>
    <w:rsid w:val="00283471"/>
    <w:rsid w:val="00283641"/>
    <w:rsid w:val="00283CFA"/>
    <w:rsid w:val="00284598"/>
    <w:rsid w:val="00285516"/>
    <w:rsid w:val="00290EAC"/>
    <w:rsid w:val="00291718"/>
    <w:rsid w:val="00292615"/>
    <w:rsid w:val="00292622"/>
    <w:rsid w:val="002929FB"/>
    <w:rsid w:val="00294F3A"/>
    <w:rsid w:val="002A1322"/>
    <w:rsid w:val="002A1B4D"/>
    <w:rsid w:val="002A2D9E"/>
    <w:rsid w:val="002A3CED"/>
    <w:rsid w:val="002A5391"/>
    <w:rsid w:val="002A55A8"/>
    <w:rsid w:val="002A6E95"/>
    <w:rsid w:val="002B0C2E"/>
    <w:rsid w:val="002B57F1"/>
    <w:rsid w:val="002B7253"/>
    <w:rsid w:val="002C0259"/>
    <w:rsid w:val="002C1931"/>
    <w:rsid w:val="002C2CB2"/>
    <w:rsid w:val="002C7E7C"/>
    <w:rsid w:val="002D0D11"/>
    <w:rsid w:val="002D48D6"/>
    <w:rsid w:val="002D78F3"/>
    <w:rsid w:val="002E1C67"/>
    <w:rsid w:val="002E2947"/>
    <w:rsid w:val="002E359E"/>
    <w:rsid w:val="002E4600"/>
    <w:rsid w:val="002E58EA"/>
    <w:rsid w:val="002F08C4"/>
    <w:rsid w:val="002F42C5"/>
    <w:rsid w:val="002F6052"/>
    <w:rsid w:val="002F7519"/>
    <w:rsid w:val="00300939"/>
    <w:rsid w:val="00300DF4"/>
    <w:rsid w:val="0030141D"/>
    <w:rsid w:val="003015E0"/>
    <w:rsid w:val="00301EF9"/>
    <w:rsid w:val="00304145"/>
    <w:rsid w:val="003046BA"/>
    <w:rsid w:val="00304D59"/>
    <w:rsid w:val="00305DBC"/>
    <w:rsid w:val="00307442"/>
    <w:rsid w:val="003075E4"/>
    <w:rsid w:val="003106AA"/>
    <w:rsid w:val="0031496C"/>
    <w:rsid w:val="00314C66"/>
    <w:rsid w:val="0031520B"/>
    <w:rsid w:val="00315A33"/>
    <w:rsid w:val="0031706D"/>
    <w:rsid w:val="003206E6"/>
    <w:rsid w:val="00320F0A"/>
    <w:rsid w:val="00324182"/>
    <w:rsid w:val="00325BED"/>
    <w:rsid w:val="00327841"/>
    <w:rsid w:val="00332672"/>
    <w:rsid w:val="0033322E"/>
    <w:rsid w:val="00333FF7"/>
    <w:rsid w:val="00336E85"/>
    <w:rsid w:val="00340F19"/>
    <w:rsid w:val="00341BB5"/>
    <w:rsid w:val="0034275B"/>
    <w:rsid w:val="0034320B"/>
    <w:rsid w:val="00343B12"/>
    <w:rsid w:val="00346009"/>
    <w:rsid w:val="00347151"/>
    <w:rsid w:val="00350BDC"/>
    <w:rsid w:val="00352164"/>
    <w:rsid w:val="003522D2"/>
    <w:rsid w:val="0035361D"/>
    <w:rsid w:val="003541D7"/>
    <w:rsid w:val="003574E4"/>
    <w:rsid w:val="0036016C"/>
    <w:rsid w:val="0036092C"/>
    <w:rsid w:val="003609F5"/>
    <w:rsid w:val="00362D5B"/>
    <w:rsid w:val="0036387A"/>
    <w:rsid w:val="00363F92"/>
    <w:rsid w:val="00365AEA"/>
    <w:rsid w:val="00367B89"/>
    <w:rsid w:val="00370601"/>
    <w:rsid w:val="003723EB"/>
    <w:rsid w:val="00375F93"/>
    <w:rsid w:val="0037736D"/>
    <w:rsid w:val="00377A86"/>
    <w:rsid w:val="0038025B"/>
    <w:rsid w:val="00382632"/>
    <w:rsid w:val="00382B46"/>
    <w:rsid w:val="0038309F"/>
    <w:rsid w:val="00384E79"/>
    <w:rsid w:val="003857DD"/>
    <w:rsid w:val="003860D7"/>
    <w:rsid w:val="0039053F"/>
    <w:rsid w:val="00391FE6"/>
    <w:rsid w:val="003924E3"/>
    <w:rsid w:val="003929DE"/>
    <w:rsid w:val="003A1DDB"/>
    <w:rsid w:val="003A2A72"/>
    <w:rsid w:val="003A436C"/>
    <w:rsid w:val="003A51B5"/>
    <w:rsid w:val="003A58CD"/>
    <w:rsid w:val="003A6EB9"/>
    <w:rsid w:val="003B05EF"/>
    <w:rsid w:val="003B37E1"/>
    <w:rsid w:val="003B64F7"/>
    <w:rsid w:val="003C207C"/>
    <w:rsid w:val="003C367C"/>
    <w:rsid w:val="003C3E87"/>
    <w:rsid w:val="003C6931"/>
    <w:rsid w:val="003C75D4"/>
    <w:rsid w:val="003C77AE"/>
    <w:rsid w:val="003C7A06"/>
    <w:rsid w:val="003D0AA3"/>
    <w:rsid w:val="003D265B"/>
    <w:rsid w:val="003D366E"/>
    <w:rsid w:val="003D5ACA"/>
    <w:rsid w:val="003D7142"/>
    <w:rsid w:val="003E40D8"/>
    <w:rsid w:val="003E50B3"/>
    <w:rsid w:val="003E736F"/>
    <w:rsid w:val="003F10D2"/>
    <w:rsid w:val="003F1CF1"/>
    <w:rsid w:val="003F41B7"/>
    <w:rsid w:val="003F4682"/>
    <w:rsid w:val="003F4C8D"/>
    <w:rsid w:val="003F4FB1"/>
    <w:rsid w:val="003F5368"/>
    <w:rsid w:val="003F5AC4"/>
    <w:rsid w:val="003F5EB1"/>
    <w:rsid w:val="003F63FA"/>
    <w:rsid w:val="003F6D31"/>
    <w:rsid w:val="004022D1"/>
    <w:rsid w:val="0040656F"/>
    <w:rsid w:val="0041054C"/>
    <w:rsid w:val="00410EAE"/>
    <w:rsid w:val="004116E0"/>
    <w:rsid w:val="004123B2"/>
    <w:rsid w:val="004153A3"/>
    <w:rsid w:val="00415ABB"/>
    <w:rsid w:val="00415EB0"/>
    <w:rsid w:val="00420DB1"/>
    <w:rsid w:val="00420DD7"/>
    <w:rsid w:val="00421257"/>
    <w:rsid w:val="00422775"/>
    <w:rsid w:val="00422B2B"/>
    <w:rsid w:val="004231BD"/>
    <w:rsid w:val="004241D9"/>
    <w:rsid w:val="004313E8"/>
    <w:rsid w:val="00431C15"/>
    <w:rsid w:val="004334E9"/>
    <w:rsid w:val="00433729"/>
    <w:rsid w:val="0043609A"/>
    <w:rsid w:val="00436134"/>
    <w:rsid w:val="00442CA0"/>
    <w:rsid w:val="00442EAC"/>
    <w:rsid w:val="00446612"/>
    <w:rsid w:val="0045031F"/>
    <w:rsid w:val="00451172"/>
    <w:rsid w:val="004527D3"/>
    <w:rsid w:val="00453699"/>
    <w:rsid w:val="00460026"/>
    <w:rsid w:val="0046078E"/>
    <w:rsid w:val="004611F9"/>
    <w:rsid w:val="00462269"/>
    <w:rsid w:val="00462F6B"/>
    <w:rsid w:val="00464146"/>
    <w:rsid w:val="00464AC7"/>
    <w:rsid w:val="00464E98"/>
    <w:rsid w:val="00470231"/>
    <w:rsid w:val="004703D1"/>
    <w:rsid w:val="0047083F"/>
    <w:rsid w:val="00471A65"/>
    <w:rsid w:val="00472BD5"/>
    <w:rsid w:val="004732A9"/>
    <w:rsid w:val="00473D66"/>
    <w:rsid w:val="00474136"/>
    <w:rsid w:val="00474E7A"/>
    <w:rsid w:val="00477C29"/>
    <w:rsid w:val="00483028"/>
    <w:rsid w:val="00484C85"/>
    <w:rsid w:val="00484CEB"/>
    <w:rsid w:val="00484EE8"/>
    <w:rsid w:val="004874DD"/>
    <w:rsid w:val="00490C99"/>
    <w:rsid w:val="00491546"/>
    <w:rsid w:val="00493E85"/>
    <w:rsid w:val="00494FDB"/>
    <w:rsid w:val="004953A6"/>
    <w:rsid w:val="004A1771"/>
    <w:rsid w:val="004A218E"/>
    <w:rsid w:val="004A3DC7"/>
    <w:rsid w:val="004A6BBF"/>
    <w:rsid w:val="004A71E0"/>
    <w:rsid w:val="004B0ECB"/>
    <w:rsid w:val="004B4DAA"/>
    <w:rsid w:val="004C00A2"/>
    <w:rsid w:val="004C053B"/>
    <w:rsid w:val="004C19D1"/>
    <w:rsid w:val="004C2CE6"/>
    <w:rsid w:val="004C4476"/>
    <w:rsid w:val="004C4E4C"/>
    <w:rsid w:val="004C64EB"/>
    <w:rsid w:val="004D2155"/>
    <w:rsid w:val="004D4263"/>
    <w:rsid w:val="004D70CC"/>
    <w:rsid w:val="004D7999"/>
    <w:rsid w:val="004E3D7C"/>
    <w:rsid w:val="004F1CE0"/>
    <w:rsid w:val="004F36F6"/>
    <w:rsid w:val="004F3A6F"/>
    <w:rsid w:val="004F522F"/>
    <w:rsid w:val="004F5299"/>
    <w:rsid w:val="004F5F07"/>
    <w:rsid w:val="004F69C9"/>
    <w:rsid w:val="004F6C58"/>
    <w:rsid w:val="004F7E0D"/>
    <w:rsid w:val="00500172"/>
    <w:rsid w:val="00502B04"/>
    <w:rsid w:val="00503C0F"/>
    <w:rsid w:val="005064EF"/>
    <w:rsid w:val="0050743F"/>
    <w:rsid w:val="0051457D"/>
    <w:rsid w:val="005155CF"/>
    <w:rsid w:val="00516310"/>
    <w:rsid w:val="0051712D"/>
    <w:rsid w:val="00520F05"/>
    <w:rsid w:val="00521BF1"/>
    <w:rsid w:val="005234F5"/>
    <w:rsid w:val="00523985"/>
    <w:rsid w:val="0052420F"/>
    <w:rsid w:val="0052509E"/>
    <w:rsid w:val="00527F24"/>
    <w:rsid w:val="00532B7B"/>
    <w:rsid w:val="00540AD1"/>
    <w:rsid w:val="00541A8D"/>
    <w:rsid w:val="00543323"/>
    <w:rsid w:val="00545C4F"/>
    <w:rsid w:val="00545F06"/>
    <w:rsid w:val="005466DF"/>
    <w:rsid w:val="00550AB9"/>
    <w:rsid w:val="00552CAE"/>
    <w:rsid w:val="0055433C"/>
    <w:rsid w:val="005549BB"/>
    <w:rsid w:val="00554F33"/>
    <w:rsid w:val="00556190"/>
    <w:rsid w:val="00556B2A"/>
    <w:rsid w:val="0056533A"/>
    <w:rsid w:val="005709F4"/>
    <w:rsid w:val="0057102C"/>
    <w:rsid w:val="00571A85"/>
    <w:rsid w:val="005722F6"/>
    <w:rsid w:val="00574A57"/>
    <w:rsid w:val="00575449"/>
    <w:rsid w:val="00575DA8"/>
    <w:rsid w:val="00576A0A"/>
    <w:rsid w:val="00576E53"/>
    <w:rsid w:val="00581E2B"/>
    <w:rsid w:val="00582342"/>
    <w:rsid w:val="00582A3C"/>
    <w:rsid w:val="0058306E"/>
    <w:rsid w:val="00586BD0"/>
    <w:rsid w:val="0059088B"/>
    <w:rsid w:val="00591E9F"/>
    <w:rsid w:val="00592D15"/>
    <w:rsid w:val="00595B30"/>
    <w:rsid w:val="00595E4A"/>
    <w:rsid w:val="0059757F"/>
    <w:rsid w:val="00597BB8"/>
    <w:rsid w:val="005A1C63"/>
    <w:rsid w:val="005A2CB4"/>
    <w:rsid w:val="005A3A58"/>
    <w:rsid w:val="005A6B9F"/>
    <w:rsid w:val="005B2DBD"/>
    <w:rsid w:val="005B2F17"/>
    <w:rsid w:val="005B3036"/>
    <w:rsid w:val="005B4CD0"/>
    <w:rsid w:val="005B5F73"/>
    <w:rsid w:val="005B60BE"/>
    <w:rsid w:val="005B6E1C"/>
    <w:rsid w:val="005B7238"/>
    <w:rsid w:val="005B7F35"/>
    <w:rsid w:val="005C0C05"/>
    <w:rsid w:val="005C3BDA"/>
    <w:rsid w:val="005C4F8D"/>
    <w:rsid w:val="005C6B54"/>
    <w:rsid w:val="005C7227"/>
    <w:rsid w:val="005D1648"/>
    <w:rsid w:val="005D279E"/>
    <w:rsid w:val="005D37CA"/>
    <w:rsid w:val="005D695C"/>
    <w:rsid w:val="005E041C"/>
    <w:rsid w:val="005E2970"/>
    <w:rsid w:val="005E4A0C"/>
    <w:rsid w:val="005E5741"/>
    <w:rsid w:val="005E692A"/>
    <w:rsid w:val="005E7A8C"/>
    <w:rsid w:val="005F0B9C"/>
    <w:rsid w:val="005F1381"/>
    <w:rsid w:val="005F3440"/>
    <w:rsid w:val="005F4C06"/>
    <w:rsid w:val="006005E7"/>
    <w:rsid w:val="00606F96"/>
    <w:rsid w:val="006110EA"/>
    <w:rsid w:val="00611B60"/>
    <w:rsid w:val="0061515B"/>
    <w:rsid w:val="00615C46"/>
    <w:rsid w:val="006164B0"/>
    <w:rsid w:val="00617616"/>
    <w:rsid w:val="006247E6"/>
    <w:rsid w:val="00624F63"/>
    <w:rsid w:val="00630498"/>
    <w:rsid w:val="00630692"/>
    <w:rsid w:val="00630872"/>
    <w:rsid w:val="0063140A"/>
    <w:rsid w:val="00642948"/>
    <w:rsid w:val="00645422"/>
    <w:rsid w:val="0064657C"/>
    <w:rsid w:val="006469F9"/>
    <w:rsid w:val="00650881"/>
    <w:rsid w:val="00650B24"/>
    <w:rsid w:val="00650F11"/>
    <w:rsid w:val="006541E7"/>
    <w:rsid w:val="0065486C"/>
    <w:rsid w:val="00654DF9"/>
    <w:rsid w:val="00654E2F"/>
    <w:rsid w:val="00655842"/>
    <w:rsid w:val="00656A73"/>
    <w:rsid w:val="00661708"/>
    <w:rsid w:val="006643E0"/>
    <w:rsid w:val="00667E64"/>
    <w:rsid w:val="00671765"/>
    <w:rsid w:val="00672DD2"/>
    <w:rsid w:val="0067470A"/>
    <w:rsid w:val="006751B2"/>
    <w:rsid w:val="00675304"/>
    <w:rsid w:val="0067746C"/>
    <w:rsid w:val="006835AC"/>
    <w:rsid w:val="00683FF7"/>
    <w:rsid w:val="00684387"/>
    <w:rsid w:val="00684603"/>
    <w:rsid w:val="00685EEA"/>
    <w:rsid w:val="006872A1"/>
    <w:rsid w:val="006877A7"/>
    <w:rsid w:val="00690A94"/>
    <w:rsid w:val="00691C5C"/>
    <w:rsid w:val="006942CE"/>
    <w:rsid w:val="00695D1A"/>
    <w:rsid w:val="0069602B"/>
    <w:rsid w:val="00696E1A"/>
    <w:rsid w:val="006977C0"/>
    <w:rsid w:val="006A067C"/>
    <w:rsid w:val="006A36A3"/>
    <w:rsid w:val="006A51BF"/>
    <w:rsid w:val="006A5994"/>
    <w:rsid w:val="006B139B"/>
    <w:rsid w:val="006B2F27"/>
    <w:rsid w:val="006B31FF"/>
    <w:rsid w:val="006B34AD"/>
    <w:rsid w:val="006B3829"/>
    <w:rsid w:val="006B3B18"/>
    <w:rsid w:val="006B3D36"/>
    <w:rsid w:val="006B5DF7"/>
    <w:rsid w:val="006B6C64"/>
    <w:rsid w:val="006B7E57"/>
    <w:rsid w:val="006C11EB"/>
    <w:rsid w:val="006C2458"/>
    <w:rsid w:val="006C253D"/>
    <w:rsid w:val="006C2C54"/>
    <w:rsid w:val="006C4EBF"/>
    <w:rsid w:val="006C7011"/>
    <w:rsid w:val="006C70CA"/>
    <w:rsid w:val="006C73CF"/>
    <w:rsid w:val="006D0641"/>
    <w:rsid w:val="006D12B3"/>
    <w:rsid w:val="006D3C27"/>
    <w:rsid w:val="006D3FA9"/>
    <w:rsid w:val="006D42C9"/>
    <w:rsid w:val="006D545B"/>
    <w:rsid w:val="006D6E73"/>
    <w:rsid w:val="006E09CC"/>
    <w:rsid w:val="006E0CC9"/>
    <w:rsid w:val="006E32CE"/>
    <w:rsid w:val="006E4E97"/>
    <w:rsid w:val="006E56C5"/>
    <w:rsid w:val="006E7732"/>
    <w:rsid w:val="006F5190"/>
    <w:rsid w:val="006F57DC"/>
    <w:rsid w:val="006F5E60"/>
    <w:rsid w:val="006F637E"/>
    <w:rsid w:val="00700A05"/>
    <w:rsid w:val="007013C1"/>
    <w:rsid w:val="007013DF"/>
    <w:rsid w:val="007038F7"/>
    <w:rsid w:val="00706753"/>
    <w:rsid w:val="00706E69"/>
    <w:rsid w:val="00707055"/>
    <w:rsid w:val="00711F01"/>
    <w:rsid w:val="00711FD8"/>
    <w:rsid w:val="00712519"/>
    <w:rsid w:val="0071300E"/>
    <w:rsid w:val="00713A98"/>
    <w:rsid w:val="00714A9E"/>
    <w:rsid w:val="007158E5"/>
    <w:rsid w:val="007272A1"/>
    <w:rsid w:val="00732112"/>
    <w:rsid w:val="00734AB8"/>
    <w:rsid w:val="007364C9"/>
    <w:rsid w:val="0073767A"/>
    <w:rsid w:val="00741A57"/>
    <w:rsid w:val="00741E4A"/>
    <w:rsid w:val="00742B26"/>
    <w:rsid w:val="007442B2"/>
    <w:rsid w:val="00746B6E"/>
    <w:rsid w:val="00747CD3"/>
    <w:rsid w:val="0075078F"/>
    <w:rsid w:val="00751232"/>
    <w:rsid w:val="0075147F"/>
    <w:rsid w:val="00751F34"/>
    <w:rsid w:val="00754E81"/>
    <w:rsid w:val="00755134"/>
    <w:rsid w:val="0075596F"/>
    <w:rsid w:val="00756C27"/>
    <w:rsid w:val="00760622"/>
    <w:rsid w:val="007610B2"/>
    <w:rsid w:val="00762934"/>
    <w:rsid w:val="007660A5"/>
    <w:rsid w:val="007662A1"/>
    <w:rsid w:val="00771829"/>
    <w:rsid w:val="00773696"/>
    <w:rsid w:val="00777BDB"/>
    <w:rsid w:val="00777EB1"/>
    <w:rsid w:val="00780BB8"/>
    <w:rsid w:val="00781830"/>
    <w:rsid w:val="00786790"/>
    <w:rsid w:val="00790D78"/>
    <w:rsid w:val="00791C39"/>
    <w:rsid w:val="0079377E"/>
    <w:rsid w:val="00794E38"/>
    <w:rsid w:val="00795F27"/>
    <w:rsid w:val="007A0F07"/>
    <w:rsid w:val="007A2018"/>
    <w:rsid w:val="007A3F2A"/>
    <w:rsid w:val="007A4F47"/>
    <w:rsid w:val="007A5276"/>
    <w:rsid w:val="007A6668"/>
    <w:rsid w:val="007A68D4"/>
    <w:rsid w:val="007A75CA"/>
    <w:rsid w:val="007B0CF5"/>
    <w:rsid w:val="007B25CA"/>
    <w:rsid w:val="007B3D39"/>
    <w:rsid w:val="007C26C0"/>
    <w:rsid w:val="007C3200"/>
    <w:rsid w:val="007C4978"/>
    <w:rsid w:val="007D061A"/>
    <w:rsid w:val="007D0767"/>
    <w:rsid w:val="007D0F30"/>
    <w:rsid w:val="007D3293"/>
    <w:rsid w:val="007D4918"/>
    <w:rsid w:val="007D55FF"/>
    <w:rsid w:val="007E02AB"/>
    <w:rsid w:val="007E1C74"/>
    <w:rsid w:val="007F04B3"/>
    <w:rsid w:val="007F4A7A"/>
    <w:rsid w:val="007F4D01"/>
    <w:rsid w:val="007F5972"/>
    <w:rsid w:val="007F784C"/>
    <w:rsid w:val="008032EA"/>
    <w:rsid w:val="00804F44"/>
    <w:rsid w:val="0080674F"/>
    <w:rsid w:val="00813C6B"/>
    <w:rsid w:val="00823C8E"/>
    <w:rsid w:val="00825BFD"/>
    <w:rsid w:val="00826BA4"/>
    <w:rsid w:val="008317D8"/>
    <w:rsid w:val="00832D97"/>
    <w:rsid w:val="00835521"/>
    <w:rsid w:val="00837780"/>
    <w:rsid w:val="00840FA0"/>
    <w:rsid w:val="00843040"/>
    <w:rsid w:val="00844EAB"/>
    <w:rsid w:val="0084685E"/>
    <w:rsid w:val="008517AD"/>
    <w:rsid w:val="008521DA"/>
    <w:rsid w:val="00852F52"/>
    <w:rsid w:val="00853446"/>
    <w:rsid w:val="008546D0"/>
    <w:rsid w:val="00856171"/>
    <w:rsid w:val="008564C5"/>
    <w:rsid w:val="008579C1"/>
    <w:rsid w:val="0086258F"/>
    <w:rsid w:val="0086472C"/>
    <w:rsid w:val="00865F54"/>
    <w:rsid w:val="00870079"/>
    <w:rsid w:val="00870BAA"/>
    <w:rsid w:val="00873403"/>
    <w:rsid w:val="008736B6"/>
    <w:rsid w:val="00875273"/>
    <w:rsid w:val="008775C3"/>
    <w:rsid w:val="008776D9"/>
    <w:rsid w:val="00881889"/>
    <w:rsid w:val="0088387F"/>
    <w:rsid w:val="0089245D"/>
    <w:rsid w:val="008944F1"/>
    <w:rsid w:val="008969C8"/>
    <w:rsid w:val="0089707C"/>
    <w:rsid w:val="00897B65"/>
    <w:rsid w:val="008A0AC5"/>
    <w:rsid w:val="008A278A"/>
    <w:rsid w:val="008A522C"/>
    <w:rsid w:val="008A6ED8"/>
    <w:rsid w:val="008B0E3C"/>
    <w:rsid w:val="008B14EB"/>
    <w:rsid w:val="008B3C87"/>
    <w:rsid w:val="008C0DEE"/>
    <w:rsid w:val="008C32C0"/>
    <w:rsid w:val="008C42FC"/>
    <w:rsid w:val="008C4B3F"/>
    <w:rsid w:val="008C6937"/>
    <w:rsid w:val="008D029E"/>
    <w:rsid w:val="008D1546"/>
    <w:rsid w:val="008D21BE"/>
    <w:rsid w:val="008D4DC3"/>
    <w:rsid w:val="008D52C1"/>
    <w:rsid w:val="008D5754"/>
    <w:rsid w:val="008D5F4C"/>
    <w:rsid w:val="008E1307"/>
    <w:rsid w:val="008E199E"/>
    <w:rsid w:val="008E37C0"/>
    <w:rsid w:val="008F1380"/>
    <w:rsid w:val="008F6CC5"/>
    <w:rsid w:val="008F78A9"/>
    <w:rsid w:val="00901C23"/>
    <w:rsid w:val="00902974"/>
    <w:rsid w:val="00904210"/>
    <w:rsid w:val="0090556D"/>
    <w:rsid w:val="009114DD"/>
    <w:rsid w:val="0091234B"/>
    <w:rsid w:val="00912516"/>
    <w:rsid w:val="00915685"/>
    <w:rsid w:val="0091671F"/>
    <w:rsid w:val="00924694"/>
    <w:rsid w:val="009250B7"/>
    <w:rsid w:val="00925716"/>
    <w:rsid w:val="00932447"/>
    <w:rsid w:val="00933DCB"/>
    <w:rsid w:val="009374B3"/>
    <w:rsid w:val="00940384"/>
    <w:rsid w:val="009428D0"/>
    <w:rsid w:val="00943C1E"/>
    <w:rsid w:val="009463EF"/>
    <w:rsid w:val="00950112"/>
    <w:rsid w:val="009513C7"/>
    <w:rsid w:val="009534ED"/>
    <w:rsid w:val="00956A49"/>
    <w:rsid w:val="0096317E"/>
    <w:rsid w:val="009644AC"/>
    <w:rsid w:val="00965A12"/>
    <w:rsid w:val="00965A8F"/>
    <w:rsid w:val="009707F4"/>
    <w:rsid w:val="009759E3"/>
    <w:rsid w:val="009760C5"/>
    <w:rsid w:val="00976F81"/>
    <w:rsid w:val="0098129F"/>
    <w:rsid w:val="00982795"/>
    <w:rsid w:val="00983291"/>
    <w:rsid w:val="00983D83"/>
    <w:rsid w:val="009840D3"/>
    <w:rsid w:val="00984578"/>
    <w:rsid w:val="009915C2"/>
    <w:rsid w:val="00992FC4"/>
    <w:rsid w:val="00993B4F"/>
    <w:rsid w:val="00993CE1"/>
    <w:rsid w:val="00995940"/>
    <w:rsid w:val="009A3B49"/>
    <w:rsid w:val="009A3CEB"/>
    <w:rsid w:val="009A3ED5"/>
    <w:rsid w:val="009A48FA"/>
    <w:rsid w:val="009A54DD"/>
    <w:rsid w:val="009A5545"/>
    <w:rsid w:val="009A70FA"/>
    <w:rsid w:val="009A7752"/>
    <w:rsid w:val="009A79C0"/>
    <w:rsid w:val="009A7F9D"/>
    <w:rsid w:val="009B0F43"/>
    <w:rsid w:val="009B194F"/>
    <w:rsid w:val="009B24CB"/>
    <w:rsid w:val="009B2CAA"/>
    <w:rsid w:val="009B2E02"/>
    <w:rsid w:val="009B493C"/>
    <w:rsid w:val="009B63AF"/>
    <w:rsid w:val="009B6A9E"/>
    <w:rsid w:val="009B6B6D"/>
    <w:rsid w:val="009C1615"/>
    <w:rsid w:val="009C32DB"/>
    <w:rsid w:val="009C52F0"/>
    <w:rsid w:val="009C5E16"/>
    <w:rsid w:val="009D05EE"/>
    <w:rsid w:val="009D0D55"/>
    <w:rsid w:val="009D1A01"/>
    <w:rsid w:val="009D2B64"/>
    <w:rsid w:val="009D36CC"/>
    <w:rsid w:val="009D3A33"/>
    <w:rsid w:val="009D6132"/>
    <w:rsid w:val="009D6B0A"/>
    <w:rsid w:val="009D7BE0"/>
    <w:rsid w:val="009E15EC"/>
    <w:rsid w:val="009E1783"/>
    <w:rsid w:val="009E3A19"/>
    <w:rsid w:val="009E658C"/>
    <w:rsid w:val="009E778A"/>
    <w:rsid w:val="009F13F1"/>
    <w:rsid w:val="009F1C4D"/>
    <w:rsid w:val="009F3BF3"/>
    <w:rsid w:val="009F47C5"/>
    <w:rsid w:val="009F5F55"/>
    <w:rsid w:val="009F661F"/>
    <w:rsid w:val="009F7D49"/>
    <w:rsid w:val="009F7F33"/>
    <w:rsid w:val="00A00532"/>
    <w:rsid w:val="00A0240B"/>
    <w:rsid w:val="00A042BC"/>
    <w:rsid w:val="00A05FEA"/>
    <w:rsid w:val="00A06B50"/>
    <w:rsid w:val="00A06BFF"/>
    <w:rsid w:val="00A10F8B"/>
    <w:rsid w:val="00A122C3"/>
    <w:rsid w:val="00A14386"/>
    <w:rsid w:val="00A1495E"/>
    <w:rsid w:val="00A20D11"/>
    <w:rsid w:val="00A20EA9"/>
    <w:rsid w:val="00A21080"/>
    <w:rsid w:val="00A2116D"/>
    <w:rsid w:val="00A24FD0"/>
    <w:rsid w:val="00A26799"/>
    <w:rsid w:val="00A268B5"/>
    <w:rsid w:val="00A30D85"/>
    <w:rsid w:val="00A34F6E"/>
    <w:rsid w:val="00A37003"/>
    <w:rsid w:val="00A37B2C"/>
    <w:rsid w:val="00A40D4A"/>
    <w:rsid w:val="00A41D09"/>
    <w:rsid w:val="00A46964"/>
    <w:rsid w:val="00A47AC2"/>
    <w:rsid w:val="00A47DE2"/>
    <w:rsid w:val="00A5152B"/>
    <w:rsid w:val="00A51BED"/>
    <w:rsid w:val="00A51E27"/>
    <w:rsid w:val="00A548D5"/>
    <w:rsid w:val="00A54CF1"/>
    <w:rsid w:val="00A56DF7"/>
    <w:rsid w:val="00A576FB"/>
    <w:rsid w:val="00A60FE7"/>
    <w:rsid w:val="00A61811"/>
    <w:rsid w:val="00A61DBF"/>
    <w:rsid w:val="00A61E5F"/>
    <w:rsid w:val="00A61F07"/>
    <w:rsid w:val="00A6286B"/>
    <w:rsid w:val="00A62AC1"/>
    <w:rsid w:val="00A67213"/>
    <w:rsid w:val="00A70C77"/>
    <w:rsid w:val="00A724AA"/>
    <w:rsid w:val="00A72B60"/>
    <w:rsid w:val="00A73CC8"/>
    <w:rsid w:val="00A7498D"/>
    <w:rsid w:val="00A76FF2"/>
    <w:rsid w:val="00A8482A"/>
    <w:rsid w:val="00A85185"/>
    <w:rsid w:val="00A8651B"/>
    <w:rsid w:val="00A87AD4"/>
    <w:rsid w:val="00A94551"/>
    <w:rsid w:val="00A9721D"/>
    <w:rsid w:val="00AB0A07"/>
    <w:rsid w:val="00AB1319"/>
    <w:rsid w:val="00AB5146"/>
    <w:rsid w:val="00AB5B32"/>
    <w:rsid w:val="00AB5D12"/>
    <w:rsid w:val="00AB69B0"/>
    <w:rsid w:val="00AC1939"/>
    <w:rsid w:val="00AC3AA2"/>
    <w:rsid w:val="00AD0289"/>
    <w:rsid w:val="00AD0E0D"/>
    <w:rsid w:val="00AD1AA6"/>
    <w:rsid w:val="00AD202A"/>
    <w:rsid w:val="00AD35B5"/>
    <w:rsid w:val="00AD54CA"/>
    <w:rsid w:val="00AD6F89"/>
    <w:rsid w:val="00AD72D8"/>
    <w:rsid w:val="00AE16F2"/>
    <w:rsid w:val="00AE23A4"/>
    <w:rsid w:val="00AE27D4"/>
    <w:rsid w:val="00AE56EE"/>
    <w:rsid w:val="00AE631B"/>
    <w:rsid w:val="00AE7396"/>
    <w:rsid w:val="00AF19BD"/>
    <w:rsid w:val="00AF2D63"/>
    <w:rsid w:val="00AF488D"/>
    <w:rsid w:val="00AF5AA7"/>
    <w:rsid w:val="00AF633D"/>
    <w:rsid w:val="00B02325"/>
    <w:rsid w:val="00B0435F"/>
    <w:rsid w:val="00B07308"/>
    <w:rsid w:val="00B12D38"/>
    <w:rsid w:val="00B138F7"/>
    <w:rsid w:val="00B145FA"/>
    <w:rsid w:val="00B156D9"/>
    <w:rsid w:val="00B158D9"/>
    <w:rsid w:val="00B15BDA"/>
    <w:rsid w:val="00B1643F"/>
    <w:rsid w:val="00B171A3"/>
    <w:rsid w:val="00B17DAE"/>
    <w:rsid w:val="00B211BC"/>
    <w:rsid w:val="00B242C1"/>
    <w:rsid w:val="00B25F9D"/>
    <w:rsid w:val="00B261D3"/>
    <w:rsid w:val="00B275ED"/>
    <w:rsid w:val="00B32584"/>
    <w:rsid w:val="00B325ED"/>
    <w:rsid w:val="00B3387A"/>
    <w:rsid w:val="00B35F1B"/>
    <w:rsid w:val="00B361FA"/>
    <w:rsid w:val="00B3721D"/>
    <w:rsid w:val="00B37AA7"/>
    <w:rsid w:val="00B40A32"/>
    <w:rsid w:val="00B41196"/>
    <w:rsid w:val="00B417FD"/>
    <w:rsid w:val="00B443F0"/>
    <w:rsid w:val="00B47C6B"/>
    <w:rsid w:val="00B50EA1"/>
    <w:rsid w:val="00B51BCA"/>
    <w:rsid w:val="00B52581"/>
    <w:rsid w:val="00B52B45"/>
    <w:rsid w:val="00B5356A"/>
    <w:rsid w:val="00B56886"/>
    <w:rsid w:val="00B5793F"/>
    <w:rsid w:val="00B604DD"/>
    <w:rsid w:val="00B61105"/>
    <w:rsid w:val="00B63BB0"/>
    <w:rsid w:val="00B65471"/>
    <w:rsid w:val="00B6721C"/>
    <w:rsid w:val="00B70ADF"/>
    <w:rsid w:val="00B7195E"/>
    <w:rsid w:val="00B736E2"/>
    <w:rsid w:val="00B7521C"/>
    <w:rsid w:val="00B77730"/>
    <w:rsid w:val="00B8529A"/>
    <w:rsid w:val="00B8584A"/>
    <w:rsid w:val="00B861DA"/>
    <w:rsid w:val="00B8650D"/>
    <w:rsid w:val="00B87052"/>
    <w:rsid w:val="00B90986"/>
    <w:rsid w:val="00B9149C"/>
    <w:rsid w:val="00B92257"/>
    <w:rsid w:val="00B92794"/>
    <w:rsid w:val="00B93639"/>
    <w:rsid w:val="00B9436C"/>
    <w:rsid w:val="00B96DDD"/>
    <w:rsid w:val="00B97F08"/>
    <w:rsid w:val="00BA5236"/>
    <w:rsid w:val="00BA6D16"/>
    <w:rsid w:val="00BA77B1"/>
    <w:rsid w:val="00BB0D54"/>
    <w:rsid w:val="00BB22F5"/>
    <w:rsid w:val="00BB2869"/>
    <w:rsid w:val="00BB33ED"/>
    <w:rsid w:val="00BC1B39"/>
    <w:rsid w:val="00BC361B"/>
    <w:rsid w:val="00BC41DF"/>
    <w:rsid w:val="00BC6A49"/>
    <w:rsid w:val="00BC7995"/>
    <w:rsid w:val="00BD01A2"/>
    <w:rsid w:val="00BD092C"/>
    <w:rsid w:val="00BD27F2"/>
    <w:rsid w:val="00BD3DA2"/>
    <w:rsid w:val="00BD7486"/>
    <w:rsid w:val="00BD74E5"/>
    <w:rsid w:val="00BD7947"/>
    <w:rsid w:val="00BE0B62"/>
    <w:rsid w:val="00BE1476"/>
    <w:rsid w:val="00BE161F"/>
    <w:rsid w:val="00BE27A8"/>
    <w:rsid w:val="00BE2BC7"/>
    <w:rsid w:val="00BE50E8"/>
    <w:rsid w:val="00BE6EF2"/>
    <w:rsid w:val="00BF1857"/>
    <w:rsid w:val="00BF57BD"/>
    <w:rsid w:val="00BF5E2C"/>
    <w:rsid w:val="00BF68F9"/>
    <w:rsid w:val="00C00C75"/>
    <w:rsid w:val="00C01725"/>
    <w:rsid w:val="00C017BD"/>
    <w:rsid w:val="00C01E9F"/>
    <w:rsid w:val="00C05C4E"/>
    <w:rsid w:val="00C149D6"/>
    <w:rsid w:val="00C153CE"/>
    <w:rsid w:val="00C15B5B"/>
    <w:rsid w:val="00C16A2D"/>
    <w:rsid w:val="00C23099"/>
    <w:rsid w:val="00C2416D"/>
    <w:rsid w:val="00C24C68"/>
    <w:rsid w:val="00C267B9"/>
    <w:rsid w:val="00C27AB5"/>
    <w:rsid w:val="00C30334"/>
    <w:rsid w:val="00C303A2"/>
    <w:rsid w:val="00C30770"/>
    <w:rsid w:val="00C30A15"/>
    <w:rsid w:val="00C31713"/>
    <w:rsid w:val="00C34A9D"/>
    <w:rsid w:val="00C36F03"/>
    <w:rsid w:val="00C406F6"/>
    <w:rsid w:val="00C40BD9"/>
    <w:rsid w:val="00C40D08"/>
    <w:rsid w:val="00C41CD1"/>
    <w:rsid w:val="00C469B7"/>
    <w:rsid w:val="00C46DE7"/>
    <w:rsid w:val="00C47555"/>
    <w:rsid w:val="00C5001D"/>
    <w:rsid w:val="00C5016B"/>
    <w:rsid w:val="00C54197"/>
    <w:rsid w:val="00C54986"/>
    <w:rsid w:val="00C55D66"/>
    <w:rsid w:val="00C566BD"/>
    <w:rsid w:val="00C56915"/>
    <w:rsid w:val="00C56FA1"/>
    <w:rsid w:val="00C576DF"/>
    <w:rsid w:val="00C5780E"/>
    <w:rsid w:val="00C61DA7"/>
    <w:rsid w:val="00C627FC"/>
    <w:rsid w:val="00C62B1E"/>
    <w:rsid w:val="00C6347C"/>
    <w:rsid w:val="00C64A41"/>
    <w:rsid w:val="00C672B5"/>
    <w:rsid w:val="00C7046E"/>
    <w:rsid w:val="00C722A0"/>
    <w:rsid w:val="00C72753"/>
    <w:rsid w:val="00C737CE"/>
    <w:rsid w:val="00C73CFF"/>
    <w:rsid w:val="00C74DF6"/>
    <w:rsid w:val="00C759B6"/>
    <w:rsid w:val="00C772B3"/>
    <w:rsid w:val="00C811C3"/>
    <w:rsid w:val="00C82F3F"/>
    <w:rsid w:val="00C85532"/>
    <w:rsid w:val="00C86560"/>
    <w:rsid w:val="00C908D1"/>
    <w:rsid w:val="00C93A3E"/>
    <w:rsid w:val="00C976E9"/>
    <w:rsid w:val="00CA0094"/>
    <w:rsid w:val="00CA1D96"/>
    <w:rsid w:val="00CA1DBE"/>
    <w:rsid w:val="00CA24B5"/>
    <w:rsid w:val="00CB00EB"/>
    <w:rsid w:val="00CB086B"/>
    <w:rsid w:val="00CB30BB"/>
    <w:rsid w:val="00CB537B"/>
    <w:rsid w:val="00CB5AC5"/>
    <w:rsid w:val="00CB71D6"/>
    <w:rsid w:val="00CC01F8"/>
    <w:rsid w:val="00CC11EE"/>
    <w:rsid w:val="00CC187B"/>
    <w:rsid w:val="00CC2208"/>
    <w:rsid w:val="00CC4910"/>
    <w:rsid w:val="00CD09DC"/>
    <w:rsid w:val="00CD5DB8"/>
    <w:rsid w:val="00CD7871"/>
    <w:rsid w:val="00CE1216"/>
    <w:rsid w:val="00CE299A"/>
    <w:rsid w:val="00CE3837"/>
    <w:rsid w:val="00CE73F7"/>
    <w:rsid w:val="00CE79EB"/>
    <w:rsid w:val="00CF0466"/>
    <w:rsid w:val="00CF2A4B"/>
    <w:rsid w:val="00CF3652"/>
    <w:rsid w:val="00CF37BB"/>
    <w:rsid w:val="00CF3801"/>
    <w:rsid w:val="00CF63A2"/>
    <w:rsid w:val="00CF768B"/>
    <w:rsid w:val="00D00C94"/>
    <w:rsid w:val="00D03785"/>
    <w:rsid w:val="00D06B9A"/>
    <w:rsid w:val="00D06E4C"/>
    <w:rsid w:val="00D06F57"/>
    <w:rsid w:val="00D07BE5"/>
    <w:rsid w:val="00D103A3"/>
    <w:rsid w:val="00D128DB"/>
    <w:rsid w:val="00D131C8"/>
    <w:rsid w:val="00D13645"/>
    <w:rsid w:val="00D153B1"/>
    <w:rsid w:val="00D163B9"/>
    <w:rsid w:val="00D1718E"/>
    <w:rsid w:val="00D24CD2"/>
    <w:rsid w:val="00D25534"/>
    <w:rsid w:val="00D269ED"/>
    <w:rsid w:val="00D277A1"/>
    <w:rsid w:val="00D27D31"/>
    <w:rsid w:val="00D3014C"/>
    <w:rsid w:val="00D30E2A"/>
    <w:rsid w:val="00D30E2D"/>
    <w:rsid w:val="00D31FC4"/>
    <w:rsid w:val="00D322B7"/>
    <w:rsid w:val="00D34068"/>
    <w:rsid w:val="00D34522"/>
    <w:rsid w:val="00D360CF"/>
    <w:rsid w:val="00D456EC"/>
    <w:rsid w:val="00D45DB8"/>
    <w:rsid w:val="00D47305"/>
    <w:rsid w:val="00D47FC5"/>
    <w:rsid w:val="00D5395F"/>
    <w:rsid w:val="00D55747"/>
    <w:rsid w:val="00D559B7"/>
    <w:rsid w:val="00D55B8F"/>
    <w:rsid w:val="00D56235"/>
    <w:rsid w:val="00D57C62"/>
    <w:rsid w:val="00D63B24"/>
    <w:rsid w:val="00D64362"/>
    <w:rsid w:val="00D661C4"/>
    <w:rsid w:val="00D67404"/>
    <w:rsid w:val="00D722E5"/>
    <w:rsid w:val="00D72998"/>
    <w:rsid w:val="00D73DFA"/>
    <w:rsid w:val="00D7709C"/>
    <w:rsid w:val="00D771E2"/>
    <w:rsid w:val="00D80681"/>
    <w:rsid w:val="00D81307"/>
    <w:rsid w:val="00D830AF"/>
    <w:rsid w:val="00D83AED"/>
    <w:rsid w:val="00D8588C"/>
    <w:rsid w:val="00D86EF3"/>
    <w:rsid w:val="00D8752C"/>
    <w:rsid w:val="00D91D19"/>
    <w:rsid w:val="00D92767"/>
    <w:rsid w:val="00D92EAE"/>
    <w:rsid w:val="00D944D9"/>
    <w:rsid w:val="00D94549"/>
    <w:rsid w:val="00D951A5"/>
    <w:rsid w:val="00D95C1F"/>
    <w:rsid w:val="00D97218"/>
    <w:rsid w:val="00DA2CEF"/>
    <w:rsid w:val="00DA32A6"/>
    <w:rsid w:val="00DB005E"/>
    <w:rsid w:val="00DB0DC2"/>
    <w:rsid w:val="00DB119F"/>
    <w:rsid w:val="00DB433C"/>
    <w:rsid w:val="00DB5406"/>
    <w:rsid w:val="00DB6AC3"/>
    <w:rsid w:val="00DB7155"/>
    <w:rsid w:val="00DB7280"/>
    <w:rsid w:val="00DC0399"/>
    <w:rsid w:val="00DC131E"/>
    <w:rsid w:val="00DC26EB"/>
    <w:rsid w:val="00DC2E91"/>
    <w:rsid w:val="00DC3446"/>
    <w:rsid w:val="00DC4238"/>
    <w:rsid w:val="00DC5420"/>
    <w:rsid w:val="00DC5879"/>
    <w:rsid w:val="00DC6521"/>
    <w:rsid w:val="00DC6EB2"/>
    <w:rsid w:val="00DC7005"/>
    <w:rsid w:val="00DD1C91"/>
    <w:rsid w:val="00DD3989"/>
    <w:rsid w:val="00DD5171"/>
    <w:rsid w:val="00DD65C1"/>
    <w:rsid w:val="00DE2673"/>
    <w:rsid w:val="00DE39A1"/>
    <w:rsid w:val="00DF0217"/>
    <w:rsid w:val="00DF132A"/>
    <w:rsid w:val="00DF21C2"/>
    <w:rsid w:val="00DF2839"/>
    <w:rsid w:val="00DF2E79"/>
    <w:rsid w:val="00DF2E82"/>
    <w:rsid w:val="00DF433D"/>
    <w:rsid w:val="00DF4381"/>
    <w:rsid w:val="00DF4B5D"/>
    <w:rsid w:val="00DF4FFB"/>
    <w:rsid w:val="00DF6398"/>
    <w:rsid w:val="00DF65B6"/>
    <w:rsid w:val="00E028D5"/>
    <w:rsid w:val="00E02E90"/>
    <w:rsid w:val="00E03102"/>
    <w:rsid w:val="00E03CA9"/>
    <w:rsid w:val="00E05234"/>
    <w:rsid w:val="00E12D9D"/>
    <w:rsid w:val="00E133B8"/>
    <w:rsid w:val="00E14D6F"/>
    <w:rsid w:val="00E156E4"/>
    <w:rsid w:val="00E15B1E"/>
    <w:rsid w:val="00E16189"/>
    <w:rsid w:val="00E1636B"/>
    <w:rsid w:val="00E22210"/>
    <w:rsid w:val="00E22974"/>
    <w:rsid w:val="00E22BEA"/>
    <w:rsid w:val="00E233F7"/>
    <w:rsid w:val="00E235BF"/>
    <w:rsid w:val="00E25182"/>
    <w:rsid w:val="00E27313"/>
    <w:rsid w:val="00E329C7"/>
    <w:rsid w:val="00E32CFC"/>
    <w:rsid w:val="00E335DE"/>
    <w:rsid w:val="00E36A68"/>
    <w:rsid w:val="00E36F3D"/>
    <w:rsid w:val="00E436BF"/>
    <w:rsid w:val="00E45F48"/>
    <w:rsid w:val="00E46778"/>
    <w:rsid w:val="00E526F6"/>
    <w:rsid w:val="00E57849"/>
    <w:rsid w:val="00E57B08"/>
    <w:rsid w:val="00E6049F"/>
    <w:rsid w:val="00E61B76"/>
    <w:rsid w:val="00E63B97"/>
    <w:rsid w:val="00E63DEC"/>
    <w:rsid w:val="00E63FFD"/>
    <w:rsid w:val="00E6633F"/>
    <w:rsid w:val="00E7036C"/>
    <w:rsid w:val="00E71E33"/>
    <w:rsid w:val="00E72D61"/>
    <w:rsid w:val="00E76C91"/>
    <w:rsid w:val="00E76DAD"/>
    <w:rsid w:val="00E80699"/>
    <w:rsid w:val="00E80C47"/>
    <w:rsid w:val="00E82467"/>
    <w:rsid w:val="00E845CC"/>
    <w:rsid w:val="00E90358"/>
    <w:rsid w:val="00E9100E"/>
    <w:rsid w:val="00E91400"/>
    <w:rsid w:val="00E92CDF"/>
    <w:rsid w:val="00E93BB1"/>
    <w:rsid w:val="00E9624D"/>
    <w:rsid w:val="00E96854"/>
    <w:rsid w:val="00EA03B4"/>
    <w:rsid w:val="00EA101C"/>
    <w:rsid w:val="00EA1C53"/>
    <w:rsid w:val="00EA42D5"/>
    <w:rsid w:val="00EA4C57"/>
    <w:rsid w:val="00EA53BC"/>
    <w:rsid w:val="00EA6F83"/>
    <w:rsid w:val="00EB0039"/>
    <w:rsid w:val="00EB1CD1"/>
    <w:rsid w:val="00EB3CD0"/>
    <w:rsid w:val="00EB573D"/>
    <w:rsid w:val="00EB7985"/>
    <w:rsid w:val="00EB7CEF"/>
    <w:rsid w:val="00EC0099"/>
    <w:rsid w:val="00EC1657"/>
    <w:rsid w:val="00EC1D8F"/>
    <w:rsid w:val="00EC3E47"/>
    <w:rsid w:val="00EC4136"/>
    <w:rsid w:val="00EC7920"/>
    <w:rsid w:val="00EC7EAC"/>
    <w:rsid w:val="00ED0280"/>
    <w:rsid w:val="00ED0650"/>
    <w:rsid w:val="00ED1458"/>
    <w:rsid w:val="00ED1A4B"/>
    <w:rsid w:val="00ED22DD"/>
    <w:rsid w:val="00ED3648"/>
    <w:rsid w:val="00ED63C6"/>
    <w:rsid w:val="00ED6A01"/>
    <w:rsid w:val="00ED7950"/>
    <w:rsid w:val="00ED7C29"/>
    <w:rsid w:val="00ED7EF9"/>
    <w:rsid w:val="00EE1F14"/>
    <w:rsid w:val="00EE2733"/>
    <w:rsid w:val="00EE4A9C"/>
    <w:rsid w:val="00EF1198"/>
    <w:rsid w:val="00EF1A34"/>
    <w:rsid w:val="00EF2778"/>
    <w:rsid w:val="00EF2F67"/>
    <w:rsid w:val="00EF55CA"/>
    <w:rsid w:val="00EF5891"/>
    <w:rsid w:val="00EF7C19"/>
    <w:rsid w:val="00F01A09"/>
    <w:rsid w:val="00F01F1F"/>
    <w:rsid w:val="00F02B5A"/>
    <w:rsid w:val="00F05559"/>
    <w:rsid w:val="00F07642"/>
    <w:rsid w:val="00F103B5"/>
    <w:rsid w:val="00F10B1F"/>
    <w:rsid w:val="00F11063"/>
    <w:rsid w:val="00F11BB0"/>
    <w:rsid w:val="00F11FCD"/>
    <w:rsid w:val="00F13D3C"/>
    <w:rsid w:val="00F14705"/>
    <w:rsid w:val="00F15F7B"/>
    <w:rsid w:val="00F1600A"/>
    <w:rsid w:val="00F20BC1"/>
    <w:rsid w:val="00F238D2"/>
    <w:rsid w:val="00F24A3A"/>
    <w:rsid w:val="00F24DF4"/>
    <w:rsid w:val="00F25F48"/>
    <w:rsid w:val="00F25F70"/>
    <w:rsid w:val="00F26650"/>
    <w:rsid w:val="00F269B9"/>
    <w:rsid w:val="00F32B53"/>
    <w:rsid w:val="00F34146"/>
    <w:rsid w:val="00F35784"/>
    <w:rsid w:val="00F35AFC"/>
    <w:rsid w:val="00F36D90"/>
    <w:rsid w:val="00F40A08"/>
    <w:rsid w:val="00F426F9"/>
    <w:rsid w:val="00F428E2"/>
    <w:rsid w:val="00F4563E"/>
    <w:rsid w:val="00F45DAC"/>
    <w:rsid w:val="00F5026E"/>
    <w:rsid w:val="00F50C7A"/>
    <w:rsid w:val="00F510F6"/>
    <w:rsid w:val="00F53F65"/>
    <w:rsid w:val="00F5406E"/>
    <w:rsid w:val="00F55ED1"/>
    <w:rsid w:val="00F566CB"/>
    <w:rsid w:val="00F575D5"/>
    <w:rsid w:val="00F64039"/>
    <w:rsid w:val="00F656DF"/>
    <w:rsid w:val="00F6626C"/>
    <w:rsid w:val="00F66C5B"/>
    <w:rsid w:val="00F7081A"/>
    <w:rsid w:val="00F73854"/>
    <w:rsid w:val="00F75DC9"/>
    <w:rsid w:val="00F76FB8"/>
    <w:rsid w:val="00F8293B"/>
    <w:rsid w:val="00F853F3"/>
    <w:rsid w:val="00F8689D"/>
    <w:rsid w:val="00F901ED"/>
    <w:rsid w:val="00F904FC"/>
    <w:rsid w:val="00F94408"/>
    <w:rsid w:val="00F94F9C"/>
    <w:rsid w:val="00F95F4A"/>
    <w:rsid w:val="00FA0402"/>
    <w:rsid w:val="00FA0825"/>
    <w:rsid w:val="00FA102F"/>
    <w:rsid w:val="00FA22F7"/>
    <w:rsid w:val="00FA2566"/>
    <w:rsid w:val="00FA2A81"/>
    <w:rsid w:val="00FA3F1E"/>
    <w:rsid w:val="00FA5C4E"/>
    <w:rsid w:val="00FA68E0"/>
    <w:rsid w:val="00FB2138"/>
    <w:rsid w:val="00FB331C"/>
    <w:rsid w:val="00FB6AC8"/>
    <w:rsid w:val="00FB6F85"/>
    <w:rsid w:val="00FB77F3"/>
    <w:rsid w:val="00FC03E7"/>
    <w:rsid w:val="00FC0D11"/>
    <w:rsid w:val="00FC1594"/>
    <w:rsid w:val="00FC1666"/>
    <w:rsid w:val="00FC1998"/>
    <w:rsid w:val="00FC3A54"/>
    <w:rsid w:val="00FC46CD"/>
    <w:rsid w:val="00FC57BD"/>
    <w:rsid w:val="00FC644B"/>
    <w:rsid w:val="00FC6D6F"/>
    <w:rsid w:val="00FD02FD"/>
    <w:rsid w:val="00FD0B90"/>
    <w:rsid w:val="00FD115A"/>
    <w:rsid w:val="00FD204C"/>
    <w:rsid w:val="00FD3898"/>
    <w:rsid w:val="00FD3DF0"/>
    <w:rsid w:val="00FD4102"/>
    <w:rsid w:val="00FD6252"/>
    <w:rsid w:val="00FD673B"/>
    <w:rsid w:val="00FD6E07"/>
    <w:rsid w:val="00FE2347"/>
    <w:rsid w:val="00FE25C1"/>
    <w:rsid w:val="00FE2DC2"/>
    <w:rsid w:val="00FE3D3D"/>
    <w:rsid w:val="00FE510B"/>
    <w:rsid w:val="00FE7C71"/>
    <w:rsid w:val="00FF2B31"/>
    <w:rsid w:val="00FF50BB"/>
    <w:rsid w:val="00FF57D4"/>
    <w:rsid w:val="00FF71C1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E3B078-7DA1-407C-9103-E8A10E01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9D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C00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911CD0"/>
    <w:pPr>
      <w:keepNext/>
      <w:widowControl/>
      <w:autoSpaceDE/>
      <w:autoSpaceDN/>
      <w:adjustRightInd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1BF1"/>
    <w:pPr>
      <w:shd w:val="clear" w:color="auto" w:fill="FFFFFF"/>
      <w:ind w:right="5"/>
      <w:jc w:val="center"/>
    </w:pPr>
    <w:rPr>
      <w:b/>
      <w:bCs/>
      <w:color w:val="000000"/>
      <w:spacing w:val="3"/>
      <w:sz w:val="22"/>
      <w:szCs w:val="22"/>
    </w:rPr>
  </w:style>
  <w:style w:type="paragraph" w:styleId="a5">
    <w:name w:val="Body Text Indent"/>
    <w:basedOn w:val="a"/>
    <w:rsid w:val="00521BF1"/>
    <w:pPr>
      <w:shd w:val="clear" w:color="auto" w:fill="FFFFFF"/>
      <w:tabs>
        <w:tab w:val="left" w:pos="1186"/>
      </w:tabs>
      <w:spacing w:line="250" w:lineRule="exact"/>
      <w:ind w:left="23" w:firstLine="544"/>
      <w:jc w:val="both"/>
    </w:pPr>
    <w:rPr>
      <w:color w:val="000000"/>
      <w:spacing w:val="1"/>
      <w:sz w:val="22"/>
      <w:szCs w:val="22"/>
    </w:rPr>
  </w:style>
  <w:style w:type="paragraph" w:styleId="2">
    <w:name w:val="Body Text Indent 2"/>
    <w:basedOn w:val="a"/>
    <w:link w:val="20"/>
    <w:rsid w:val="00521BF1"/>
    <w:pPr>
      <w:shd w:val="clear" w:color="auto" w:fill="FFFFFF"/>
      <w:tabs>
        <w:tab w:val="left" w:pos="1171"/>
      </w:tabs>
      <w:spacing w:line="250" w:lineRule="exact"/>
      <w:ind w:firstLine="851"/>
      <w:jc w:val="both"/>
    </w:pPr>
  </w:style>
  <w:style w:type="paragraph" w:styleId="a6">
    <w:name w:val="Body Text"/>
    <w:basedOn w:val="a"/>
    <w:rsid w:val="00B507A5"/>
    <w:pPr>
      <w:spacing w:after="120"/>
    </w:pPr>
  </w:style>
  <w:style w:type="paragraph" w:customStyle="1" w:styleId="21">
    <w:name w:val="Основной текст с отступом 21"/>
    <w:basedOn w:val="a"/>
    <w:rsid w:val="0062714A"/>
    <w:pPr>
      <w:shd w:val="clear" w:color="auto" w:fill="FFFFFF"/>
      <w:tabs>
        <w:tab w:val="left" w:pos="1171"/>
      </w:tabs>
      <w:suppressAutoHyphens/>
      <w:autoSpaceDN/>
      <w:adjustRightInd/>
      <w:spacing w:line="250" w:lineRule="exact"/>
      <w:ind w:firstLine="851"/>
      <w:jc w:val="both"/>
    </w:pPr>
    <w:rPr>
      <w:lang w:eastAsia="ar-SA"/>
    </w:rPr>
  </w:style>
  <w:style w:type="paragraph" w:customStyle="1" w:styleId="ConsPlusNonformat">
    <w:name w:val="ConsPlusNonformat"/>
    <w:rsid w:val="00A82D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A82D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AB1016"/>
    <w:pPr>
      <w:spacing w:after="120"/>
      <w:ind w:left="283"/>
    </w:pPr>
    <w:rPr>
      <w:sz w:val="16"/>
      <w:szCs w:val="16"/>
    </w:rPr>
  </w:style>
  <w:style w:type="paragraph" w:styleId="a7">
    <w:name w:val="Plain Text"/>
    <w:basedOn w:val="a"/>
    <w:link w:val="a8"/>
    <w:rsid w:val="00B87AE9"/>
    <w:pPr>
      <w:widowControl/>
      <w:autoSpaceDE/>
      <w:autoSpaceDN/>
      <w:adjustRightInd/>
    </w:pPr>
    <w:rPr>
      <w:rFonts w:ascii="Courier New" w:hAnsi="Courier New"/>
    </w:rPr>
  </w:style>
  <w:style w:type="character" w:styleId="a9">
    <w:name w:val="Hyperlink"/>
    <w:uiPriority w:val="99"/>
    <w:rsid w:val="00092FA0"/>
    <w:rPr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50AB9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8">
    <w:name w:val="Текст Знак"/>
    <w:link w:val="a7"/>
    <w:rsid w:val="009E3A19"/>
    <w:rPr>
      <w:rFonts w:ascii="Courier New" w:hAnsi="Courier New" w:cs="Courier New"/>
    </w:rPr>
  </w:style>
  <w:style w:type="paragraph" w:styleId="ab">
    <w:name w:val="Normal (Web)"/>
    <w:basedOn w:val="a"/>
    <w:uiPriority w:val="99"/>
    <w:rsid w:val="008625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uiPriority w:val="99"/>
    <w:rsid w:val="0086258F"/>
    <w:rPr>
      <w:rFonts w:ascii="Times New Roman" w:hAnsi="Times New Roman" w:cs="Times New Roman" w:hint="default"/>
      <w:color w:val="008000"/>
    </w:rPr>
  </w:style>
  <w:style w:type="paragraph" w:styleId="ad">
    <w:name w:val="Balloon Text"/>
    <w:basedOn w:val="a"/>
    <w:link w:val="ae"/>
    <w:uiPriority w:val="99"/>
    <w:rsid w:val="00DC26E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DC26EB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F656DF"/>
    <w:rPr>
      <w:b/>
      <w:bCs/>
      <w:color w:val="000000"/>
      <w:spacing w:val="3"/>
      <w:sz w:val="22"/>
      <w:szCs w:val="22"/>
      <w:shd w:val="clear" w:color="auto" w:fill="FFFFFF"/>
    </w:rPr>
  </w:style>
  <w:style w:type="character" w:customStyle="1" w:styleId="20">
    <w:name w:val="Основной текст с отступом 2 Знак"/>
    <w:link w:val="2"/>
    <w:rsid w:val="00E1636B"/>
    <w:rPr>
      <w:shd w:val="clear" w:color="auto" w:fill="FFFFFF"/>
    </w:rPr>
  </w:style>
  <w:style w:type="paragraph" w:styleId="af">
    <w:name w:val="List Paragraph"/>
    <w:basedOn w:val="a"/>
    <w:uiPriority w:val="34"/>
    <w:qFormat/>
    <w:rsid w:val="00901C2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07308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link w:val="1"/>
    <w:rsid w:val="004C00A2"/>
    <w:rPr>
      <w:rFonts w:ascii="Cambria" w:hAnsi="Cambria"/>
      <w:b/>
      <w:bCs/>
      <w:kern w:val="32"/>
      <w:sz w:val="32"/>
      <w:szCs w:val="32"/>
    </w:rPr>
  </w:style>
  <w:style w:type="paragraph" w:styleId="af0">
    <w:name w:val="No Spacing"/>
    <w:link w:val="af1"/>
    <w:uiPriority w:val="1"/>
    <w:qFormat/>
    <w:rsid w:val="004C00A2"/>
    <w:rPr>
      <w:rFonts w:ascii="Calibri" w:hAnsi="Calibri"/>
      <w:sz w:val="22"/>
      <w:szCs w:val="22"/>
    </w:rPr>
  </w:style>
  <w:style w:type="paragraph" w:customStyle="1" w:styleId="ConsNonformat">
    <w:name w:val="ConsNonformat"/>
    <w:uiPriority w:val="99"/>
    <w:rsid w:val="004C00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Текст1"/>
    <w:basedOn w:val="a"/>
    <w:rsid w:val="004C00A2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styleId="af2">
    <w:name w:val="header"/>
    <w:basedOn w:val="a"/>
    <w:link w:val="af3"/>
    <w:uiPriority w:val="99"/>
    <w:rsid w:val="00CE299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E299A"/>
  </w:style>
  <w:style w:type="paragraph" w:styleId="af4">
    <w:name w:val="footer"/>
    <w:basedOn w:val="a"/>
    <w:link w:val="af5"/>
    <w:uiPriority w:val="99"/>
    <w:rsid w:val="00CE299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E299A"/>
  </w:style>
  <w:style w:type="paragraph" w:customStyle="1" w:styleId="12">
    <w:name w:val="Обычный1"/>
    <w:rsid w:val="00336E85"/>
    <w:pPr>
      <w:widowControl w:val="0"/>
    </w:pPr>
    <w:rPr>
      <w:snapToGrid w:val="0"/>
    </w:rPr>
  </w:style>
  <w:style w:type="paragraph" w:customStyle="1" w:styleId="ConsNormal">
    <w:name w:val="ConsNormal"/>
    <w:rsid w:val="0021358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f6">
    <w:name w:val="Table Grid"/>
    <w:basedOn w:val="a1"/>
    <w:rsid w:val="00F02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"/>
    <w:basedOn w:val="a"/>
    <w:rsid w:val="00231283"/>
    <w:pPr>
      <w:widowControl/>
      <w:autoSpaceDE/>
      <w:autoSpaceDN/>
      <w:adjustRightInd/>
      <w:spacing w:after="160" w:line="240" w:lineRule="exact"/>
    </w:pPr>
    <w:rPr>
      <w:rFonts w:ascii="Verdana" w:eastAsia="MS Mincho" w:hAnsi="Verdana"/>
      <w:sz w:val="16"/>
      <w:lang w:val="en-US" w:eastAsia="en-US"/>
    </w:rPr>
  </w:style>
  <w:style w:type="character" w:customStyle="1" w:styleId="22">
    <w:name w:val="Основной текст (2)_"/>
    <w:basedOn w:val="a0"/>
    <w:link w:val="23"/>
    <w:rsid w:val="008F1380"/>
    <w:rPr>
      <w:rFonts w:ascii="Arial" w:eastAsia="Arial" w:hAnsi="Arial" w:cs="Arial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F1380"/>
    <w:pPr>
      <w:shd w:val="clear" w:color="auto" w:fill="FFFFFF"/>
      <w:autoSpaceDE/>
      <w:autoSpaceDN/>
      <w:adjustRightInd/>
      <w:spacing w:before="240" w:after="240" w:line="259" w:lineRule="exact"/>
      <w:ind w:hanging="400"/>
      <w:jc w:val="center"/>
    </w:pPr>
    <w:rPr>
      <w:rFonts w:ascii="Arial" w:eastAsia="Arial" w:hAnsi="Arial" w:cs="Arial"/>
    </w:rPr>
  </w:style>
  <w:style w:type="paragraph" w:customStyle="1" w:styleId="ConsPlusTitle">
    <w:name w:val="ConsPlusTitle"/>
    <w:rsid w:val="007D491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Bodytext12pt">
    <w:name w:val="Body text + 12 pt"/>
    <w:uiPriority w:val="99"/>
    <w:rsid w:val="007D4918"/>
    <w:rPr>
      <w:rFonts w:ascii="Times New Roman" w:hAnsi="Times New Roman" w:cs="Times New Roman"/>
      <w:sz w:val="24"/>
      <w:szCs w:val="24"/>
      <w:u w:val="none"/>
    </w:rPr>
  </w:style>
  <w:style w:type="character" w:customStyle="1" w:styleId="FontStyle12">
    <w:name w:val="Font Style12"/>
    <w:uiPriority w:val="99"/>
    <w:rsid w:val="007D4918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7D491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style-span">
    <w:name w:val="apple-style-span"/>
    <w:rsid w:val="007D4918"/>
  </w:style>
  <w:style w:type="paragraph" w:customStyle="1" w:styleId="Style10">
    <w:name w:val="Style10"/>
    <w:basedOn w:val="a"/>
    <w:rsid w:val="009A7F9D"/>
    <w:pPr>
      <w:tabs>
        <w:tab w:val="num" w:pos="851"/>
        <w:tab w:val="left" w:pos="2565"/>
      </w:tabs>
      <w:suppressAutoHyphens/>
      <w:spacing w:line="326" w:lineRule="exact"/>
      <w:jc w:val="center"/>
    </w:pPr>
    <w:rPr>
      <w:color w:val="000000"/>
      <w:sz w:val="32"/>
      <w:szCs w:val="24"/>
    </w:rPr>
  </w:style>
  <w:style w:type="character" w:customStyle="1" w:styleId="af8">
    <w:name w:val="Основной текст_"/>
    <w:basedOn w:val="a0"/>
    <w:link w:val="8"/>
    <w:rsid w:val="00835521"/>
    <w:rPr>
      <w:sz w:val="23"/>
      <w:szCs w:val="23"/>
    </w:rPr>
  </w:style>
  <w:style w:type="paragraph" w:customStyle="1" w:styleId="8">
    <w:name w:val="Основной текст8"/>
    <w:basedOn w:val="a"/>
    <w:link w:val="af8"/>
    <w:rsid w:val="00835521"/>
    <w:pPr>
      <w:widowControl/>
      <w:autoSpaceDE/>
      <w:autoSpaceDN/>
      <w:adjustRightInd/>
      <w:spacing w:after="60" w:line="0" w:lineRule="atLeast"/>
      <w:ind w:hanging="660"/>
    </w:pPr>
    <w:rPr>
      <w:sz w:val="23"/>
      <w:szCs w:val="23"/>
    </w:rPr>
  </w:style>
  <w:style w:type="character" w:customStyle="1" w:styleId="af9">
    <w:name w:val="Основной текст + Полужирный"/>
    <w:basedOn w:val="af8"/>
    <w:rsid w:val="00835521"/>
    <w:rPr>
      <w:b/>
      <w:bCs/>
      <w:spacing w:val="0"/>
      <w:sz w:val="23"/>
      <w:szCs w:val="23"/>
    </w:rPr>
  </w:style>
  <w:style w:type="character" w:styleId="afa">
    <w:name w:val="Strong"/>
    <w:basedOn w:val="a0"/>
    <w:uiPriority w:val="22"/>
    <w:qFormat/>
    <w:rsid w:val="00835521"/>
    <w:rPr>
      <w:b/>
      <w:bCs/>
    </w:rPr>
  </w:style>
  <w:style w:type="character" w:customStyle="1" w:styleId="af1">
    <w:name w:val="Без интервала Знак"/>
    <w:link w:val="af0"/>
    <w:uiPriority w:val="1"/>
    <w:locked/>
    <w:rsid w:val="001E4FF7"/>
    <w:rPr>
      <w:rFonts w:ascii="Calibri" w:hAnsi="Calibri"/>
      <w:sz w:val="22"/>
      <w:szCs w:val="22"/>
    </w:rPr>
  </w:style>
  <w:style w:type="character" w:customStyle="1" w:styleId="js-phone-number">
    <w:name w:val="js-phone-number"/>
    <w:basedOn w:val="a0"/>
    <w:rsid w:val="00D07BE5"/>
  </w:style>
  <w:style w:type="paragraph" w:customStyle="1" w:styleId="msobodytextmrcssattrmrcssattrmrcssattr">
    <w:name w:val="msobodytext_mr_css_attr_mr_css_attr_mr_css_attr"/>
    <w:basedOn w:val="a"/>
    <w:rsid w:val="00D07B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b">
    <w:name w:val="annotation reference"/>
    <w:basedOn w:val="a0"/>
    <w:semiHidden/>
    <w:unhideWhenUsed/>
    <w:rsid w:val="00F01A09"/>
    <w:rPr>
      <w:sz w:val="16"/>
      <w:szCs w:val="16"/>
    </w:rPr>
  </w:style>
  <w:style w:type="paragraph" w:styleId="afc">
    <w:name w:val="annotation text"/>
    <w:basedOn w:val="a"/>
    <w:link w:val="afd"/>
    <w:semiHidden/>
    <w:unhideWhenUsed/>
    <w:rsid w:val="00F01A09"/>
  </w:style>
  <w:style w:type="character" w:customStyle="1" w:styleId="afd">
    <w:name w:val="Текст примечания Знак"/>
    <w:basedOn w:val="a0"/>
    <w:link w:val="afc"/>
    <w:semiHidden/>
    <w:rsid w:val="00F01A09"/>
  </w:style>
  <w:style w:type="paragraph" w:styleId="afe">
    <w:name w:val="annotation subject"/>
    <w:basedOn w:val="afc"/>
    <w:next w:val="afc"/>
    <w:link w:val="aff"/>
    <w:semiHidden/>
    <w:unhideWhenUsed/>
    <w:rsid w:val="00F01A09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F01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BDB718770C1EB7BA1C88BCC068A4117CA89429B27692BA0443D5833991D2B60A6889D867523E31n8S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00012020122101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ublication.pravo.gov.ru/Document/View/000120201221012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0C2E42D9F554F26769BF83E6F302CFDBA28308B20343CE4E1E6C7BF8BFA12CAFEFAE74DD30A1A2oDS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015D9-6347-4D8A-872D-E4236F30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11077</Words>
  <Characters>63144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контракт № 143</vt:lpstr>
    </vt:vector>
  </TitlesOfParts>
  <Company>Microsoft</Company>
  <LinksUpToDate>false</LinksUpToDate>
  <CharactersWithSpaces>74073</CharactersWithSpaces>
  <SharedDoc>false</SharedDoc>
  <HLinks>
    <vt:vector size="36" baseType="variant">
      <vt:variant>
        <vt:i4>6357041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Par2324</vt:lpwstr>
      </vt:variant>
      <vt:variant>
        <vt:i4>6357041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Par2324</vt:lpwstr>
      </vt:variant>
      <vt:variant>
        <vt:i4>2097202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consultantplus://offline/ref=E7B0DCAAA1F8CE08D814144AF0FEE74341A420B7200FEECFA51E0279703910E1711039707D2AB47Ai0DFJ</vt:lpwstr>
      </vt:variant>
      <vt:variant>
        <vt:lpwstr/>
      </vt:variant>
      <vt:variant>
        <vt:i4>524383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consultantplus://offline/ref=8F737BF3F79111B1D9A9BC4A5F609BB26389FC49C8D1C20A92CB770B6CODp0I</vt:lpwstr>
      </vt:variant>
      <vt:variant>
        <vt:lpwstr/>
      </vt:variant>
      <vt:variant>
        <vt:i4>524381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consultantplus://offline/ref=8F737BF3F79111B1D9A9BC4A5F609BB26389FC45C6D1C20A92CB770B6CODp0I</vt:lpwstr>
      </vt:variant>
      <vt:variant>
        <vt:lpwstr/>
      </vt:variant>
      <vt:variant>
        <vt:i4>327710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consultantplus://offline/main?base=RLAW177;n=58390;fld=134;dst=101303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контракт № 143</dc:title>
  <dc:creator>KDB_PTO</dc:creator>
  <cp:lastModifiedBy>Security</cp:lastModifiedBy>
  <cp:revision>5</cp:revision>
  <cp:lastPrinted>2021-10-05T11:11:00Z</cp:lastPrinted>
  <dcterms:created xsi:type="dcterms:W3CDTF">2021-10-27T16:13:00Z</dcterms:created>
  <dcterms:modified xsi:type="dcterms:W3CDTF">2021-12-13T18:31:00Z</dcterms:modified>
</cp:coreProperties>
</file>