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71F9" w14:textId="77777777" w:rsidR="00BD4C5A" w:rsidRPr="00BD4C5A" w:rsidRDefault="00BD4C5A" w:rsidP="00BD4C5A">
      <w:pPr>
        <w:widowControl w:val="0"/>
        <w:spacing w:after="0" w:line="312" w:lineRule="exact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Задание</w:t>
      </w:r>
    </w:p>
    <w:p w14:paraId="581A1893" w14:textId="77777777" w:rsidR="00BD4C5A" w:rsidRPr="00BD4C5A" w:rsidRDefault="00BD4C5A" w:rsidP="00BD4C5A">
      <w:pPr>
        <w:widowControl w:val="0"/>
        <w:spacing w:after="244" w:line="312" w:lineRule="exact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 разработку проекта планировки и межевания территории</w:t>
      </w: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</w:r>
      <w:bookmarkStart w:id="0" w:name="_GoBack"/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квартала «Уржумский» в г. Златоусте</w:t>
      </w:r>
      <w:bookmarkEnd w:id="0"/>
    </w:p>
    <w:p w14:paraId="7C2DA54D" w14:textId="77777777" w:rsidR="00BD4C5A" w:rsidRPr="00BD4C5A" w:rsidRDefault="00BD4C5A" w:rsidP="00BD4C5A">
      <w:pPr>
        <w:widowControl w:val="0"/>
        <w:tabs>
          <w:tab w:val="left" w:pos="1109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 Местоположение, границы проектирования:</w:t>
      </w:r>
    </w:p>
    <w:p w14:paraId="7E2B7C5F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Челябинская область, г. Златоуст, южнее ул. им. Н.П. Полетаева.</w:t>
      </w:r>
    </w:p>
    <w:p w14:paraId="654F3D06" w14:textId="77777777" w:rsidR="00BD4C5A" w:rsidRPr="00BD4C5A" w:rsidRDefault="00BD4C5A" w:rsidP="00BD4C5A">
      <w:pPr>
        <w:widowControl w:val="0"/>
        <w:tabs>
          <w:tab w:val="left" w:pos="1147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2. Цель работы:</w:t>
      </w:r>
    </w:p>
    <w:p w14:paraId="2BE4FA67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и линий регулирования застройки.</w:t>
      </w:r>
    </w:p>
    <w:p w14:paraId="0A67187D" w14:textId="77777777" w:rsidR="00BD4C5A" w:rsidRPr="00BD4C5A" w:rsidRDefault="00BD4C5A" w:rsidP="00BD4C5A">
      <w:pPr>
        <w:widowControl w:val="0"/>
        <w:tabs>
          <w:tab w:val="left" w:pos="1152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 Характеристика современного состояния планируемой территории:</w:t>
      </w:r>
    </w:p>
    <w:p w14:paraId="3023296F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Рельеф горный, с уклоном к р. Уржумка. Ориентировочная площадь</w:t>
      </w:r>
    </w:p>
    <w:p w14:paraId="4FF95FBD" w14:textId="77777777" w:rsidR="00BD4C5A" w:rsidRPr="00BD4C5A" w:rsidRDefault="00BD4C5A" w:rsidP="00BD4C5A">
      <w:pPr>
        <w:widowControl w:val="0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территории - 21,49 га.</w:t>
      </w:r>
    </w:p>
    <w:p w14:paraId="2CDABC63" w14:textId="77777777" w:rsidR="00BD4C5A" w:rsidRPr="00BD4C5A" w:rsidRDefault="00BD4C5A" w:rsidP="00BD4C5A">
      <w:pPr>
        <w:widowControl w:val="0"/>
        <w:tabs>
          <w:tab w:val="left" w:pos="1152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4. Требования к проекту:</w:t>
      </w:r>
    </w:p>
    <w:p w14:paraId="5E79FCED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Проект планировки и межевания территории выполнить в соответствии со статьям 42,43,45,46, Градостроительного кодекса Российской Федерации.</w:t>
      </w:r>
    </w:p>
    <w:p w14:paraId="08E8FD92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проекте планировки и межевания территории:</w:t>
      </w:r>
    </w:p>
    <w:p w14:paraId="6D548BF9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37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определить рациональную планировочную структуру территории;</w:t>
      </w:r>
    </w:p>
    <w:p w14:paraId="5F8AC9AA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37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выполнить композиционное и планировочное решение застройки;</w:t>
      </w:r>
    </w:p>
    <w:p w14:paraId="6A67627C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92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разработать предложения по формированию улично-дорожной сети и транспортного обслуживания;</w:t>
      </w:r>
    </w:p>
    <w:p w14:paraId="1B3A262F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92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разработать предложения по инженерному оборудованию и инженерной подготовке территории;</w:t>
      </w:r>
    </w:p>
    <w:p w14:paraId="20D7AB93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42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разработать предложения по благоустройству и озеленению территории;</w:t>
      </w:r>
    </w:p>
    <w:p w14:paraId="0CDDD95B" w14:textId="77777777" w:rsidR="00BD4C5A" w:rsidRPr="00BD4C5A" w:rsidRDefault="00BD4C5A" w:rsidP="00BD4C5A">
      <w:pPr>
        <w:widowControl w:val="0"/>
        <w:tabs>
          <w:tab w:val="left" w:pos="2694"/>
          <w:tab w:val="left" w:pos="8238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проектное решение увязать с существующей застройкой и планировочным решением прилегающей территории;</w:t>
      </w:r>
    </w:p>
    <w:p w14:paraId="35E83F51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42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выполнить предложения по установлению публичных сервитутов;</w:t>
      </w:r>
    </w:p>
    <w:p w14:paraId="29D1D64D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92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исходный материал для межевания принять основной чертеж проекта планировки;</w:t>
      </w:r>
    </w:p>
    <w:p w14:paraId="72171393" w14:textId="77777777" w:rsidR="00BD4C5A" w:rsidRPr="00BD4C5A" w:rsidRDefault="00BD4C5A" w:rsidP="00BD4C5A">
      <w:pPr>
        <w:widowControl w:val="0"/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-   разработать мероприятия ГО и ЧС в рамках требований Градостроительного кодекса Российской Федерации;</w:t>
      </w:r>
    </w:p>
    <w:p w14:paraId="7A56D2CE" w14:textId="77777777" w:rsidR="00BD4C5A" w:rsidRPr="00BD4C5A" w:rsidRDefault="00BD4C5A" w:rsidP="00BD4C5A">
      <w:pPr>
        <w:widowControl w:val="0"/>
        <w:tabs>
          <w:tab w:val="left" w:pos="870"/>
          <w:tab w:val="right" w:pos="1118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  <w:r w:rsidRPr="00BD4C5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 разработать раздел охраны окружающей среды;</w:t>
      </w: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</w:p>
    <w:p w14:paraId="6FE211F5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70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выполнить предложения по градостроительному зонированию данной территории в виде отдельного проекта с пояснительной записки;</w:t>
      </w:r>
    </w:p>
    <w:p w14:paraId="4ED7DE36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70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 проектировании руководствоваться Градостроительным кодексом Российской Федерации, СНиП 11-04- 2003 «Инструкция о порядке, разработки, согласования и утверждения градостроительной документации», «Правил землепользования и застройки» и Генеральным планом г. Златоуста, Приказом Минэкономразвития России от 27 февраля 2017 г. № 1с/МО, другими действующими нормами и правилами.</w:t>
      </w:r>
    </w:p>
    <w:p w14:paraId="4A74A159" w14:textId="77777777" w:rsidR="00BD4C5A" w:rsidRPr="00BD4C5A" w:rsidRDefault="00BD4C5A" w:rsidP="00BD4C5A">
      <w:pPr>
        <w:widowControl w:val="0"/>
        <w:tabs>
          <w:tab w:val="left" w:pos="1116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5.Состав проекта:</w:t>
      </w:r>
    </w:p>
    <w:p w14:paraId="775EA41A" w14:textId="77777777" w:rsidR="00BD4C5A" w:rsidRPr="00BD4C5A" w:rsidRDefault="00BD4C5A" w:rsidP="00BD4C5A">
      <w:pPr>
        <w:widowControl w:val="0"/>
        <w:tabs>
          <w:tab w:val="left" w:pos="1196"/>
        </w:tabs>
        <w:spacing w:after="0" w:line="307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5.1. Состав проекта выполнить в соответствии со статьями 42,43, Градостроительного кодекса Российской Федерации;</w:t>
      </w:r>
    </w:p>
    <w:p w14:paraId="04CA724F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15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графические материалы в масштабе 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–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M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l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: </w:t>
      </w: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1000;</w:t>
      </w:r>
    </w:p>
    <w:p w14:paraId="658FF3B9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70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материалы инженерно-геодезических и инженерно-геологических изысканий (топографическая съемка в масштабе 1:1000) (собирает Исполнитель).</w:t>
      </w:r>
    </w:p>
    <w:p w14:paraId="5E85F4CB" w14:textId="77777777" w:rsidR="00BD4C5A" w:rsidRPr="00BD4C5A" w:rsidRDefault="00BD4C5A" w:rsidP="00BD4C5A">
      <w:pPr>
        <w:widowControl w:val="0"/>
        <w:tabs>
          <w:tab w:val="left" w:pos="1229"/>
        </w:tabs>
        <w:spacing w:after="0" w:line="307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5.2.   В случае изменения градостроительных (территориальных) зон установленных Правилами землепользования и застройки г. Златоуста, подготовить отдельный проект по внесению изменений в Генеральный план и Правила землепользования и застройки г. Златоуста с пояснительной запиской, для его дальнейшего рассмотрения и утверждения Собранием депутатов Златоустовского городского округа.</w:t>
      </w:r>
    </w:p>
    <w:p w14:paraId="540D01DC" w14:textId="77777777" w:rsidR="00BD4C5A" w:rsidRPr="00BD4C5A" w:rsidRDefault="00BD4C5A" w:rsidP="00BD4C5A">
      <w:pPr>
        <w:widowControl w:val="0"/>
        <w:tabs>
          <w:tab w:val="left" w:pos="1138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6. Состав исходных данных для проектирования (собирает Исполнитель):</w:t>
      </w:r>
    </w:p>
    <w:p w14:paraId="120D4744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15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ситуационный план территории;</w:t>
      </w:r>
    </w:p>
    <w:p w14:paraId="2273B639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65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материалы топографо-геодезических и инженерно-геологических изысканий;</w:t>
      </w:r>
    </w:p>
    <w:p w14:paraId="4C227D3A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15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технические условия на подключения к инженерным сетям;</w:t>
      </w:r>
    </w:p>
    <w:p w14:paraId="622AEFB6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65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данные об использовании территории по Генеральному плану г. Златоуста;</w:t>
      </w:r>
    </w:p>
    <w:p w14:paraId="243B0A90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15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технические требования к разделу ИТМ ГО и ЧС;</w:t>
      </w:r>
    </w:p>
    <w:p w14:paraId="0810E9F1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970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кадастровые планы земельный участков поставленных на кадастровый учет, попадающих в границы проектирования, информация по землеотводам.</w:t>
      </w:r>
    </w:p>
    <w:p w14:paraId="0BEB7BCD" w14:textId="77777777" w:rsidR="00BD4C5A" w:rsidRPr="00BD4C5A" w:rsidRDefault="00BD4C5A" w:rsidP="00BD4C5A">
      <w:pPr>
        <w:widowControl w:val="0"/>
        <w:tabs>
          <w:tab w:val="left" w:pos="112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7.Количество выдаваемых экземпляров:</w:t>
      </w:r>
    </w:p>
    <w:p w14:paraId="63F91241" w14:textId="77777777" w:rsidR="00BD4C5A" w:rsidRPr="00BD4C5A" w:rsidRDefault="00BD4C5A" w:rsidP="00BD4C5A">
      <w:pPr>
        <w:widowControl w:val="0"/>
        <w:numPr>
          <w:ilvl w:val="0"/>
          <w:numId w:val="1"/>
        </w:numPr>
        <w:tabs>
          <w:tab w:val="left" w:pos="1042"/>
        </w:tabs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1 экземпляр на бумажных носителях и в электронном виде на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CD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диске для рассмотрения проекта на комиссии и публичных слушаниях, 2 экземпляра на бумажных носителях и в электронном виде на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CD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диске после утверждения проекта. Текстовые материалы проекта планировки и межевания территории должны быть выполнены в формате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Word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, </w:t>
      </w: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табличные -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Excel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14:paraId="653E3CF3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Графические материалы проекта планировки и межевания территории выполняются в масштабе 1:1000 в электронном виде (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mid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>/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mif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,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dxf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, </w:t>
      </w:r>
      <w:r w:rsidRPr="00BD4C5A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xml</w:t>
      </w:r>
      <w:r w:rsidRPr="00BD4C5A">
        <w:rPr>
          <w:rFonts w:ascii="Times New Roman" w:eastAsia="Times New Roman" w:hAnsi="Times New Roman" w:cs="Times New Roman"/>
          <w:sz w:val="20"/>
          <w:szCs w:val="20"/>
          <w:lang w:bidi="en-US"/>
        </w:rPr>
        <w:t>).</w:t>
      </w:r>
    </w:p>
    <w:p w14:paraId="1FB5215A" w14:textId="77777777" w:rsidR="00BD4C5A" w:rsidRPr="00BD4C5A" w:rsidRDefault="00BD4C5A" w:rsidP="00BD4C5A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Картографический материал выполнить в МСК-74;</w:t>
      </w:r>
    </w:p>
    <w:p w14:paraId="02CD42D4" w14:textId="77777777" w:rsidR="00BD4C5A" w:rsidRPr="00BD4C5A" w:rsidRDefault="00BD4C5A" w:rsidP="00BD4C5A">
      <w:pPr>
        <w:widowControl w:val="0"/>
        <w:tabs>
          <w:tab w:val="left" w:pos="1080"/>
        </w:tabs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8. Градостроительную документацию представить в Управление архитектуры и градостроительства Администрации Златоустовского городского округа для дальнейшего ее рассмотрения и утверждения в установленном порядке.</w:t>
      </w:r>
    </w:p>
    <w:p w14:paraId="17897D49" w14:textId="77777777" w:rsidR="00BD4C5A" w:rsidRPr="00BD4C5A" w:rsidRDefault="00BD4C5A" w:rsidP="00BD4C5A">
      <w:pPr>
        <w:widowControl w:val="0"/>
        <w:tabs>
          <w:tab w:val="left" w:pos="870"/>
          <w:tab w:val="right" w:pos="11180"/>
        </w:tabs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BD4C5A" w:rsidRPr="00BD4C5A" w:rsidSect="00BD4C5A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  <w:r w:rsidRPr="00BD4C5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9. В соответствии с Градостроительным Кодексом Российской Федерации, проект подлежит рассмотрению на публичных слушаниях и утверждению Главой Златоустовского городского округа.</w:t>
      </w:r>
    </w:p>
    <w:p w14:paraId="10980AD4" w14:textId="77777777" w:rsidR="00BD4C5A" w:rsidRPr="00BD4C5A" w:rsidRDefault="00BD4C5A" w:rsidP="00BD4C5A">
      <w:pPr>
        <w:framePr w:wrap="none" w:vAnchor="page" w:hAnchor="page" w:x="6437" w:y="690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3E41F10" w14:textId="77777777" w:rsidR="00BD4C5A" w:rsidRPr="00BD4C5A" w:rsidRDefault="00BD4C5A" w:rsidP="00BD4C5A">
      <w:pPr>
        <w:framePr w:wrap="none" w:vAnchor="page" w:hAnchor="page" w:x="6454" w:y="690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14:paraId="51887D8E" w14:textId="77777777" w:rsidR="00BD4C5A" w:rsidRPr="00BD4C5A" w:rsidRDefault="00BD4C5A" w:rsidP="00BD4C5A">
      <w:pPr>
        <w:framePr w:w="9658" w:h="1237" w:hRule="exact" w:wrap="none" w:vAnchor="page" w:hAnchor="page" w:x="1797" w:y="1597"/>
        <w:widowControl w:val="0"/>
        <w:spacing w:after="186" w:line="28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Приложение к техническому заданию</w:t>
      </w:r>
    </w:p>
    <w:p w14:paraId="7C459B21" w14:textId="77777777" w:rsidR="00BD4C5A" w:rsidRPr="00BD4C5A" w:rsidRDefault="00BD4C5A" w:rsidP="00BD4C5A">
      <w:pPr>
        <w:framePr w:w="9658" w:h="1237" w:hRule="exact" w:wrap="none" w:vAnchor="page" w:hAnchor="page" w:x="1797" w:y="1597"/>
        <w:widowControl w:val="0"/>
        <w:spacing w:after="0" w:line="312" w:lineRule="exact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Границы территории для разработки проекта планировки и межевания</w:t>
      </w:r>
      <w:r w:rsidRPr="00BD4C5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  <w:t>территории «квартала Уржумский» в г. Златоусте</w:t>
      </w:r>
    </w:p>
    <w:p w14:paraId="155D4C6F" w14:textId="77777777" w:rsidR="00BD4C5A" w:rsidRPr="00BD4C5A" w:rsidRDefault="00BD4C5A" w:rsidP="00BD4C5A">
      <w:pPr>
        <w:framePr w:wrap="none" w:vAnchor="page" w:hAnchor="page" w:x="3755" w:y="343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BD4C5A">
        <w:rPr>
          <w:rFonts w:ascii="Times New Roman" w:eastAsia="Times New Roman" w:hAnsi="Times New Roman" w:cs="Times New Roman"/>
          <w:b/>
          <w:bCs/>
          <w:lang w:eastAsia="ru-RU" w:bidi="ru-RU"/>
        </w:rPr>
        <w:t>граница территории для разработки проекта планировки и межевания</w:t>
      </w:r>
    </w:p>
    <w:p w14:paraId="3749F326" w14:textId="77777777" w:rsidR="00BD4C5A" w:rsidRPr="00BD4C5A" w:rsidRDefault="00BD4C5A" w:rsidP="00BD4C5A">
      <w:pPr>
        <w:framePr w:wrap="none" w:vAnchor="page" w:hAnchor="page" w:x="1797" w:y="386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"https://d.docs.live.net/58dfb19bfc0346f0/Рабочий стол/ПРОЕКТЫ/НА ИСПОЛНЕНИИ/ЗЛАТОУСТ/Документация 378 - проект планировки/media/image3.png" \* MERGEFORMATINET </w:instrText>
      </w: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 w14:anchorId="5668C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321pt">
            <v:imagedata r:id="rId5" r:href="rId6"/>
          </v:shape>
        </w:pict>
      </w:r>
      <w:r w:rsidRPr="00BD4C5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14:paraId="2B01D4D1" w14:textId="77777777" w:rsidR="00BD4C5A" w:rsidRPr="00BD4C5A" w:rsidRDefault="00BD4C5A" w:rsidP="00BD4C5A">
      <w:pPr>
        <w:framePr w:wrap="none" w:vAnchor="page" w:hAnchor="page" w:x="10336" w:y="15968"/>
        <w:widowControl w:val="0"/>
        <w:spacing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14:paraId="004E31DE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2DBC041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36B56B4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7EA1E7E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BA09F37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C08D9D8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A9A1DA5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5700540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5865EEF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EF4EC3C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517ABD6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38281C44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5D12947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4297B0E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662C86F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6B0505F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50824B3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474DF36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2A401F2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8EB66E7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9D7520E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473CE62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9C163A3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B183C7C" w14:textId="77777777" w:rsidR="00BD4C5A" w:rsidRPr="00BD4C5A" w:rsidRDefault="00BD4C5A" w:rsidP="00BD4C5A">
      <w:pPr>
        <w:widowControl w:val="0"/>
        <w:tabs>
          <w:tab w:val="left" w:pos="857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BD5137A" w14:textId="77777777" w:rsidR="00BD4C5A" w:rsidRPr="00BD4C5A" w:rsidRDefault="00BD4C5A" w:rsidP="00BD4C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BD4C5A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br w:type="page"/>
      </w:r>
    </w:p>
    <w:p w14:paraId="0858EC2A" w14:textId="77777777" w:rsidR="008D59BA" w:rsidRDefault="008D59BA"/>
    <w:sectPr w:rsidR="008D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B2B31"/>
    <w:multiLevelType w:val="multilevel"/>
    <w:tmpl w:val="785A8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A"/>
    <w:rsid w:val="008D59BA"/>
    <w:rsid w:val="00B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855F"/>
  <w15:chartTrackingRefBased/>
  <w15:docId w15:val="{0CC6AC66-53A5-4C04-AE33-DCB026DD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&#1044;&#1086;&#1082;&#1091;&#1084;&#1077;&#1085;&#1090;&#1072;&#1094;&#1080;&#1103;%20378%20-%20&#1087;&#1088;&#1086;&#1077;&#1082;&#1090;%20&#1087;&#1083;&#1072;&#1085;&#1080;&#1088;&#1086;&#1074;&#1082;&#1080;/media/image3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Марчук</dc:creator>
  <cp:keywords/>
  <dc:description/>
  <cp:lastModifiedBy>Андрей Марчук</cp:lastModifiedBy>
  <cp:revision>1</cp:revision>
  <dcterms:created xsi:type="dcterms:W3CDTF">2021-10-29T05:48:00Z</dcterms:created>
  <dcterms:modified xsi:type="dcterms:W3CDTF">2021-10-29T05:49:00Z</dcterms:modified>
</cp:coreProperties>
</file>