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4534" w:rsidRDefault="009A693B">
      <w:pPr>
        <w:shd w:val="clear" w:color="auto" w:fill="FFFFFF"/>
        <w:ind w:firstLine="993"/>
        <w:jc w:val="center"/>
        <w:rPr>
          <w:b/>
        </w:rPr>
      </w:pPr>
      <w:r>
        <w:rPr>
          <w:b/>
        </w:rPr>
        <w:t>ТЕХНИЧЕСКОЕ ЗАДАНИЕ</w:t>
      </w:r>
    </w:p>
    <w:p w14:paraId="00000002" w14:textId="77777777" w:rsidR="00334534" w:rsidRDefault="00334534">
      <w:pPr>
        <w:shd w:val="clear" w:color="auto" w:fill="FFFFFF"/>
        <w:ind w:firstLine="993"/>
        <w:jc w:val="center"/>
        <w:rPr>
          <w:b/>
        </w:rPr>
      </w:pPr>
    </w:p>
    <w:p w14:paraId="00000003" w14:textId="77777777" w:rsidR="00334534" w:rsidRDefault="009A693B">
      <w:pPr>
        <w:shd w:val="clear" w:color="auto" w:fill="FFFFFF"/>
        <w:jc w:val="center"/>
      </w:pPr>
      <w:r>
        <w:t>на разработку проектной и тендерной документации по объекту:</w:t>
      </w:r>
    </w:p>
    <w:p w14:paraId="00000004" w14:textId="77777777" w:rsidR="00334534" w:rsidRDefault="009A693B">
      <w:pPr>
        <w:shd w:val="clear" w:color="auto" w:fill="FFFFFF"/>
        <w:jc w:val="center"/>
        <w:rPr>
          <w:b/>
          <w:color w:val="3C3C3C"/>
          <w:sz w:val="28"/>
          <w:szCs w:val="28"/>
        </w:rPr>
      </w:pPr>
      <w:r>
        <w:rPr>
          <w:b/>
        </w:rPr>
        <w:t>«Реконструкция (расширение) фабрики по производству кормов для домашних животных»</w:t>
      </w:r>
    </w:p>
    <w:p w14:paraId="00000005" w14:textId="77777777" w:rsidR="00334534" w:rsidRDefault="009A693B">
      <w:pPr>
        <w:shd w:val="clear" w:color="auto" w:fill="FFFFFF"/>
        <w:ind w:firstLine="993"/>
        <w:jc w:val="center"/>
      </w:pPr>
      <w:r>
        <w:t xml:space="preserve"> </w:t>
      </w:r>
    </w:p>
    <w:tbl>
      <w:tblPr>
        <w:tblStyle w:val="af7"/>
        <w:tblW w:w="10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754"/>
        <w:gridCol w:w="6443"/>
      </w:tblGrid>
      <w:tr w:rsidR="00334534" w14:paraId="1AD8AFC7" w14:textId="77777777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06" w14:textId="77777777" w:rsidR="00334534" w:rsidRDefault="009A693B">
            <w:pPr>
              <w:ind w:firstLine="993"/>
              <w:jc w:val="center"/>
            </w:pPr>
            <w:r>
              <w:t>№№ п/п.</w:t>
            </w:r>
          </w:p>
        </w:tc>
        <w:tc>
          <w:tcPr>
            <w:tcW w:w="2754" w:type="dxa"/>
            <w:shd w:val="clear" w:color="auto" w:fill="FFFFFF"/>
            <w:vAlign w:val="center"/>
          </w:tcPr>
          <w:p w14:paraId="00000007" w14:textId="77777777" w:rsidR="00334534" w:rsidRDefault="009A693B">
            <w:pPr>
              <w:jc w:val="center"/>
            </w:pPr>
            <w:r>
              <w:t>Перечень основных данных</w:t>
            </w:r>
          </w:p>
          <w:p w14:paraId="00000008" w14:textId="77777777" w:rsidR="00334534" w:rsidRDefault="009A693B">
            <w:pPr>
              <w:jc w:val="center"/>
            </w:pPr>
            <w:r>
              <w:t>и требований</w:t>
            </w:r>
          </w:p>
        </w:tc>
        <w:tc>
          <w:tcPr>
            <w:tcW w:w="6443" w:type="dxa"/>
            <w:shd w:val="clear" w:color="auto" w:fill="FFFFFF"/>
            <w:vAlign w:val="center"/>
          </w:tcPr>
          <w:p w14:paraId="00000009" w14:textId="77777777" w:rsidR="00334534" w:rsidRDefault="009A693B">
            <w:pPr>
              <w:ind w:firstLine="993"/>
              <w:jc w:val="center"/>
            </w:pPr>
            <w:r>
              <w:t>Содержание основных данных и требований</w:t>
            </w:r>
          </w:p>
        </w:tc>
      </w:tr>
      <w:tr w:rsidR="00334534" w14:paraId="05DC2E0D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0A" w14:textId="77777777" w:rsidR="00334534" w:rsidRDefault="009A693B" w:rsidP="009A693B">
            <w:pPr>
              <w:ind w:firstLine="993"/>
              <w:jc w:val="center"/>
            </w:pPr>
            <w:r>
              <w:t>21</w:t>
            </w:r>
          </w:p>
        </w:tc>
        <w:tc>
          <w:tcPr>
            <w:tcW w:w="2754" w:type="dxa"/>
            <w:shd w:val="clear" w:color="auto" w:fill="FFFFFF"/>
          </w:tcPr>
          <w:p w14:paraId="0000000B" w14:textId="77777777" w:rsidR="00334534" w:rsidRDefault="009A693B">
            <w:r>
              <w:t>Месторасположение объекта</w:t>
            </w:r>
          </w:p>
        </w:tc>
        <w:tc>
          <w:tcPr>
            <w:tcW w:w="6443" w:type="dxa"/>
            <w:shd w:val="clear" w:color="auto" w:fill="FFFFFF"/>
          </w:tcPr>
          <w:p w14:paraId="0000000C" w14:textId="77777777" w:rsidR="00334534" w:rsidRDefault="00334534">
            <w:pPr>
              <w:spacing w:after="120"/>
              <w:ind w:firstLine="327"/>
            </w:pPr>
          </w:p>
        </w:tc>
      </w:tr>
      <w:tr w:rsidR="00334534" w14:paraId="6ADF6A82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0D" w14:textId="77777777" w:rsidR="00334534" w:rsidRDefault="009A693B" w:rsidP="009A693B">
            <w:pPr>
              <w:ind w:firstLine="993"/>
              <w:jc w:val="center"/>
            </w:pPr>
            <w:r>
              <w:t>32</w:t>
            </w:r>
          </w:p>
        </w:tc>
        <w:tc>
          <w:tcPr>
            <w:tcW w:w="2754" w:type="dxa"/>
            <w:shd w:val="clear" w:color="auto" w:fill="FFFFFF"/>
          </w:tcPr>
          <w:p w14:paraId="0000000E" w14:textId="77777777" w:rsidR="00334534" w:rsidRDefault="009A693B">
            <w:r>
              <w:t>Основание для выполнения работ</w:t>
            </w:r>
          </w:p>
        </w:tc>
        <w:tc>
          <w:tcPr>
            <w:tcW w:w="6443" w:type="dxa"/>
            <w:shd w:val="clear" w:color="auto" w:fill="FFFFFF"/>
          </w:tcPr>
          <w:p w14:paraId="0000000F" w14:textId="5378872D" w:rsidR="00334534" w:rsidRDefault="00334534" w:rsidP="005C7CF5">
            <w:pPr>
              <w:ind w:firstLine="327"/>
            </w:pPr>
            <w:bookmarkStart w:id="0" w:name="_GoBack"/>
            <w:bookmarkEnd w:id="0"/>
          </w:p>
        </w:tc>
      </w:tr>
      <w:tr w:rsidR="00334534" w14:paraId="1805E980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10" w14:textId="77777777" w:rsidR="00334534" w:rsidRDefault="009A693B" w:rsidP="009A693B">
            <w:pPr>
              <w:ind w:firstLine="993"/>
              <w:jc w:val="center"/>
            </w:pPr>
            <w:r>
              <w:t>43</w:t>
            </w:r>
          </w:p>
        </w:tc>
        <w:tc>
          <w:tcPr>
            <w:tcW w:w="2754" w:type="dxa"/>
            <w:shd w:val="clear" w:color="auto" w:fill="FFFFFF"/>
          </w:tcPr>
          <w:p w14:paraId="00000011" w14:textId="77777777" w:rsidR="00334534" w:rsidRDefault="009A693B">
            <w:r>
              <w:t>Заказчик (Генеральный проектировщик)</w:t>
            </w:r>
          </w:p>
        </w:tc>
        <w:tc>
          <w:tcPr>
            <w:tcW w:w="6443" w:type="dxa"/>
            <w:shd w:val="clear" w:color="auto" w:fill="FFFFFF"/>
          </w:tcPr>
          <w:p w14:paraId="00000012" w14:textId="0AC61528" w:rsidR="00334534" w:rsidRDefault="00334534">
            <w:pPr>
              <w:ind w:firstLine="327"/>
            </w:pPr>
          </w:p>
        </w:tc>
      </w:tr>
      <w:tr w:rsidR="00334534" w14:paraId="35DB991C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13" w14:textId="77777777" w:rsidR="00334534" w:rsidRDefault="009A693B" w:rsidP="009A693B">
            <w:pPr>
              <w:ind w:firstLine="993"/>
              <w:jc w:val="center"/>
            </w:pPr>
            <w:r>
              <w:t>65</w:t>
            </w:r>
          </w:p>
        </w:tc>
        <w:tc>
          <w:tcPr>
            <w:tcW w:w="2754" w:type="dxa"/>
            <w:shd w:val="clear" w:color="auto" w:fill="FFFFFF"/>
          </w:tcPr>
          <w:p w14:paraId="00000014" w14:textId="77777777" w:rsidR="00334534" w:rsidRDefault="009A693B">
            <w:r>
              <w:t>Разработчик (Исполнитель)</w:t>
            </w:r>
          </w:p>
        </w:tc>
        <w:tc>
          <w:tcPr>
            <w:tcW w:w="6443" w:type="dxa"/>
            <w:shd w:val="clear" w:color="auto" w:fill="FFFFFF"/>
          </w:tcPr>
          <w:p w14:paraId="00000015" w14:textId="77777777" w:rsidR="00334534" w:rsidRDefault="00334534">
            <w:pPr>
              <w:ind w:firstLine="327"/>
              <w:rPr>
                <w:highlight w:val="yellow"/>
              </w:rPr>
            </w:pPr>
          </w:p>
        </w:tc>
      </w:tr>
      <w:tr w:rsidR="00334534" w14:paraId="448D9732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16" w14:textId="693D75C6" w:rsidR="00334534" w:rsidRDefault="009A693B" w:rsidP="009A693B">
            <w:pPr>
              <w:ind w:firstLine="993"/>
              <w:jc w:val="center"/>
            </w:pPr>
            <w:r>
              <w:t>76</w:t>
            </w:r>
          </w:p>
        </w:tc>
        <w:tc>
          <w:tcPr>
            <w:tcW w:w="2754" w:type="dxa"/>
            <w:shd w:val="clear" w:color="auto" w:fill="FFFFFF"/>
          </w:tcPr>
          <w:p w14:paraId="00000017" w14:textId="77777777" w:rsidR="00334534" w:rsidRDefault="009A693B">
            <w:r>
              <w:t xml:space="preserve">Вид работ </w:t>
            </w:r>
          </w:p>
        </w:tc>
        <w:tc>
          <w:tcPr>
            <w:tcW w:w="6443" w:type="dxa"/>
            <w:shd w:val="clear" w:color="auto" w:fill="FFFFFF"/>
          </w:tcPr>
          <w:p w14:paraId="00000018" w14:textId="77777777" w:rsidR="00334534" w:rsidRDefault="009A693B">
            <w:pPr>
              <w:ind w:firstLine="327"/>
            </w:pPr>
            <w:r>
              <w:t>Реконструкция (расширение) производственного корпуса</w:t>
            </w:r>
          </w:p>
        </w:tc>
      </w:tr>
      <w:tr w:rsidR="00334534" w14:paraId="06EE32B5" w14:textId="77777777" w:rsidTr="009A693B">
        <w:trPr>
          <w:trHeight w:val="28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19" w14:textId="77777777" w:rsidR="00334534" w:rsidRDefault="009A693B" w:rsidP="009A693B">
            <w:pPr>
              <w:ind w:firstLine="993"/>
              <w:jc w:val="center"/>
            </w:pPr>
            <w:r>
              <w:t>37</w:t>
            </w:r>
          </w:p>
        </w:tc>
        <w:tc>
          <w:tcPr>
            <w:tcW w:w="2754" w:type="dxa"/>
            <w:shd w:val="clear" w:color="auto" w:fill="FFFFFF"/>
          </w:tcPr>
          <w:p w14:paraId="0000001A" w14:textId="77777777" w:rsidR="00334534" w:rsidRDefault="009A693B">
            <w:r>
              <w:t xml:space="preserve">Стадийность проектирования </w:t>
            </w:r>
          </w:p>
        </w:tc>
        <w:tc>
          <w:tcPr>
            <w:tcW w:w="6443" w:type="dxa"/>
            <w:shd w:val="clear" w:color="auto" w:fill="FFFFFF"/>
          </w:tcPr>
          <w:p w14:paraId="0000001B" w14:textId="77777777" w:rsidR="00334534" w:rsidRDefault="009A693B">
            <w:pPr>
              <w:ind w:firstLine="327"/>
            </w:pPr>
            <w:r>
              <w:t>Проектная документация , Тендерная документация</w:t>
            </w:r>
          </w:p>
        </w:tc>
      </w:tr>
      <w:tr w:rsidR="00334534" w14:paraId="7B1BFF8D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1C" w14:textId="6753B737" w:rsidR="00334534" w:rsidRDefault="009A693B" w:rsidP="009A693B">
            <w:pPr>
              <w:ind w:firstLine="993"/>
              <w:jc w:val="center"/>
            </w:pPr>
            <w:r>
              <w:t>18</w:t>
            </w:r>
          </w:p>
        </w:tc>
        <w:tc>
          <w:tcPr>
            <w:tcW w:w="2754" w:type="dxa"/>
            <w:shd w:val="clear" w:color="auto" w:fill="FFFFFF"/>
          </w:tcPr>
          <w:p w14:paraId="0000001D" w14:textId="77777777" w:rsidR="00334534" w:rsidRDefault="009A693B">
            <w:r>
              <w:t>Основание для проектирования</w:t>
            </w:r>
          </w:p>
        </w:tc>
        <w:tc>
          <w:tcPr>
            <w:tcW w:w="6443" w:type="dxa"/>
            <w:shd w:val="clear" w:color="auto" w:fill="FFFFFF"/>
          </w:tcPr>
          <w:p w14:paraId="0000001E" w14:textId="77777777" w:rsidR="00334534" w:rsidRDefault="009A693B">
            <w:pPr>
              <w:shd w:val="clear" w:color="auto" w:fill="FFFFFF"/>
              <w:ind w:firstLine="327"/>
            </w:pPr>
            <w:r>
              <w:t>Договор на проектирование</w:t>
            </w:r>
          </w:p>
        </w:tc>
      </w:tr>
      <w:tr w:rsidR="00334534" w14:paraId="7C27AE18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1F" w14:textId="77777777" w:rsidR="00334534" w:rsidRDefault="00334534" w:rsidP="009A693B">
            <w:pPr>
              <w:ind w:firstLine="993"/>
              <w:jc w:val="center"/>
            </w:pPr>
          </w:p>
        </w:tc>
        <w:tc>
          <w:tcPr>
            <w:tcW w:w="2754" w:type="dxa"/>
            <w:shd w:val="clear" w:color="auto" w:fill="FFFFFF"/>
          </w:tcPr>
          <w:p w14:paraId="00000020" w14:textId="77777777" w:rsidR="00334534" w:rsidRDefault="009A693B">
            <w:pPr>
              <w:spacing w:before="60" w:after="60"/>
              <w:jc w:val="both"/>
            </w:pPr>
            <w:r>
              <w:t>Характеристика Объекта</w:t>
            </w:r>
          </w:p>
        </w:tc>
        <w:tc>
          <w:tcPr>
            <w:tcW w:w="6443" w:type="dxa"/>
            <w:shd w:val="clear" w:color="auto" w:fill="FFFFFF"/>
          </w:tcPr>
          <w:p w14:paraId="00000021" w14:textId="77777777" w:rsidR="00334534" w:rsidRDefault="009A693B">
            <w:pPr>
              <w:shd w:val="clear" w:color="auto" w:fill="FFFFFF"/>
              <w:spacing w:before="60" w:after="60"/>
              <w:ind w:firstLine="327"/>
              <w:jc w:val="both"/>
            </w:pPr>
            <w:r>
              <w:t>Функциональное назначение реконструируемого объекта – объект производственного назначения. Продукцией фабрики являются корма для домашних животных, которые производятся из охлажденного мясного сырья, с добавлением различных ингредиентов. Здание представлено следующими функциональными зонами:</w:t>
            </w:r>
          </w:p>
          <w:p w14:paraId="00000022" w14:textId="77777777" w:rsidR="00334534" w:rsidRDefault="009A693B">
            <w:pPr>
              <w:widowControl/>
              <w:numPr>
                <w:ilvl w:val="0"/>
                <w:numId w:val="2"/>
              </w:numPr>
              <w:spacing w:before="60"/>
              <w:jc w:val="both"/>
            </w:pPr>
            <w:r>
              <w:t>Зона загрузки сырья. Включая склады временного хранения, морозильную камеру;</w:t>
            </w:r>
          </w:p>
          <w:p w14:paraId="00000023" w14:textId="77777777" w:rsidR="00334534" w:rsidRDefault="009A693B">
            <w:pPr>
              <w:widowControl/>
              <w:numPr>
                <w:ilvl w:val="0"/>
                <w:numId w:val="2"/>
              </w:numPr>
              <w:jc w:val="both"/>
            </w:pPr>
            <w:r>
              <w:t xml:space="preserve">Камеру, зону подготовки продукции и сопутствующих </w:t>
            </w:r>
            <w:proofErr w:type="spellStart"/>
            <w:r>
              <w:t>ингридиентов</w:t>
            </w:r>
            <w:proofErr w:type="spellEnd"/>
            <w:r>
              <w:t xml:space="preserve">, а </w:t>
            </w:r>
            <w:proofErr w:type="gramStart"/>
            <w:r>
              <w:t>так же</w:t>
            </w:r>
            <w:proofErr w:type="gramEnd"/>
            <w:r>
              <w:t xml:space="preserve"> склад бестарного хранения муки;</w:t>
            </w:r>
          </w:p>
          <w:p w14:paraId="00000024" w14:textId="77777777" w:rsidR="00334534" w:rsidRDefault="009A693B">
            <w:pPr>
              <w:widowControl/>
              <w:numPr>
                <w:ilvl w:val="0"/>
                <w:numId w:val="2"/>
              </w:numPr>
              <w:jc w:val="both"/>
            </w:pPr>
            <w:r>
              <w:t>Основная производственная зона;</w:t>
            </w:r>
          </w:p>
          <w:p w14:paraId="00000025" w14:textId="77777777" w:rsidR="00334534" w:rsidRDefault="009A693B">
            <w:pPr>
              <w:widowControl/>
              <w:numPr>
                <w:ilvl w:val="0"/>
                <w:numId w:val="2"/>
              </w:numPr>
              <w:jc w:val="both"/>
            </w:pPr>
            <w:r>
              <w:t>Склад готовой продукции;</w:t>
            </w:r>
          </w:p>
          <w:p w14:paraId="00000026" w14:textId="77777777" w:rsidR="00334534" w:rsidRDefault="009A693B">
            <w:pPr>
              <w:widowControl/>
              <w:numPr>
                <w:ilvl w:val="0"/>
                <w:numId w:val="2"/>
              </w:numPr>
              <w:jc w:val="both"/>
            </w:pPr>
            <w:r>
              <w:t>Административно-техническая зона;</w:t>
            </w:r>
          </w:p>
          <w:p w14:paraId="00000027" w14:textId="77777777" w:rsidR="00334534" w:rsidRDefault="009A693B">
            <w:pPr>
              <w:widowControl/>
              <w:numPr>
                <w:ilvl w:val="0"/>
                <w:numId w:val="2"/>
              </w:numPr>
              <w:spacing w:after="60"/>
              <w:jc w:val="both"/>
            </w:pPr>
            <w:r>
              <w:t>Зона инженерного оборудования, располагаемая на антресольной платформе.</w:t>
            </w:r>
          </w:p>
          <w:p w14:paraId="00000028" w14:textId="77777777" w:rsidR="00334534" w:rsidRDefault="009A693B">
            <w:pPr>
              <w:shd w:val="clear" w:color="auto" w:fill="FFFFFF"/>
              <w:spacing w:before="60" w:after="60"/>
              <w:ind w:firstLine="327"/>
              <w:jc w:val="both"/>
            </w:pPr>
            <w:r>
              <w:t>Реконструкция здания производится посредством демонтажа наружной стены и увеличением производственных помещений с целью установки еще одной производственной линии.</w:t>
            </w:r>
          </w:p>
        </w:tc>
      </w:tr>
      <w:tr w:rsidR="00334534" w14:paraId="194EC1E3" w14:textId="77777777" w:rsidTr="009A693B">
        <w:trPr>
          <w:trHeight w:val="1247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29" w14:textId="1517E913" w:rsidR="00334534" w:rsidRDefault="009A693B" w:rsidP="009A693B">
            <w:pPr>
              <w:jc w:val="center"/>
            </w:pPr>
            <w:r>
              <w:lastRenderedPageBreak/>
              <w:t>9</w:t>
            </w:r>
          </w:p>
        </w:tc>
        <w:tc>
          <w:tcPr>
            <w:tcW w:w="2754" w:type="dxa"/>
            <w:shd w:val="clear" w:color="auto" w:fill="FFFFFF"/>
          </w:tcPr>
          <w:p w14:paraId="0000002A" w14:textId="77777777" w:rsidR="00334534" w:rsidRDefault="009A693B">
            <w:r>
              <w:t>Состав работ</w:t>
            </w:r>
          </w:p>
        </w:tc>
        <w:tc>
          <w:tcPr>
            <w:tcW w:w="6443" w:type="dxa"/>
            <w:shd w:val="clear" w:color="auto" w:fill="FFFFFF"/>
          </w:tcPr>
          <w:p w14:paraId="0000002B" w14:textId="77777777" w:rsidR="00334534" w:rsidRDefault="009A693B">
            <w:pPr>
              <w:ind w:firstLine="327"/>
            </w:pPr>
            <w:r>
              <w:t>Разработка проектной документацию (согласно постановлению Правительства Российской Федерации от 16.02.2008 № 87 «О составе разделов проектной документации и требованиях к их содержанию</w:t>
            </w:r>
            <w:proofErr w:type="gramStart"/>
            <w:r>
              <w:t>»</w:t>
            </w:r>
            <w:proofErr w:type="gramEnd"/>
            <w:r>
              <w:t>), в объемах, необходимых для прохождения государственной экспертизы, включающую:</w:t>
            </w:r>
          </w:p>
          <w:p w14:paraId="0000002C" w14:textId="77777777" w:rsidR="00334534" w:rsidRDefault="009A693B">
            <w:pPr>
              <w:widowControl/>
              <w:ind w:firstLine="327"/>
            </w:pPr>
            <w:r>
              <w:t xml:space="preserve">Раздел 5 «Сведения об инженерном оборудовании, о сетях инженерно-технологического обеспечения, перечень инженерно-технических мероприятий, содержание технологических решений» Подраздел 2: " Система водоснабжения»; Подраздел 3 «Система водоотведения» для производственного корпуса. </w:t>
            </w:r>
          </w:p>
          <w:p w14:paraId="0000002D" w14:textId="77777777" w:rsidR="00334534" w:rsidRDefault="00334534">
            <w:pPr>
              <w:jc w:val="both"/>
            </w:pPr>
          </w:p>
          <w:p w14:paraId="0000002E" w14:textId="77777777" w:rsidR="00334534" w:rsidRDefault="009A693B">
            <w:pPr>
              <w:jc w:val="both"/>
            </w:pPr>
            <w:r>
              <w:t>Водоснабжение</w:t>
            </w:r>
          </w:p>
          <w:p w14:paraId="0000002F" w14:textId="77777777" w:rsidR="00334534" w:rsidRDefault="009A693B">
            <w:pPr>
              <w:jc w:val="both"/>
            </w:pPr>
            <w:r>
              <w:t>Предусмотреть следующие системы водоснабжения:</w:t>
            </w:r>
          </w:p>
          <w:p w14:paraId="00000030" w14:textId="77777777" w:rsidR="00334534" w:rsidRDefault="009A693B">
            <w:pPr>
              <w:jc w:val="both"/>
            </w:pPr>
            <w:proofErr w:type="gramStart"/>
            <w:r>
              <w:t>а)  технический</w:t>
            </w:r>
            <w:proofErr w:type="gramEnd"/>
            <w:r>
              <w:t xml:space="preserve"> водопровод - от существующих сетей производственного корпуса фабрики с точками подключения по прилагаемым техническим условиям к точкам подключения технологического оборудования по заданию раздела ТХ. </w:t>
            </w:r>
          </w:p>
          <w:p w14:paraId="00000031" w14:textId="77777777" w:rsidR="00334534" w:rsidRDefault="009A693B">
            <w:pPr>
              <w:jc w:val="both"/>
            </w:pPr>
            <w:r>
              <w:t>б) хозяйственно-питьевое водоснабжение В1 - от существующих сетей производственного корпуса фабрики с точками подключения по прилагаемым техническим условиям до проектируемой водоразборной арматуры и точек подключения оборудования по заданию раздела ТХ;</w:t>
            </w:r>
          </w:p>
          <w:p w14:paraId="00000032" w14:textId="77777777" w:rsidR="00334534" w:rsidRDefault="009A693B">
            <w:pPr>
              <w:jc w:val="both"/>
            </w:pPr>
            <w:bookmarkStart w:id="1" w:name="_heading=h.gjdgxs" w:colFirst="0" w:colLast="0"/>
            <w:bookmarkEnd w:id="1"/>
            <w:r>
              <w:t>в) горячее водоснабжение с циркуляцией Т3, Т4 - от существующих сетей производственного корпуса фабрики с точками подключения по прилагаемым техническим условиям до проектируемой водоразборной арматуры и точек подключения оборудования по заданию раздела ТХ;</w:t>
            </w:r>
          </w:p>
          <w:p w14:paraId="00000033" w14:textId="77777777" w:rsidR="00334534" w:rsidRDefault="009A693B">
            <w:pPr>
              <w:widowControl/>
              <w:ind w:firstLine="186"/>
            </w:pPr>
            <w:r>
              <w:t>Предусмотреть вынос внутриплощадочных сетей из-под пятна застройки. Схему выноса, применяемые материалы, расположение сооружений предварительно согласовать с Заказчиком.</w:t>
            </w:r>
          </w:p>
          <w:p w14:paraId="00000034" w14:textId="77777777" w:rsidR="00334534" w:rsidRDefault="00334534">
            <w:pPr>
              <w:jc w:val="both"/>
            </w:pPr>
          </w:p>
          <w:p w14:paraId="00000035" w14:textId="77777777" w:rsidR="00334534" w:rsidRDefault="009A693B">
            <w:pPr>
              <w:widowControl/>
            </w:pPr>
            <w:r>
              <w:t xml:space="preserve">  Водоотведение</w:t>
            </w:r>
          </w:p>
          <w:p w14:paraId="00000036" w14:textId="77777777" w:rsidR="00334534" w:rsidRDefault="009A693B">
            <w:pPr>
              <w:widowControl/>
            </w:pPr>
            <w:r>
              <w:t>Запроектировать следующие системы канализации:</w:t>
            </w:r>
          </w:p>
          <w:p w14:paraId="00000037" w14:textId="77777777" w:rsidR="00334534" w:rsidRDefault="00334534">
            <w:pPr>
              <w:widowControl/>
            </w:pPr>
          </w:p>
          <w:p w14:paraId="00000038" w14:textId="77777777" w:rsidR="00334534" w:rsidRDefault="009A693B">
            <w:pPr>
              <w:widowControl/>
              <w:ind w:left="184" w:hanging="184"/>
            </w:pPr>
            <w:r>
              <w:t xml:space="preserve">а) хозяйственно-бытовая канализация К1 - от санузлов и вспомогательных помещений в существующую сеть наружной канализации производственного корпуса с дальнейшим отведением на существующие локальные канализационные очистные сооружения;  </w:t>
            </w:r>
          </w:p>
          <w:p w14:paraId="00000039" w14:textId="77777777" w:rsidR="00334534" w:rsidRDefault="009A693B">
            <w:pPr>
              <w:widowControl/>
              <w:ind w:left="184" w:hanging="184"/>
            </w:pPr>
            <w:proofErr w:type="gramStart"/>
            <w:r>
              <w:t>б)  дождевая</w:t>
            </w:r>
            <w:proofErr w:type="gramEnd"/>
            <w:r>
              <w:t xml:space="preserve"> канализация К2 - с кровли, с внутренним организованным водоотводом в  существующую сеть дождевой канализации с дальнейшим отведением на существующие локальные очистные сооружения  дождевых стоков; </w:t>
            </w:r>
          </w:p>
          <w:p w14:paraId="0000003A" w14:textId="77777777" w:rsidR="00334534" w:rsidRDefault="009A693B">
            <w:pPr>
              <w:widowControl/>
              <w:ind w:left="184" w:hanging="184"/>
            </w:pPr>
            <w:r>
              <w:t xml:space="preserve">в) производственная канализация К3 - от производственных зон здания фабрики самостоятельный выпуск с установкой на выпуске </w:t>
            </w:r>
            <w:proofErr w:type="spellStart"/>
            <w:r>
              <w:t>жироуловителя</w:t>
            </w:r>
            <w:proofErr w:type="spellEnd"/>
            <w:r>
              <w:t xml:space="preserve">. Конструкции лотков и трапов для приема стоков применить дизайна Заказчика.  </w:t>
            </w:r>
          </w:p>
          <w:p w14:paraId="0000003B" w14:textId="77777777" w:rsidR="00334534" w:rsidRDefault="009A693B">
            <w:pPr>
              <w:widowControl/>
              <w:ind w:left="184"/>
            </w:pPr>
            <w:r>
              <w:t xml:space="preserve">г) Производственная канализация иного назначения по заданию раздела ТХ (необходимость определить проектом).    </w:t>
            </w:r>
          </w:p>
          <w:p w14:paraId="0000003C" w14:textId="77777777" w:rsidR="00334534" w:rsidRDefault="00334534">
            <w:pPr>
              <w:widowControl/>
              <w:ind w:left="184" w:hanging="184"/>
            </w:pPr>
          </w:p>
          <w:p w14:paraId="0000003D" w14:textId="77777777" w:rsidR="00334534" w:rsidRDefault="009A693B">
            <w:pPr>
              <w:widowControl/>
              <w:ind w:firstLine="186"/>
            </w:pPr>
            <w:r>
              <w:t xml:space="preserve">Отведение производственных стоков выполнить одним коллектором в наружный </w:t>
            </w:r>
            <w:proofErr w:type="spellStart"/>
            <w:r>
              <w:t>жироуловитель</w:t>
            </w:r>
            <w:proofErr w:type="spellEnd"/>
            <w:r>
              <w:t xml:space="preserve"> с последующим сбросом в существующую сеть по техническим условиям, выдаваемым. </w:t>
            </w:r>
          </w:p>
          <w:p w14:paraId="0000003E" w14:textId="77777777" w:rsidR="00334534" w:rsidRDefault="00334534">
            <w:pPr>
              <w:widowControl/>
              <w:ind w:firstLine="186"/>
            </w:pPr>
          </w:p>
          <w:p w14:paraId="00000041" w14:textId="26ACFB3F" w:rsidR="00334534" w:rsidRDefault="009A693B" w:rsidP="009A693B">
            <w:pPr>
              <w:widowControl/>
              <w:ind w:firstLine="186"/>
            </w:pPr>
            <w:r>
              <w:t>Предусмотреть вынос внутриплощадочных сетей из-под пятна застройки. Схему выноса, применяемые материалы, расположение сооружений и арматуры предварительно согласовать с Заказчиком.</w:t>
            </w:r>
          </w:p>
        </w:tc>
      </w:tr>
      <w:tr w:rsidR="00334534" w14:paraId="7D70DBFB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42" w14:textId="4FD21FB0" w:rsidR="00334534" w:rsidRDefault="009A693B" w:rsidP="009A693B">
            <w:pPr>
              <w:ind w:firstLine="993"/>
              <w:jc w:val="center"/>
            </w:pPr>
            <w:r>
              <w:t>110</w:t>
            </w:r>
          </w:p>
        </w:tc>
        <w:tc>
          <w:tcPr>
            <w:tcW w:w="2754" w:type="dxa"/>
            <w:shd w:val="clear" w:color="auto" w:fill="FFFFFF"/>
          </w:tcPr>
          <w:p w14:paraId="00000043" w14:textId="77777777" w:rsidR="00334534" w:rsidRDefault="009A693B">
            <w:r>
              <w:t xml:space="preserve">Требования к выполнению работ  </w:t>
            </w:r>
          </w:p>
        </w:tc>
        <w:tc>
          <w:tcPr>
            <w:tcW w:w="6443" w:type="dxa"/>
            <w:shd w:val="clear" w:color="auto" w:fill="FFFFFF"/>
          </w:tcPr>
          <w:p w14:paraId="00000044" w14:textId="64D985E8" w:rsidR="00334534" w:rsidRDefault="009A693B">
            <w:pPr>
              <w:jc w:val="both"/>
            </w:pPr>
            <w:r>
              <w:t>11.1 Градостроительный кодекс Российской Федерации.</w:t>
            </w:r>
          </w:p>
          <w:p w14:paraId="00000045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ind w:left="186" w:hanging="186"/>
              <w:rPr>
                <w:color w:val="000000"/>
              </w:rPr>
            </w:pPr>
            <w:r>
              <w:rPr>
                <w:color w:val="000000"/>
              </w:rPr>
              <w:t>Федеральный закон от 30.12.2009 № 384-ФЗ «Технический регламент о безопасности зданий и сооружений».</w:t>
            </w:r>
          </w:p>
          <w:p w14:paraId="00000046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6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содержанию».</w:t>
            </w:r>
          </w:p>
          <w:p w14:paraId="00000047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left="186" w:hanging="186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23.11.2009 № 261-ФЗ «Об энергосбережении и о повышении энергетической эффективности, и о внесении </w:t>
            </w:r>
            <w:r>
              <w:rPr>
                <w:color w:val="000000"/>
              </w:rPr>
              <w:lastRenderedPageBreak/>
              <w:t>изменений в отдельные законодательные акты Российской Федерации».</w:t>
            </w:r>
          </w:p>
          <w:p w14:paraId="00000048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 xml:space="preserve"> ГОСТ Р 21.101-2020 «Основные требования к проектной и рабочей документации».</w:t>
            </w:r>
          </w:p>
          <w:p w14:paraId="00000049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30.13330.2020 «Внутренний водопровод и канализация»;</w:t>
            </w:r>
          </w:p>
          <w:p w14:paraId="0000004A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61.13330.2012 «Тепловая изоляция оборудования и трубопроводов»;</w:t>
            </w:r>
          </w:p>
          <w:p w14:paraId="0000004B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73.13330.2016 «Внутренние санитарно-технические системы зданий»;</w:t>
            </w:r>
          </w:p>
          <w:p w14:paraId="0000004C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«Правила пользования системами коммунального водоснабжения и канализации в Российской Федерации»;</w:t>
            </w:r>
          </w:p>
          <w:p w14:paraId="0000004D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40-102-2000 «Проектирование и монтаж трубопроводов систем водоснабжения и канализации из полимерных труб»;</w:t>
            </w:r>
          </w:p>
          <w:p w14:paraId="0000004E" w14:textId="298BB03C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 xml:space="preserve">СП 18.13330.2019 Производственные объекты Планировочная организация земельного участка </w:t>
            </w:r>
          </w:p>
          <w:p w14:paraId="0000004F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31.13330.2012 «Водоснабжение. наружные сети и сооружения»;</w:t>
            </w:r>
          </w:p>
          <w:p w14:paraId="00000050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32.13330.2018 «Свод правил. Канализация. Наружные сети и сооружения.»</w:t>
            </w:r>
          </w:p>
          <w:p w14:paraId="00000051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129.13330.2019 «Наружные сети и сооружения водоснабжения и канализации» </w:t>
            </w:r>
          </w:p>
          <w:p w14:paraId="00000052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399.1325800.2018 «Системы водоснабжения и канализации наружные из полимерных материалов. Правила проектирования и монтажа» </w:t>
            </w:r>
          </w:p>
          <w:p w14:paraId="00000053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40-102-2000 «Проектирование и монтаж трубопроводов систем водоснабжения и канализации из полимерных труб»;</w:t>
            </w:r>
          </w:p>
          <w:p w14:paraId="00000054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8.13130.2020 «Системы противопожарной защиты. Наружное противопожарное водоснабжение. Требования пожарной безопасности»;</w:t>
            </w:r>
          </w:p>
          <w:p w14:paraId="00000055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СП 10.13130.2020 «Системы противопожарной защиты. Внутренний противопожарный водопровод. Нормы и правила проектирования»;</w:t>
            </w:r>
          </w:p>
          <w:p w14:paraId="00000056" w14:textId="77777777" w:rsidR="00334534" w:rsidRDefault="009A693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5"/>
              <w:rPr>
                <w:color w:val="000000"/>
              </w:rPr>
            </w:pPr>
            <w:r>
              <w:rPr>
                <w:color w:val="000000"/>
              </w:rPr>
              <w:t>- Федеральный закон от 22 июля 2008 г. № 123-ФЗ "Технический регламент о требованиях пожарной безопасности".</w:t>
            </w:r>
          </w:p>
          <w:p w14:paraId="00000057" w14:textId="77777777" w:rsidR="00334534" w:rsidRDefault="009A693B">
            <w:pPr>
              <w:numPr>
                <w:ilvl w:val="1"/>
                <w:numId w:val="1"/>
              </w:numPr>
              <w:tabs>
                <w:tab w:val="left" w:pos="511"/>
                <w:tab w:val="left" w:pos="653"/>
              </w:tabs>
              <w:ind w:left="469" w:hanging="469"/>
            </w:pPr>
            <w:r>
              <w:t>Требования нормативных документов и технических условий, выдаваемых Заказчиком.</w:t>
            </w:r>
          </w:p>
          <w:p w14:paraId="00000058" w14:textId="77777777" w:rsidR="00334534" w:rsidRDefault="009A693B">
            <w:pPr>
              <w:numPr>
                <w:ilvl w:val="1"/>
                <w:numId w:val="1"/>
              </w:numPr>
              <w:tabs>
                <w:tab w:val="left" w:pos="511"/>
                <w:tab w:val="left" w:pos="653"/>
              </w:tabs>
              <w:ind w:left="469" w:hanging="469"/>
            </w:pPr>
            <w:r>
              <w:t xml:space="preserve"> Иная нормативно-правовая и нормативно-техническая документация.</w:t>
            </w:r>
          </w:p>
          <w:p w14:paraId="00000059" w14:textId="77777777" w:rsidR="00334534" w:rsidRDefault="009A693B">
            <w:pPr>
              <w:tabs>
                <w:tab w:val="left" w:pos="653"/>
              </w:tabs>
              <w:ind w:left="469" w:hanging="469"/>
              <w:rPr>
                <w:highlight w:val="yellow"/>
              </w:rPr>
            </w:pPr>
            <w:r>
              <w:t>Примечание – При проектировании необходимо руководствоваться последними редакциями нормативно-правовых и нормативно-технических документов, принятых не позднее подписания ГПЗУ.</w:t>
            </w:r>
          </w:p>
        </w:tc>
      </w:tr>
      <w:tr w:rsidR="00334534" w14:paraId="5885376C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5A" w14:textId="3C13698E" w:rsidR="00334534" w:rsidRDefault="009A693B" w:rsidP="009A693B">
            <w:pPr>
              <w:ind w:firstLine="993"/>
              <w:jc w:val="center"/>
            </w:pPr>
            <w:r>
              <w:lastRenderedPageBreak/>
              <w:t>111</w:t>
            </w:r>
          </w:p>
        </w:tc>
        <w:tc>
          <w:tcPr>
            <w:tcW w:w="2754" w:type="dxa"/>
            <w:shd w:val="clear" w:color="auto" w:fill="FFFFFF"/>
          </w:tcPr>
          <w:p w14:paraId="0000005B" w14:textId="77777777" w:rsidR="00334534" w:rsidRDefault="009A693B">
            <w:r>
              <w:t>Требования к разработке раздел водоснабжения и канализации</w:t>
            </w:r>
          </w:p>
        </w:tc>
        <w:tc>
          <w:tcPr>
            <w:tcW w:w="6443" w:type="dxa"/>
            <w:shd w:val="clear" w:color="auto" w:fill="FFFFFF"/>
          </w:tcPr>
          <w:p w14:paraId="0000005C" w14:textId="48CFC7BF" w:rsidR="00334534" w:rsidRDefault="009A693B">
            <w:pPr>
              <w:ind w:firstLine="319"/>
            </w:pPr>
            <w:r>
              <w:t>Подразделы водоснабжения и канализации должны содержать:</w:t>
            </w:r>
          </w:p>
          <w:p w14:paraId="0000005D" w14:textId="04386682" w:rsidR="00334534" w:rsidRDefault="009A693B" w:rsidP="009A693B">
            <w:pPr>
              <w:widowControl/>
              <w:ind w:left="41" w:firstLine="283"/>
            </w:pPr>
            <w:r>
              <w:t xml:space="preserve">В объем работ входит разработка и согласование ПД, ТД разделов «водоснабжение и канализация», согласно составу работ, указанному в п. </w:t>
            </w:r>
            <w:sdt>
              <w:sdtPr>
                <w:tag w:val="goog_rdk_0"/>
                <w:id w:val="-268323750"/>
              </w:sdtPr>
              <w:sdtEndPr/>
              <w:sdtContent/>
            </w:sdt>
            <w:r>
              <w:t xml:space="preserve">10, а также BEP (План информационного моделирования). </w:t>
            </w:r>
          </w:p>
        </w:tc>
      </w:tr>
      <w:tr w:rsidR="00334534" w14:paraId="09AC226C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5E" w14:textId="5EA72FB5" w:rsidR="00334534" w:rsidRDefault="009A693B" w:rsidP="009A693B">
            <w:pPr>
              <w:ind w:firstLine="993"/>
              <w:jc w:val="center"/>
            </w:pPr>
            <w:r>
              <w:t>112</w:t>
            </w:r>
          </w:p>
        </w:tc>
        <w:tc>
          <w:tcPr>
            <w:tcW w:w="2754" w:type="dxa"/>
            <w:shd w:val="clear" w:color="auto" w:fill="FFFFFF"/>
          </w:tcPr>
          <w:p w14:paraId="0000005F" w14:textId="77777777" w:rsidR="00334534" w:rsidRDefault="009A693B">
            <w:r>
              <w:t xml:space="preserve">Исходные данные </w:t>
            </w:r>
          </w:p>
        </w:tc>
        <w:tc>
          <w:tcPr>
            <w:tcW w:w="6443" w:type="dxa"/>
            <w:shd w:val="clear" w:color="auto" w:fill="FFFFFF"/>
          </w:tcPr>
          <w:p w14:paraId="00000060" w14:textId="77777777" w:rsidR="00334534" w:rsidRDefault="009A693B">
            <w:pPr>
              <w:ind w:firstLine="319"/>
            </w:pPr>
            <w:r>
              <w:t xml:space="preserve">13.1. Заказчик предоставляет Исполнителю исходные данные, необходимые для выполнения работ, предусмотренные договором, по официальному запросу Исполнителя в соответствии со ст. 759 Гражданского кодекса. </w:t>
            </w:r>
          </w:p>
          <w:p w14:paraId="00000061" w14:textId="77777777" w:rsidR="00334534" w:rsidRDefault="009A693B">
            <w:pPr>
              <w:ind w:firstLine="319"/>
            </w:pPr>
            <w:r>
              <w:t xml:space="preserve">13.2. В соответствии с п. 1 ст. 716 Гражданского кодекса Российской Федерации Исполнитель имеет право приостановить работы по причине отсутствия исходных данных, уведомив об этом Заказчика до получения от него указаний. </w:t>
            </w:r>
          </w:p>
          <w:p w14:paraId="00000062" w14:textId="77777777" w:rsidR="00334534" w:rsidRDefault="009A693B">
            <w:pPr>
              <w:ind w:firstLine="319"/>
            </w:pPr>
            <w:r>
              <w:t>13.3. Исполнитель обязан возобновить работы после получения от Заказчика запрашиваемых данных с уведомлением о новом сроке реализации проекта</w:t>
            </w:r>
          </w:p>
          <w:p w14:paraId="00000064" w14:textId="091DEAE8" w:rsidR="00334534" w:rsidRPr="009A693B" w:rsidRDefault="009A693B" w:rsidP="009A693B">
            <w:pPr>
              <w:ind w:firstLine="319"/>
            </w:pPr>
            <w:r>
              <w:t>13.4 Перечень и расположение основного технологического оборудования с указанием характеристик, расходами инженерных сред предоставляет Заказчик на технологической планировке.</w:t>
            </w:r>
          </w:p>
        </w:tc>
      </w:tr>
      <w:tr w:rsidR="00334534" w14:paraId="2BB14A33" w14:textId="77777777" w:rsidTr="009A693B">
        <w:trPr>
          <w:trHeight w:val="158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65" w14:textId="39B53C73" w:rsidR="00334534" w:rsidRDefault="009A693B" w:rsidP="009A693B">
            <w:pPr>
              <w:ind w:firstLine="993"/>
              <w:jc w:val="center"/>
            </w:pPr>
            <w:r>
              <w:lastRenderedPageBreak/>
              <w:t>113</w:t>
            </w:r>
          </w:p>
        </w:tc>
        <w:tc>
          <w:tcPr>
            <w:tcW w:w="2754" w:type="dxa"/>
            <w:shd w:val="clear" w:color="auto" w:fill="FFFFFF"/>
          </w:tcPr>
          <w:p w14:paraId="00000066" w14:textId="77777777" w:rsidR="00334534" w:rsidRDefault="009A693B">
            <w:r>
              <w:t>Дополнительные требования</w:t>
            </w:r>
          </w:p>
        </w:tc>
        <w:tc>
          <w:tcPr>
            <w:tcW w:w="6443" w:type="dxa"/>
            <w:shd w:val="clear" w:color="auto" w:fill="FFFFFF"/>
          </w:tcPr>
          <w:p w14:paraId="00000067" w14:textId="77777777" w:rsidR="00334534" w:rsidRDefault="009A693B">
            <w:pPr>
              <w:ind w:firstLine="319"/>
            </w:pPr>
            <w:r>
              <w:t>14.1. В объеме договора Исполнитель оказывает техническую поддержку (консультации, ответы на замечания, телефонные переговоры, командировки и т.д.) при прохождении экспертизы проектной документации.</w:t>
            </w:r>
          </w:p>
          <w:p w14:paraId="00000068" w14:textId="77777777" w:rsidR="00334534" w:rsidRDefault="009A693B">
            <w:pPr>
              <w:ind w:firstLine="319"/>
            </w:pPr>
            <w:r>
              <w:t>14.2. Доработка документации по замечаниям и предоставление исправленных материалов в течение 10 (десяти) календарных дней.</w:t>
            </w:r>
          </w:p>
          <w:p w14:paraId="7A41016F" w14:textId="77777777" w:rsidR="009A693B" w:rsidRDefault="009A693B">
            <w:pPr>
              <w:ind w:firstLine="325"/>
            </w:pPr>
            <w:r>
              <w:t xml:space="preserve">14.3 Разработанная проектная документация должна учитывать: </w:t>
            </w:r>
          </w:p>
          <w:p w14:paraId="61B3D18B" w14:textId="5B918FA8" w:rsidR="009A693B" w:rsidRDefault="009A693B" w:rsidP="009A693B">
            <w:pPr>
              <w:ind w:left="750" w:hanging="284"/>
            </w:pPr>
            <w:r>
              <w:t>а) требования FMG;</w:t>
            </w:r>
          </w:p>
          <w:p w14:paraId="00000069" w14:textId="21BE6403" w:rsidR="00334534" w:rsidRDefault="009A693B" w:rsidP="009A693B">
            <w:pPr>
              <w:ind w:left="750" w:hanging="284"/>
            </w:pPr>
            <w:r>
              <w:t xml:space="preserve">б) требования безопасности при проектировании объектов компании Заказчика - </w:t>
            </w:r>
            <w:proofErr w:type="spellStart"/>
            <w:r>
              <w:t>Asset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  <w:r>
              <w:t>;</w:t>
            </w:r>
          </w:p>
          <w:p w14:paraId="0000006A" w14:textId="6E69A1DB" w:rsidR="00334534" w:rsidRDefault="009A693B" w:rsidP="009A693B">
            <w:pPr>
              <w:ind w:left="750" w:hanging="284"/>
            </w:pPr>
            <w:r>
              <w:t>в) правилам отключения опасных источников энергии (LOTO);</w:t>
            </w:r>
          </w:p>
          <w:p w14:paraId="0000006B" w14:textId="0E22AFBD" w:rsidR="00334534" w:rsidRDefault="009A693B" w:rsidP="009A693B">
            <w:pPr>
              <w:ind w:left="750" w:hanging="284"/>
            </w:pPr>
            <w:r>
              <w:t>г) требования к проектируемым объектам «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  <w:r>
              <w:t xml:space="preserve">», исключающие образование мест накопления грязи; </w:t>
            </w:r>
          </w:p>
          <w:p w14:paraId="0000006C" w14:textId="65734EC2" w:rsidR="00334534" w:rsidRDefault="009A693B" w:rsidP="009A693B">
            <w:pPr>
              <w:ind w:left="750" w:hanging="284"/>
              <w:jc w:val="both"/>
            </w:pPr>
            <w:r>
              <w:t>д). требования электротехнических стандартов компании Заказчика.</w:t>
            </w:r>
          </w:p>
          <w:p w14:paraId="0000006D" w14:textId="77777777" w:rsidR="00334534" w:rsidRDefault="009A693B">
            <w:pPr>
              <w:ind w:firstLine="319"/>
            </w:pPr>
            <w:r>
              <w:t>Для всех проектируемых инженерных систем должны выполняться вышеперечисленные в пункте. требования. Отклонения от данных требований допускается в исключительных случаях и только с письменного разрешения Заказчика.</w:t>
            </w:r>
          </w:p>
        </w:tc>
      </w:tr>
      <w:tr w:rsidR="00334534" w14:paraId="4B784C83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6E" w14:textId="77777777" w:rsidR="00334534" w:rsidRDefault="009A693B" w:rsidP="009A693B">
            <w:pPr>
              <w:ind w:firstLine="993"/>
              <w:jc w:val="center"/>
            </w:pPr>
            <w:r>
              <w:t>;</w:t>
            </w:r>
          </w:p>
          <w:p w14:paraId="0000006F" w14:textId="4AF970E4" w:rsidR="00334534" w:rsidRDefault="009A693B" w:rsidP="009A693B">
            <w:pPr>
              <w:ind w:firstLine="993"/>
              <w:jc w:val="center"/>
            </w:pPr>
            <w:r>
              <w:t>114</w:t>
            </w:r>
          </w:p>
        </w:tc>
        <w:tc>
          <w:tcPr>
            <w:tcW w:w="2754" w:type="dxa"/>
            <w:shd w:val="clear" w:color="auto" w:fill="FFFFFF"/>
          </w:tcPr>
          <w:p w14:paraId="00000070" w14:textId="77777777" w:rsidR="00334534" w:rsidRDefault="009A693B">
            <w:r>
              <w:t>Требования к оформлению документации</w:t>
            </w:r>
          </w:p>
        </w:tc>
        <w:tc>
          <w:tcPr>
            <w:tcW w:w="6443" w:type="dxa"/>
            <w:shd w:val="clear" w:color="auto" w:fill="FFFFFF"/>
          </w:tcPr>
          <w:p w14:paraId="00000071" w14:textId="755DE1E6" w:rsidR="00334534" w:rsidRDefault="009A693B">
            <w:pPr>
              <w:ind w:firstLine="319"/>
            </w:pPr>
            <w:r>
              <w:t>15.1. Выполнение проектной и тендерной документации выполнить согласно ГОСТ Р 21.101-2020;</w:t>
            </w:r>
          </w:p>
          <w:p w14:paraId="00000072" w14:textId="77777777" w:rsidR="00334534" w:rsidRDefault="009A693B">
            <w:pPr>
              <w:ind w:firstLine="319"/>
            </w:pPr>
            <w:r>
              <w:t xml:space="preserve">15.2. Дополнительные требования к оформлению, обозначениям документации Исполнитель согласовывает с </w:t>
            </w:r>
            <w:proofErr w:type="spellStart"/>
            <w:r>
              <w:t>Генпроектировщиком</w:t>
            </w:r>
            <w:proofErr w:type="spellEnd"/>
            <w:r>
              <w:t>;</w:t>
            </w:r>
          </w:p>
          <w:p w14:paraId="00000074" w14:textId="0B649B39" w:rsidR="00334534" w:rsidRDefault="009A693B" w:rsidP="009A693B">
            <w:pPr>
              <w:ind w:firstLine="319"/>
            </w:pPr>
            <w:r>
              <w:t>15.3 Материалы, изделия и конструкции, а также конструктивные технические решения, предлагаемые проектной организацией должны быть согласованы с Заказчиком.</w:t>
            </w:r>
          </w:p>
        </w:tc>
      </w:tr>
      <w:tr w:rsidR="00334534" w14:paraId="611C0A17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75" w14:textId="0CFF82EA" w:rsidR="00334534" w:rsidRDefault="009A693B" w:rsidP="009A693B">
            <w:pPr>
              <w:ind w:firstLine="993"/>
              <w:jc w:val="center"/>
            </w:pPr>
            <w:r>
              <w:t>115</w:t>
            </w:r>
          </w:p>
        </w:tc>
        <w:tc>
          <w:tcPr>
            <w:tcW w:w="2754" w:type="dxa"/>
            <w:shd w:val="clear" w:color="auto" w:fill="FFFFFF"/>
          </w:tcPr>
          <w:p w14:paraId="00000076" w14:textId="77777777" w:rsidR="00334534" w:rsidRDefault="009A693B">
            <w:r>
              <w:t>Срок выполнения работ</w:t>
            </w:r>
          </w:p>
        </w:tc>
        <w:tc>
          <w:tcPr>
            <w:tcW w:w="6443" w:type="dxa"/>
            <w:shd w:val="clear" w:color="auto" w:fill="FFFFFF"/>
          </w:tcPr>
          <w:p w14:paraId="00000078" w14:textId="4F1A9CA7" w:rsidR="00334534" w:rsidRDefault="009A693B">
            <w:pPr>
              <w:jc w:val="both"/>
            </w:pPr>
            <w:r>
              <w:t>16.1 Проектная документация на экспертизу до 10.08.2021 г.</w:t>
            </w:r>
          </w:p>
          <w:p w14:paraId="00000079" w14:textId="4AF89CC4" w:rsidR="00334534" w:rsidRDefault="009A693B">
            <w:r>
              <w:t>16.2 ТД: Графическая часть, 3D модель, BOQ до 01.10.2021 г.</w:t>
            </w:r>
          </w:p>
        </w:tc>
      </w:tr>
      <w:tr w:rsidR="00334534" w14:paraId="0BBBFFA8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7A" w14:textId="69E9188B" w:rsidR="00334534" w:rsidRDefault="009A693B" w:rsidP="009A693B">
            <w:pPr>
              <w:ind w:firstLine="993"/>
              <w:jc w:val="center"/>
            </w:pPr>
            <w:r>
              <w:t>116</w:t>
            </w:r>
          </w:p>
        </w:tc>
        <w:tc>
          <w:tcPr>
            <w:tcW w:w="2754" w:type="dxa"/>
            <w:shd w:val="clear" w:color="auto" w:fill="FFFFFF"/>
            <w:vAlign w:val="center"/>
          </w:tcPr>
          <w:p w14:paraId="0000007B" w14:textId="77777777" w:rsidR="00334534" w:rsidRDefault="009A693B">
            <w:r>
              <w:t>Уровень ответственности</w:t>
            </w:r>
          </w:p>
        </w:tc>
        <w:tc>
          <w:tcPr>
            <w:tcW w:w="6443" w:type="dxa"/>
            <w:shd w:val="clear" w:color="auto" w:fill="FFFFFF"/>
          </w:tcPr>
          <w:p w14:paraId="0000007C" w14:textId="77777777" w:rsidR="00334534" w:rsidRDefault="009A693B">
            <w:r>
              <w:t>Устанавливаются согласно </w:t>
            </w:r>
            <w:hyperlink r:id="rId9">
              <w:r>
                <w:t>пункту 7 части 1</w:t>
              </w:r>
            </w:hyperlink>
            <w:r>
              <w:t xml:space="preserve"> и </w:t>
            </w:r>
            <w:hyperlink r:id="rId10">
              <w:r>
                <w:t>части 7 статьи 4 Федерального закона от 30 декабря 2009 г. N 384-ФЗ "Технический регламент о безопасности зданий и сооружений"</w:t>
              </w:r>
            </w:hyperlink>
            <w:r>
              <w:t xml:space="preserve">:   </w:t>
            </w:r>
          </w:p>
          <w:p w14:paraId="0000007D" w14:textId="77777777" w:rsidR="00334534" w:rsidRDefault="009A693B">
            <w:pPr>
              <w:rPr>
                <w:b/>
              </w:rPr>
            </w:pPr>
            <w:r>
              <w:rPr>
                <w:b/>
              </w:rPr>
              <w:t>Нормальный.</w:t>
            </w:r>
          </w:p>
        </w:tc>
      </w:tr>
      <w:tr w:rsidR="00334534" w14:paraId="464B87B4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7E" w14:textId="1E38F3A8" w:rsidR="00334534" w:rsidRDefault="009A693B" w:rsidP="009A693B">
            <w:pPr>
              <w:tabs>
                <w:tab w:val="center" w:pos="162"/>
              </w:tabs>
              <w:ind w:firstLine="993"/>
              <w:jc w:val="center"/>
            </w:pPr>
            <w:r>
              <w:t>117</w:t>
            </w:r>
          </w:p>
        </w:tc>
        <w:tc>
          <w:tcPr>
            <w:tcW w:w="2754" w:type="dxa"/>
            <w:shd w:val="clear" w:color="auto" w:fill="FFFFFF"/>
          </w:tcPr>
          <w:p w14:paraId="0000007F" w14:textId="77777777" w:rsidR="00334534" w:rsidRDefault="009A693B">
            <w:r>
              <w:t>Требования к сдаче документации</w:t>
            </w:r>
          </w:p>
        </w:tc>
        <w:tc>
          <w:tcPr>
            <w:tcW w:w="6443" w:type="dxa"/>
            <w:shd w:val="clear" w:color="auto" w:fill="FFFFFF"/>
          </w:tcPr>
          <w:p w14:paraId="00000080" w14:textId="77777777" w:rsidR="00334534" w:rsidRDefault="009A693B">
            <w:pPr>
              <w:ind w:left="327" w:hanging="327"/>
            </w:pPr>
            <w:r>
              <w:t>18.1. Документация передается для рассмотрения и прохождения экспертизы проектной документации в электронном виде в форматах ***.</w:t>
            </w:r>
            <w:proofErr w:type="spellStart"/>
            <w:r>
              <w:t>pdf</w:t>
            </w:r>
            <w:proofErr w:type="spellEnd"/>
            <w:r>
              <w:t>, ***.</w:t>
            </w:r>
            <w:proofErr w:type="spellStart"/>
            <w:r>
              <w:t>doc</w:t>
            </w:r>
            <w:proofErr w:type="spellEnd"/>
            <w:r>
              <w:t>, оформленных в соответствии с требованиями приказа Минстроя России от 12.05.2017 № 783/</w:t>
            </w:r>
            <w:proofErr w:type="spellStart"/>
            <w:r>
              <w:t>пр</w:t>
            </w:r>
            <w:proofErr w:type="spellEnd"/>
            <w:r>
              <w:t xml:space="preserve"> «Об утверждении требований к формату электронных документов, предоставляемых для проведения государственной экспертизы проектной документации и (или) результатов инженерных изысканий».</w:t>
            </w:r>
          </w:p>
          <w:p w14:paraId="00000081" w14:textId="77777777" w:rsidR="00334534" w:rsidRDefault="009A693B">
            <w:pPr>
              <w:ind w:left="325" w:hanging="325"/>
              <w:jc w:val="both"/>
            </w:pPr>
            <w:r>
              <w:t>18.2 Модель передаётся в следующем виде:</w:t>
            </w:r>
          </w:p>
          <w:p w14:paraId="00000082" w14:textId="77777777" w:rsidR="00334534" w:rsidRDefault="009A693B">
            <w:pPr>
              <w:ind w:left="327" w:hanging="2"/>
            </w:pPr>
            <w:r>
              <w:t xml:space="preserve"> - Информационная модель (BIM-модель) в </w:t>
            </w:r>
            <w:proofErr w:type="spellStart"/>
            <w:r>
              <w:t>ненативном</w:t>
            </w:r>
            <w:proofErr w:type="spellEnd"/>
            <w:r>
              <w:t xml:space="preserve"> формате «*.</w:t>
            </w:r>
            <w:proofErr w:type="spellStart"/>
            <w:r>
              <w:t>nwd</w:t>
            </w:r>
            <w:proofErr w:type="spellEnd"/>
            <w:r>
              <w:t>» (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Navisworks</w:t>
            </w:r>
            <w:proofErr w:type="spellEnd"/>
            <w:r>
              <w:t xml:space="preserve"> 2020) </w:t>
            </w:r>
          </w:p>
          <w:p w14:paraId="00000083" w14:textId="77777777" w:rsidR="00334534" w:rsidRDefault="009A693B">
            <w:pPr>
              <w:ind w:left="327" w:hanging="2"/>
            </w:pPr>
            <w:r>
              <w:t xml:space="preserve">– Сводная информационная модель в </w:t>
            </w:r>
            <w:proofErr w:type="spellStart"/>
            <w:r>
              <w:t>нативном</w:t>
            </w:r>
            <w:proofErr w:type="spellEnd"/>
            <w:r>
              <w:t xml:space="preserve"> (исходном редактируемом формате разработки) формате «*.</w:t>
            </w:r>
            <w:proofErr w:type="spellStart"/>
            <w:r>
              <w:t>rvt</w:t>
            </w:r>
            <w:proofErr w:type="spellEnd"/>
            <w:r>
              <w:t>» (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Revit</w:t>
            </w:r>
            <w:proofErr w:type="spellEnd"/>
            <w:r>
              <w:t xml:space="preserve"> 2020) – информационные модели разделов проекта. </w:t>
            </w:r>
          </w:p>
          <w:p w14:paraId="00000084" w14:textId="77777777" w:rsidR="00334534" w:rsidRDefault="009A693B">
            <w:pPr>
              <w:ind w:left="325" w:hanging="325"/>
            </w:pPr>
            <w:proofErr w:type="gramStart"/>
            <w:r>
              <w:t>18.3 .</w:t>
            </w:r>
            <w:proofErr w:type="gramEnd"/>
            <w:r>
              <w:t xml:space="preserve"> После получения положительного заключения экспертизы  выдать проектную документацию 1 экземпляр в электронном виде</w:t>
            </w:r>
          </w:p>
        </w:tc>
      </w:tr>
      <w:tr w:rsidR="00334534" w14:paraId="5AA1DCA8" w14:textId="77777777" w:rsidTr="009A693B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0000085" w14:textId="2C0C6335" w:rsidR="00334534" w:rsidRDefault="009A693B" w:rsidP="009A693B">
            <w:pPr>
              <w:tabs>
                <w:tab w:val="center" w:pos="162"/>
              </w:tabs>
              <w:ind w:firstLine="993"/>
              <w:jc w:val="center"/>
            </w:pPr>
            <w:r>
              <w:t>118</w:t>
            </w:r>
          </w:p>
        </w:tc>
        <w:tc>
          <w:tcPr>
            <w:tcW w:w="2754" w:type="dxa"/>
            <w:shd w:val="clear" w:color="auto" w:fill="FFFFFF"/>
          </w:tcPr>
          <w:p w14:paraId="00000086" w14:textId="77777777" w:rsidR="00334534" w:rsidRDefault="009A693B">
            <w:r>
              <w:t>Требования к сопроводительным документам</w:t>
            </w:r>
          </w:p>
        </w:tc>
        <w:tc>
          <w:tcPr>
            <w:tcW w:w="6443" w:type="dxa"/>
            <w:shd w:val="clear" w:color="auto" w:fill="FFFFFF"/>
          </w:tcPr>
          <w:p w14:paraId="00000087" w14:textId="77777777" w:rsidR="00334534" w:rsidRDefault="009A693B">
            <w:pPr>
              <w:ind w:firstLine="993"/>
            </w:pPr>
            <w:r>
              <w:t xml:space="preserve">Передача выполненной документации Заказчику должна быть подтверждена Накладными, подписанными Исполнителем и Заказчиком, в количестве 2-х экземпляров. </w:t>
            </w:r>
          </w:p>
          <w:p w14:paraId="0000008A" w14:textId="248878DF" w:rsidR="00334534" w:rsidRDefault="009A693B" w:rsidP="009A693B">
            <w:pPr>
              <w:ind w:firstLine="993"/>
            </w:pPr>
            <w:r>
              <w:t>Один из подписанных экземпляров в обязательном порядке направляется Исполнителю.</w:t>
            </w:r>
          </w:p>
        </w:tc>
      </w:tr>
    </w:tbl>
    <w:p w14:paraId="0000008B" w14:textId="77777777" w:rsidR="00334534" w:rsidRDefault="00334534"/>
    <w:sectPr w:rsidR="0033453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200"/>
    <w:multiLevelType w:val="multilevel"/>
    <w:tmpl w:val="3FCA99E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79" w:hanging="359"/>
      </w:pPr>
    </w:lvl>
    <w:lvl w:ilvl="2">
      <w:start w:val="1"/>
      <w:numFmt w:val="decimal"/>
      <w:lvlText w:val="%1.%2.%3"/>
      <w:lvlJc w:val="left"/>
      <w:pPr>
        <w:ind w:left="1358" w:hanging="719"/>
      </w:pPr>
    </w:lvl>
    <w:lvl w:ilvl="3">
      <w:start w:val="1"/>
      <w:numFmt w:val="decimal"/>
      <w:lvlText w:val="%1.%2.%3.%4"/>
      <w:lvlJc w:val="left"/>
      <w:pPr>
        <w:ind w:left="1677" w:hanging="720"/>
      </w:pPr>
    </w:lvl>
    <w:lvl w:ilvl="4">
      <w:start w:val="1"/>
      <w:numFmt w:val="decimal"/>
      <w:lvlText w:val="%1.%2.%3.%4.%5"/>
      <w:lvlJc w:val="left"/>
      <w:pPr>
        <w:ind w:left="1996" w:hanging="720"/>
      </w:pPr>
    </w:lvl>
    <w:lvl w:ilvl="5">
      <w:start w:val="1"/>
      <w:numFmt w:val="decimal"/>
      <w:lvlText w:val="%1.%2.%3.%4.%5.%6"/>
      <w:lvlJc w:val="left"/>
      <w:pPr>
        <w:ind w:left="2675" w:hanging="1080"/>
      </w:pPr>
    </w:lvl>
    <w:lvl w:ilvl="6">
      <w:start w:val="1"/>
      <w:numFmt w:val="decimal"/>
      <w:lvlText w:val="%1.%2.%3.%4.%5.%6.%7"/>
      <w:lvlJc w:val="left"/>
      <w:pPr>
        <w:ind w:left="2994" w:hanging="1080"/>
      </w:pPr>
    </w:lvl>
    <w:lvl w:ilvl="7">
      <w:start w:val="1"/>
      <w:numFmt w:val="decimal"/>
      <w:lvlText w:val="%1.%2.%3.%4.%5.%6.%7.%8"/>
      <w:lvlJc w:val="left"/>
      <w:pPr>
        <w:ind w:left="3673" w:hanging="1440"/>
      </w:pPr>
    </w:lvl>
    <w:lvl w:ilvl="8">
      <w:start w:val="1"/>
      <w:numFmt w:val="decimal"/>
      <w:lvlText w:val="%1.%2.%3.%4.%5.%6.%7.%8.%9"/>
      <w:lvlJc w:val="left"/>
      <w:pPr>
        <w:ind w:left="3992" w:hanging="1440"/>
      </w:pPr>
    </w:lvl>
  </w:abstractNum>
  <w:abstractNum w:abstractNumId="1" w15:restartNumberingAfterBreak="0">
    <w:nsid w:val="30417B5C"/>
    <w:multiLevelType w:val="multilevel"/>
    <w:tmpl w:val="A76680EA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F90BED"/>
    <w:multiLevelType w:val="multilevel"/>
    <w:tmpl w:val="6E02A780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34"/>
    <w:rsid w:val="00334534"/>
    <w:rsid w:val="005C7CF5"/>
    <w:rsid w:val="009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167F"/>
  <w15:docId w15:val="{E9A030B6-92A6-443A-B846-2C2E23E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E5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1660E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66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1660E5"/>
  </w:style>
  <w:style w:type="paragraph" w:styleId="a6">
    <w:name w:val="List Paragraph"/>
    <w:aliases w:val="Булет 1,Bullet List,numbered,FooterText,Bullet Number,Нумерованый список,lp1,lp11,List Paragraph11,Bullet 1,Use Case List Paragraph,Paragraphe de liste1,Абзац списка1,ПАРАГРАФ,Алроса_маркер (Уровень 4),Маркер,Абзац списка2,название,f_Абзац "/>
    <w:basedOn w:val="a"/>
    <w:link w:val="a7"/>
    <w:uiPriority w:val="34"/>
    <w:qFormat/>
    <w:rsid w:val="001660E5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7">
    <w:name w:val="Абзац списка Знак"/>
    <w:aliases w:val="Булет 1 Знак,Bullet List Знак,numbered Знак,FooterText Знак,Bullet Number Знак,Нумерованый список Знак,lp1 Знак,lp11 Знак,List Paragraph11 Знак,Bullet 1 Знак,Use Case List Paragraph Знак,Paragraphe de liste1 Знак,Абзац списка1 Знак"/>
    <w:link w:val="a6"/>
    <w:uiPriority w:val="34"/>
    <w:locked/>
    <w:rsid w:val="0016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6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6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86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6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21C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1C5B"/>
  </w:style>
  <w:style w:type="character" w:customStyle="1" w:styleId="ae">
    <w:name w:val="Текст примечания Знак"/>
    <w:basedOn w:val="a0"/>
    <w:link w:val="ad"/>
    <w:uiPriority w:val="99"/>
    <w:semiHidden/>
    <w:rsid w:val="0002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1C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1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1C5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1C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3">
    <w:name w:val="!Осн. текст ГОСТ"/>
    <w:basedOn w:val="a"/>
    <w:link w:val="af4"/>
    <w:qFormat/>
    <w:rsid w:val="003557A3"/>
    <w:pPr>
      <w:widowControl/>
      <w:autoSpaceDE/>
      <w:autoSpaceDN/>
      <w:adjustRightInd/>
      <w:spacing w:before="120" w:line="288" w:lineRule="auto"/>
      <w:ind w:firstLine="680"/>
      <w:jc w:val="both"/>
    </w:pPr>
    <w:rPr>
      <w:rFonts w:ascii="ГОСТ тип А" w:hAnsi="ГОСТ тип А"/>
      <w:sz w:val="24"/>
      <w:szCs w:val="24"/>
    </w:rPr>
  </w:style>
  <w:style w:type="character" w:customStyle="1" w:styleId="af4">
    <w:name w:val="!Осн. текст ГОСТ Знак"/>
    <w:link w:val="af3"/>
    <w:rsid w:val="003557A3"/>
    <w:rPr>
      <w:rFonts w:ascii="ГОСТ тип А" w:eastAsia="Times New Roman" w:hAnsi="ГОСТ тип А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26C2"/>
    <w:pPr>
      <w:widowControl/>
      <w:autoSpaceDE/>
      <w:autoSpaceDN/>
      <w:adjustRightInd/>
      <w:spacing w:before="24" w:after="24" w:line="33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headertext">
    <w:name w:val="headertext"/>
    <w:basedOn w:val="a"/>
    <w:rsid w:val="00F226C2"/>
    <w:pPr>
      <w:widowControl/>
      <w:autoSpaceDE/>
      <w:autoSpaceDN/>
      <w:adjustRightInd/>
      <w:spacing w:before="24" w:after="240"/>
    </w:pPr>
    <w:rPr>
      <w:rFonts w:ascii="Arial" w:eastAsiaTheme="minorEastAsia" w:hAnsi="Arial" w:cs="Arial"/>
      <w:b/>
      <w:bCs/>
      <w:color w:val="000000"/>
      <w:sz w:val="29"/>
      <w:szCs w:val="29"/>
    </w:rPr>
  </w:style>
  <w:style w:type="paragraph" w:customStyle="1" w:styleId="p0152-1">
    <w:name w:val="p0152-1"/>
    <w:basedOn w:val="a"/>
    <w:rsid w:val="00F226C2"/>
    <w:pPr>
      <w:widowControl/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autoSpaceDE/>
      <w:autoSpaceDN/>
      <w:adjustRightInd/>
      <w:spacing w:after="72"/>
    </w:pPr>
    <w:rPr>
      <w:rFonts w:eastAsiaTheme="minorEastAsia"/>
      <w:sz w:val="24"/>
      <w:szCs w:val="24"/>
    </w:rPr>
  </w:style>
  <w:style w:type="paragraph" w:styleId="af5">
    <w:name w:val="Revision"/>
    <w:hidden/>
    <w:uiPriority w:val="99"/>
    <w:semiHidden/>
    <w:rsid w:val="009F134B"/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docs.cntd.ru/document/90219261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VitroCalcFieldListForm</Display>
  <Edit>VitroCalcFieldListForm</Edit>
  <New>VitroCalcFieldListForm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DBAC1E2809B5DE4B8E384D94DC8B1D8B008E865033965E9245A10784962288DB1D" ma:contentTypeVersion="20" ma:contentTypeDescription="" ma:contentTypeScope="" ma:versionID="5e92fa3ed33a627f03d30b953f9c09d2">
  <xsd:schema xmlns:xsd="http://www.w3.org/2001/XMLSchema" xmlns:xs="http://www.w3.org/2001/XMLSchema" xmlns:p="http://schemas.microsoft.com/office/2006/metadata/properties" xmlns:ns1="http://schemas.microsoft.com/sharepoint/v3" xmlns:ns2="0b29d19c-4397-4966-8390-24542e2f9528" xmlns:ns3="http://schemas.microsoft.com/sharepoint/v4" targetNamespace="http://schemas.microsoft.com/office/2006/metadata/properties" ma:root="true" ma:fieldsID="c9f8f994bafc2b1ef5e6a71e9949ca11" ns1:_="" ns2:_="" ns3:_="">
    <xsd:import namespace="http://schemas.microsoft.com/sharepoint/v3"/>
    <xsd:import namespace="0b29d19c-4397-4966-8390-24542e2f952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itroBaseFullName" minOccurs="0"/>
                <xsd:element ref="ns2:VitroBaseDocType" minOccurs="0"/>
                <xsd:element ref="ns2:VitroBaseDocName" minOccurs="0"/>
                <xsd:element ref="ns1:PercentComplete" minOccurs="0"/>
                <xsd:element ref="ns2:VitroPrjDocStatus" minOccurs="0"/>
                <xsd:element ref="ns2:VitroBaseDocCode" minOccurs="0"/>
                <xsd:element ref="ns3:IconOverlay" minOccurs="0"/>
                <xsd:element ref="ns2:SPDocTitleTemp" minOccurs="0"/>
                <xsd:element ref="ns2:VitroB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5" nillable="true" ma:displayName="% завершения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d19c-4397-4966-8390-24542e2f9528" elementFormDefault="qualified">
    <xsd:import namespace="http://schemas.microsoft.com/office/2006/documentManagement/types"/>
    <xsd:import namespace="http://schemas.microsoft.com/office/infopath/2007/PartnerControls"/>
    <xsd:element name="VitroBaseFullName" ma:index="2" nillable="true" ma:displayName="Полное название" ma:internalName="VitroBaseFullName">
      <xsd:simpleType>
        <xsd:restriction base="dms:Note">
          <xsd:maxLength value="255"/>
        </xsd:restriction>
      </xsd:simpleType>
    </xsd:element>
    <xsd:element name="VitroBaseDocType" ma:index="3" nillable="true" ma:displayName="Тип документа" ma:list="{173b9a91-d714-42c7-9eb0-46f189903757}" ma:internalName="VitroBaseDocType" ma:readOnly="false" ma:showField="Title" ma:web="0b29d19c-4397-4966-8390-24542e2f9528">
      <xsd:simpleType>
        <xsd:restriction base="dms:Unknown"/>
      </xsd:simpleType>
    </xsd:element>
    <xsd:element name="VitroBaseDocName" ma:index="4" nillable="true" ma:displayName="Обозначение документа" ma:internalName="VitroBaseDocName" ma:readOnly="false">
      <xsd:simpleType>
        <xsd:restriction base="dms:Unknown"/>
      </xsd:simpleType>
    </xsd:element>
    <xsd:element name="VitroPrjDocStatus" ma:index="6" nillable="true" ma:displayName="Статус согласования" ma:list="{cd8bd27a-2b6e-4e39-996e-e1fa0bbe5b66}" ma:internalName="VitroPrjDocStatus" ma:readOnly="false" ma:showField="Title" ma:web="0b29d19c-4397-4966-8390-24542e2f9528">
      <xsd:simpleType>
        <xsd:restriction base="dms:Unknown"/>
      </xsd:simpleType>
    </xsd:element>
    <xsd:element name="VitroBaseDocCode" ma:index="7" nillable="true" ma:displayName="Шифр документа" ma:internalName="VitroBaseDocCode" ma:readOnly="false">
      <xsd:simpleType>
        <xsd:restriction base="dms:Unknown"/>
      </xsd:simpleType>
    </xsd:element>
    <xsd:element name="SPDocTitleTemp" ma:index="16" nillable="true" ma:displayName="SPDocTitleTemp" ma:internalName="SPDocTitleTemp">
      <xsd:simpleType>
        <xsd:restriction base="dms:Text">
          <xsd:maxLength value="255"/>
        </xsd:restriction>
      </xsd:simpleType>
    </xsd:element>
    <xsd:element name="VitroBaseStatus" ma:index="17" nillable="true" ma:displayName="Статус" ma:default="" ma:list="{6a365f25-0459-4160-ad86-8024440edb3f}" ma:internalName="VitroBaseStatus" ma:readOnly="false" ma:showField="Title" ma:web="0b29d19c-4397-4966-8390-24542e2f9528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 ma:index="15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troBaseFullName xmlns="0b29d19c-4397-4966-8390-24542e2f9528" xsi:nil="true"/>
    <SPDocTitleTemp xmlns="0b29d19c-4397-4966-8390-24542e2f9528" xsi:nil="true"/>
    <VitroBaseDocType xmlns="0b29d19c-4397-4966-8390-24542e2f9528" xsi:nil="true"/>
    <IconOverlay xmlns="http://schemas.microsoft.com/sharepoint/v4" xsi:nil="true"/>
    <VitroPrjDocStatus xmlns="0b29d19c-4397-4966-8390-24542e2f9528" xsi:nil="true"/>
    <PercentComplete xmlns="http://schemas.microsoft.com/sharepoint/v3" xsi:nil="true"/>
    <VitroBaseDocName xmlns="0b29d19c-4397-4966-8390-24542e2f9528">1217--</VitroBaseDocName>
    <VitroBaseDocCode xmlns="0b29d19c-4397-4966-8390-24542e2f9528">1217--</VitroBaseDocCode>
    <VitroBaseStatus xmlns="0b29d19c-4397-4966-8390-24542e2f9528">2</VitroBaseStatus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1uCj97fx7BQxPtFc+pD9n6vTw==">AMUW2mVnAUo9eCAM2p2WF8ujHR1BbeV+nT9DVs1wTfEmYu0qmUgDzDrJcURZ57wV89Ei4w3at8n+dOyW6dUJTWemaITzs2ioPNhIIja4NrQjRQLhQ8l4dhqnt7fUBqhM33kaiejaXSn+/+iltrW+d2gsr+eTZbAWz1nILlQZoIN+hoNRwvy3TucOpf7tPu8RFfSGGnZ7dbZEEN2kTvtq/jT8tdqr9EmnISN8vQzleN/mcHAOMe+rY/yYGI2JqE9J1YVBV2D5Rii8xch9Z3jFF//iPS6rUZccQFVpswdANrjFXsdwB1R0IRifI39wVmpn8pjPRHzn3MlCZp751KHUGmfdL6R13BhpiTvxoNeEEOOtTBnaTUK8r9K4Fmym9+O3J85Wu6+n4zgWyJdP396lVe2/8ICrzy338cdU8NXbrJYR6SbW463e+kBtTNN7GojKZG2s4nthTyJnzhnkRSjuxbuBWYZi0ppxmKJgeeELCZkt6EnlviJvPDkwkPdPADCON4ky+qD6ITZt8z1dAWAdLVmoF+0zdIqv1docrvCv9niFw54Q3U3Ga0IVjD2cnZ37JFZC7fvBKNeVGV3VetCP+E8Ac+Rq/cYgEgnBcVox5Rb9kn61Bi4wn4y/3boEp3sudUTkmDtSJ8vMahOa4UerCMGHCTDJfkaPnhQJiBg0NqFTNMchDYugEK3qyRkALsnrfZs/x76dbpbqr8n2/x1FakSHUjJejZWFWgj0mbh+muWl6AVfeSwn1rVdty6iQSqxKwvyaUobBV8/qn9duNeTIpjmX/JCnCUkpODYOSjw6XM1n82RvNYc/8jIjTy/85fxGYq3Qm8Z3EqU+5k2aoS025guGFWrHkRbVbFch6KsmF/sjyC7m/1hO8Ylk0toOwJIFQtoodlpN/a93jenurO/8lwOK1FNS92VMi3dEL82zBm3K26JdbK515cwiCNqewmqP1g6IQebGskU/A2xs/j31aUlBjc+B/OH863FdG5bYwwF8385bHPKyNoQjgSfOTPi/PmHg3rGqymwRoGPwIHLyKQwrQL25IPrPnqoRrbfuVaH2roue2aKtI7Ds+KdUMWBKlFUigqdShR3V/PCR6C/2zd0B2dzDID+r66BmQZQCkYfssQbtg3QyW1ILmpBtkljXVbWjmG7C549AJnreMAJmM9mpjEK96I/jsTtDlVeDHxFhNUMDlzdGJxjwssf4O+FX7gRtu63MtipKEZRDUn0dzR0OEmLDUCrmXNPYH2b4OMggdCPcW3yR/hL0MW2vHBWkKm+ocGwCZEhy/z1Vx1KVUr2vwb3/hz3I3jObC02huNp6J99GwR+VYeHT+KkI7awbWNNoFkGgsnBqAyo9lhnj7nRfXxXp+pV61i1ttCxAWDoQ1aeTchuaPKpHRNKMYR17t/EOh532ugK+W58LrLNQHz4OlhDw6qCITG61ayG6YocLqTfofJQ9VO3xiUKEpDgV5JJFwErdmLqS91TooePLFXGVk/sNy53WWHBnAJriLM+Nhx/wzrkt8GH3tzo2QYeG6Ra98TWHORqWVjx3OZifaCeLiVYPIetyJ9aJgFDybijHoT97j1mw4cyd9ozjGFPgeTO4A+LUCVCWrGuGOuJh0QPnKbmtyt7d3spE9WnDgqDtdpRbMglzlz17IukcN2tFdQFbB06wXx0ZceabSMD++fQqm+Xf/Gg4rI2ieO9sks+mpTH28X1jbm+SSwskNK8kSfAEniqysYegqLpbyVml48N2ipoKtkvXbwDM4WdBSZ2D0n10nYAq68VLfDTxmOaZv98jHLr/Gq6+i8MpeDQI7vboRRcV6WGIo+WdS/iycMCl31YabzGa2mVrrIdwhd6QE1B2f/4MWVLbINxDveeVSQVqvyoxHDfdPgDlQxZLLcQWLzfFNHwoj0Q65ALcEL8SBVbE2ic6e+1O87Egl3SG2jJa9APDz7qNHR22c9KRftVWe52i58ey1cXWzCZGHQT6MGr7dnRntjnrM3wHo2URRFGLOFeSKMbeQm5eUzlk9y/5zq1T+C8t+KrIumsQQi+9mrSVxyDcuzPB17CaRffA4CAUeXQalMgFyvhTfO09nclAZd5Dbp2WkP0oByagX/wHpXD/cS0iXmI/+nLYu/TfOWV3FPOb5znYGeNK812B+ElPUolbNuJJK8WgkH/e2xMwCLBgQa+e6/WnOrjhlwrtIUQpcthm5QZrtuB/YqMYp1xQmv4+evosPF37bkseNkLCy14iZY18qGytveWyJlvkZgPzV/UrXq7B+zaNKmDD820BtpHvTiFUTKPxFdnZJciP8zMeqhHzjPNqSbKd4/rtOUgbobY6WD7hHZUr+V5b1p530OrQ/NR0uvNNh7tzfNnCqZRQPgDgG/5qav54S+pYdi6D0qi+tPUZnW+GChbu8cD5NSkeaovrMZ39YzGfGgodk/PvbdQBZ+cpqRzyAPA3ewaLqOKv8thAK4MkVIuNJB2rtFwglN7F1MKouL5kMZb6tJPdyNYpcg/CWWpjoDH+h/ebHEP9C5MF24zd2A7POQvQBKw2/J/9JGoXHCEA0R4gI/iPEhoGkYzBV6tWbst5+ud7Okc1KzoIAMQyPfmqqOTl3PdgherjQoQ9K6SpVzJlkxKCeuBY8kT6bXbuGFMY1ic2vNvbWvGhj6CujaCc6cTNtqDHm2UB253Yaqefooi7xweP/XOrNLVDtHT+s38UzixMj6GbVSw2NDLq8yzqpKCeK1pjNxRPawTpNSpouPezoxqaYZTtMK0NI1XPFJqEmg4e3wRKUaUI3vj+fJcBvfdo/akqKY6CGFbmiZv8Ov/z9MtUwgg266VBOsd6HxA8Y/Lo9peE/VW3jfq9gBMKjYoYBgbMjPuEFrpm0IpQbfbeksXXdUQHsVsVovDRubuocVzXpuR9RmhTkDnlr64dz4ExwhIdWcqCzM5FTIeqXmgv//LZR0OwaQ/nBTipJ9dulp2E639k5qPHU3BkSOSks+Y688EDxge+2udlfZVMOcmzfbWcQwg62uxyMiky18nK13d2WzZboqGIp00tAgg+LUfu4ca4k1XVDcfoKtz7xKmUbxkLiw80Qni1Q8tdrDKI9Zpyu5y4AsN97tWKOYSB+s6GxLk5Ma+mkSzJqm58CuQuXHOTx2YIisSpzs+mfGwPpxAJNVmtxqJ2+IpyS5JUt/9XKhGqHzRgXvCMPJ+8z/fTA8KxoeSSUFVGYZCkxIbkzZ3mhmiD3Nxk6fAci+WDTgyCuCIv/pCVJwXBPZKqKqK2wv2d6jnJF4DHDrgjXLCJ7t5nZEsOmWWHaSBNWtEEM6MOwfWrZt6GVFNU0+su4stBvOJVr5gGDsv2AWR+NC3/EF9LUVpiusXZhe6O/fq4urZ3HIaSm1aa09cxchxh+6KHN5fFQhfIL9v4+i7BexbHilkPmoAkr7ZYuf+qsxKCGydctwUcP1n4BTuzAEhTo2kVBi2XjQmv7mCmOJ6vOH7aFe+H/U4U6YLMyNBo7A8VxpF2okpQplIHFJDOIrNmP84l30FdB8jXPjoA/SXYJvt9GI9YE0UWvzpCBD5l+FA6UMUq7ER7aEZ15RHo347hCSLz3Qf5v5d3mnm2T8kyGrqMOAM6ZfPZhumDv37Mufk2+D1T1ULJdpCYsVjn2QVqD3x7OsAfnZyPozMLDrzjyFe+rnw9JOLDYHn/oKLsFDnotjNZ25Xlq1bbOSlYAQjhAvHU7uEl+ba1EVtrkHC/ao1y3DO0q7+7dhoBmxI3FyKQkjR34hZgm86gWFoXNRuCA3SqV/0JdYr2/vxdTZO7lX8NHn5Jtp5VxqOUIAwfqzWwQzYPmncQ2tMmyln/H6CHAYo454SRFcpKrDR9OMbeiKm4tN8IsRlP4llmbQk2l2a0+oZTtkBXQoDoXMKB6MKukIxImMcBH2bC/Ce9FXAm7eNs9/GCobgzDqb6w61ZDbuQXWdKseYHuRrZi+IIrL9Yta/vY2DPWAUhOeJFAkNFPK5fh0d6QCqu9ovgsUn0Dx5tqiPqhPzkQ3KDFZPY+ZqzPf9JK/SgrQyhd7cX+FsSh1v4i+CZ5BHv/J6q948PGnC29s2hklVZycRbhc6IXtlxts5C+oLhCZVFzPfxIDy/144DPKCQk2W5EDazd0O9U9QNvgU/LO5e49170CntsdHmNM+KLMlPf2geoumY+hvMpPSmCQZtmdDdljpb9eSUuJQ3O4VF3ALzcPHXjCk6RiBTjxEm5rDFJp0PIqpTQJSCJv1Qk/Rq6EtIAj9pV3pxLuDoNZKdkA/QGjB+SXVxcbhDPR9aBJCYgdd7ghOlQTe5HEhZQcA0WleqvOslNLkf1x6PfYdNI67He4kiafFnFVpCO/uKIznEJadSCQIeAmWyCzmKmd/eD43FFsAFQNq17nQE0vmvAOwjotmFw0fUa3Vai8YvBX6OwUlqTCINSmPR+PmzYd8ISRw4BDvuM8UGjGDEjzrd8JPBG77x9ykoB0vDaRnfQXje/1XP44t3iMl8Z+luVeeJ4oX7+e78dqpEcE7RvzEjgJMRhLi1GSihqSaDQK5r0EcnfAcq1JqxpvuyGNnMpYvbR4Z0z+KxBpeNbMUAnNNSb+EyQ5b0q4vtZuNNIXjQPf2XbCQy19v7H7Om1+1BnnqwarqCD868NeoBhNRZKibEkk4BHMFCpF5BqC4bPDgoWsmdqsgdSDGT78FTc61LWAm0Bc32MKfho4q9l0KzQBrloyCCg5F4gIFe7DRvmlm6qKVRfESrkr/xjUNMnAvwlJbWepz6QE5hxwbysIqiSAK+zgwvASR3ebgJwLFRbY64xT6eI7XxsYjy6xBEkhkBO7TUn1FpaIH0+zqz07oly5asVm+ldXu9Tm+D+bQDNM/vBH9wdDlPXePGkyUgwQ2yL50AvS2LSjV9h9BAAAHZdCnOWbgzuRNIuHWLGkHJIA/0LG2fxD/SZbCxC6BzRNjB/ZiVLaZ2ZwysUAd1Lb6mkPxf6d23AW1vx53yz0ynveID+as6qwpGRU3r5iPf2qmE0YD9APAh0xCHKU6JUWpaGfyU1Q/XplDDWjqCTYJfu57UqIB/SMPOplg6lvv4TA+QSuasevcFbCguVOI6VL1GXXXvgV6GIN5oir1OMOX0794HkR5iYOqTpnRpopTv9OTK7wcE8ut4TXaZqdsZbk2DHTGWpCslhQ4sza0wfQ2R9exHhXBGcky4Z9UIQqmvDvLhf8GlRyYQ3fcVVstCZNDLuKdzNywkxYmzbOzJ9aJOkmirn5C+TaujTFTRuv0qQ2a9PaeNTK+RAJFDmaXZe5g1H+hosypNiOYPmdzwL9c63vpe+NUjGokakBSDlhezrvnhvSEgHEs/YVD8hf9TOO9a7GbbxQujgqofetZR6kGrL5xW9/ui3R6vvd4fP6RaW1H0/gpRAbmGRKDby/gsBU/2YnIl+xCd/Ri9pHv672q53xzwulTUOaOZ+WHzHNjXuU6kw4cU2+xejOFolQeDyTYqY4/s3mpt7F1TQeBAnPl8kaXqOGCUJ7m7omCPHCoys5WhDMWMGKPQWgYFFlfjyrJ3Y6iYYcc8npFoqud2P1DxZTlmkMlbgZxwQXv/O5y5bcSJBjWwdgTqdY+yf4g8dboZdVQEuMzUK7DZ15WWmknneAlwLpXXt7ZYqjMJTihq0n/KFKxlHNr9ic2QJcl7YghaDobrGZET3Cev11vVIx5ux0UubXnN2C26QZq3sZwwMM8vqCfHIfKu9D7/iMMXtkTtmfOj7hvqHAhO0O9dRwy50bJCOvL3Z7I6BdXqpjkClhx2Pmhxp3TOrhmEwxy4WSdVHUTcaOG+kbLhPcMGu19jChxX/fPlluQYHyqB1tVjE/YGjf30DSArk5HbdjTPTy5F+8OnVu+jfxkdhxNlkxA7rCvUqoDtj0nHSdxFJ00tbbDudVtw/Z87rQJ5FrEx8X+HzXo3bPkpm0j2kqVwKuBtE5PfAhwUKqaXZ0lUxVUFpVSuPh4yoppki3Y7tNEztKzeZMrOmttwc3glWohLb8D6FLi0TZmdac2EIAds2p/f9WXdopmsOx4jmcBLfC8qFoWogOax20t2zozHW9skhWePXprVnZveD0GTYXYLoNZUQssZnF/5lJSoqzpnRAq5RnQPNELa6E6xcN4wBqxFuxMP8MleGWKWHm4SGctFwwLNCa9FRfy1fkpwN++lPGXeuN0s2XMV4V7JQzDoUrfcuuXB24sxlAIAnPuYKfVYkV/ncabn6uSeK11qHU6gBU8Ma21juJE0b0QEIJEo3BkzRdcBNXV97JS0oSdHMT3luzj5p1Dh+YhVZipCAwPbD9m7J1gNSlkdmWoYBZt/LVw0znC8B0EST6hdNMF48W86cWXnSoph8v5iNXuGZiRdyhHGUAKGIuRWgcIfkurIPyWn0WLYV9LoBYuLG5Rf13hdlPQJQIMbzo6iKPY8rSSNnvEagVCWCrMQPxSJiNMvalP87J8EOXvKw5WCKrMLI/er8a34r6cevyiTy7jMDgpA8QC6iOAHEcm1hickRWvH6gg5jTTP0JVfbolO/pdoF1LadoZAyR4yGuuyCd4/9t1gH+bPP8FdZlaT4krbN7jawkyUXAYceSZNPqrPuOmUBfJPsAMt7l2q+0QXp9FbciO+UOjsvfn/YIRDdxzQ/5OcNGiMDp5VCQYFstq+YVlQsaj7fMkLXmsaGYSNVNYyz1p3a+A1pykbdv9ZBi20xC6Oy8lkUlqRd2Rm5HdhTjPMWdRt3wpZOG4nncOQjDrbklef71x58amwZFBCiGXJb/FTO32/VEkPySgmtNggS/Wm7BKVoWZikRC6zkjqPfv2nCBmptJ0a956Nw8GTQZaQWSraHS1OQbu2jAudbdox+5WXeYqBOPy0YeKV9uIdD+Q0p3TWpgdCObVT3pOwIcxvGHQvauEleyA5ckWjdIRk7tfMb7BPo/2twUctlHD2gPOO4SoQNpBFRmtb9FzM02saCUbfSeucxHoLKOJcQ/9AWnz5LGMU/cncsSldH1kEV9yXi/27j/tz/yOdYaHHVcHn64KSYNP/yYQBeZpjN1st0p4wslxXH9UU3Ca/VTQNVAFSiuO4e7F0r1bYha89zheauRLyeMyOv6WlOQpqTdp+P83Du8Gft+Iv5bZZ8r9mBczjvHt2qEIdftGXd++8YNzCUk4NxISyHFUpXkaoImZvSuXmRdtffBzipOQbzVFGT8cY28++36XaBe4tM0F0nOo1eU7Ifx9DV4bKpccXRaqkn3eWilwg39vZwZ8Lxlv43hduGn8ii5mVGRyoK81uPB4wnC+p2IgPDLf4GM7Xrnkf/H46HV4SwNUucuyLx4QAfqI5x4uHtMd+ZQocgD0BySsswHHNfo+kDC6H7qrfdLdhgzKWF/og8T5GpO55oyZKETgGgM5+M36ptt03BZfVtb1zOeT5Cib/0vQhffPgK3uuxN/zHOrYg22R4zLR6TaDFqH3mxXN0kTej7gm/mCermn2S+WhqKv+KUPh92YC32U0K15NI3x91w4ExsXjukgKNIftxRR8FIiXEDeR4rIRxZFzDsuTPdk3amle9aVvPx/HGeKKcGa+mNxDiDKuGjqadeREWR0E5sKhPq57pGYnKkAJe+3+N4fPq473j/0njKvV+SS2KYxuNswS1WFJknxL0IM0V5zyoEk4JW6JVvRtTml1R/OkA6+O/fiFhzCgNC0xkg7O9zAvdQYxnJzD6Z21vV6R8NHlks32NgSYkukxL3ctBFSKI/auziGpV4BEKMOuq0hgKAonwzGwUmJw+pUYNJB10cIWrdAwmLUw3GKcFoR+H84k/oLcIG6wl0tBUfvrUULviczMTqxVJhYXP3lP7NlxZDP1MroDO6MzK0V4bYihfmDvddX0O8XOooCM19+Pwczsjm25I5zyvDpmKBQxc+EHI7zSazp8wpBAWTXc8/kAeJBTkhfEt0suDVPb8eDqMVEJxtVUQQU8F7gsLnVY7XpC/L26d7QYeioyxy8uqVT4A4FB5NbvSXktNHm+roxR66cBHi3dFfhCNB1R3b7mB8qHJgf0NDlc0M70F8FQXOecsec+3FmBD6H5FHzlRyXy31JQcsfXan7WIz6gtrQVYT3VSWF6FFe28HdChI2fc4YKpEsiu0ebXNajnngI7gWgtbTZdbtLLN9QbC2LfF+vvRZuxTCvPatGFYjOdxm0BbbGi9o/La7b9YSfcjKelhOEHxmHHfzVl9029JGYzjJXNvwhmOJLlqxcM6+bW0gvdvjSwHod9xGfkCfD3gHnegNMbNdzsO78doiviTF3OFTXnIy4AjktjJb84A00jxRxyor+jG/btTjel23EJT8nENh8Ks6R6cT7UusVbQdi+ppvGtm20qVrjIt2Q/1rYX64aQOnEMwYO4SLoNY5ku8MGAczmeAN5MzqU3PCx0e1AFAUgsgx4k5BEC9LCjfkYebKRdzHugdGDv9pb6+L9uOfirKgjCK2wFb1gmvI3x56gr/mlJ6QVrkCPKlOXNJw+SdPPZY/vyRS7IlKkfFbHbADvP6oGwZMJuVzWd27P3vAp8D1OhNJV0lskKLgImzyf3IdvLX4OoZ5e8bb+e6/IJFt3PApxohZpB/rxeR3VOnzargTLeqWdA+xZH3ewO05TGosr6EotlUtsgrT6v2XBS95exFSZUJi12+f1c1Wm5M7d/eGGF1HdFdnDoIcywgOZBrvjP8kSA9RVLYbZYjlrdmV4HCHiCaTQRgIft5soTiKWww/XNdqCPOD8C88K0TYwpIATBvX39CQ9eJmCJ9JDl3ESw6J9lqh9PykwUWkpsU1W1CU2LnAoBkxhBP5kvAwvflu9+WBpGArZnhRhWruMT8ahRUmXi1M/LSolbWA0PAFxqmZUglrqboOj2/E5SnSlCzojz905uh04NMa0gkgLPbVWNUatfXOPzR8XAeHAWDvTllanNIMdSyG1XJXi5gQjADNhcfBkCxWvcbfjAAxcuomoJAEL8GY1exgXDsKD0q+pLYG9l2FWHF8u3ZTw3RrtPU+ibfFEOIfq2cRx/lZYx9d7LsfAqadwWoy0Tl+IRMQjuLjmQZgw2y8xUQ0QhtLjSUzkkYePz+uUNZj4RvtlN5Ts6GlxrdAZd2SUfYGBsjWm8kQWKpvkrwo6wn8WXiXKgjcR3KsJ6OT76gPxOrNUPlUJ6HTrSfENEJ3Mh3FEIZeHzWbp3LOh9Vzi1CA22X1nr+Ze05bn6lpdn9DDpIytbugHEXwT6okCTz1byxQyt8e+VA/mxnJIfO7TTwzGKvOyNRrdQ29a3lfd9jIKAwmR6iPjuhoR0pByu9PeA+NyE2qXApfv1vgoGLljP6I8BUth24X2HUQAY8ewJ3Aln3PT2ES5Ks2KPUTpcfotPLUZQqbxyu54LXntJ8hP3K7lNz8kTroPq4GlArg0eJTRE/RaXXpngfXt58Ouy0v7LCtwLitZVZz7YjdwvxLhkr76xLLfIFLDJkaoYKgbeFcowVWqfGgJZbdYqLwoIaL5wGLYbbQZkbKYzKhUk+UCKQuzznMWce9nAigObG4CMj+2MpfRSELpi/u2z4GZQS/+5nc5mS9dNtiJ4AppVPPXx2V2I+W7MtyZclJQFk1S8gTQsvLVPrhgD5HiWGwFmKA58LzG2A3dG9sZwMxYOEkryk5yqf4yI/xfB/8o59jbOMAvzWIrbVm9P7C4F36wBcGMXlIHukCBdG+3YZfAAlO/QwJxiaisQ2mJd3LU6PW+6K4VbXLO/lDShApvHsXMcDil6XWPeOE+QRdLheLyqc2wsX6CVXRq9vS7kqMCzcPPN+Lvdfd9w0VG+82vQy2itw0C0YDjQE8QgReJWZF3t7N6BHlsB7/XO08v2GqM1cp3/wqA1IOe71svWIPipBKV0r6TXnAmt0NVQKWkUzQxA/6FFrDsTujzsHwjnkcIHbKymHsUU3OVu4Eqw1X/WNEwydNoyklV5vs5kyny6Zh0Vq4ftFXG1uLxtjzXbRUMGp1XtNB9pyOnTD1AsJsrDlamglmzLgBRbbiX7jpSutm5iJP0dQUfcf1CVMAil20jZaMZM7sUauUUOph/Y/CooauLUTa3pIOACab9A/cxcWwW/hQ81+lcy8DPkp+RMLaVqRJbRBA+xJihkf73fxCJWSbd31ZMiiVneClFNofe4zPlnGBzjCLUOrqdzs7B3DeLyrWquiRoxvpbyYDBfeUWtvb4I9bXq3+fO+qO9+P+oiq/AW49FOgGXT//W7tUumHEUCA8av2m93XajQXNtwrSDWq+z3DdqRqhcdkx1Vjnjc//uDI4/NfIiDfmrde3W1dEldfMNTQkbZeQimjircQEXZmV380Nj/UO3Ab4FO2ZStl1ACCb4ZQ4tQgkALgFCrelWmv7BPNZSFAXJ+cFKIM/Z/lLo9aW0HG4PVNRTEyxXLUmGgaI7x30lLLsl/K1hUMle7N5tEY3736zbWtI4d/eR9jlFM8NjsYMkrIyV5Nl4Bmh0Irc6UM4GpuOg9aSzTSbaiH80iRjIQlHyedNNZYdqMoRt+xLCuZmViuyt+7Ueei8MoTM0Ljp5Q+h2tcuEMdrnjo0PTYO7zUNmY6o0cXAvFXbYEq7TQtFXHjffyA3NTB7n/uytI9qrropL58pF6pbMevjnUylgU+zUEubNNCrLP7D1RrWTqEC+T8ujIviDBhdb60sf+AM1hOGd3zslq5oC53NJ7iXiLNfZj0zMhd5P6IMfvG+e01PADkjw/d4OJe88G3CuYtgQxR7vuK6hmq+GyZdhyVOCnGbypOtqLF/vT9HRHkRTdSW5Yo6ML8HL/v7UznKjm9WEjalwDtxuN637Ab4m+tI3Tc1xoQ19zqBofzguPRhBK0Oo24RjLNofyfIPBuenw044/sw+C6RajPE/mxCMgrx0uGxPwXY55yaGo609jYfCawQYx9eMVxDm6doOrDssqcvciK4mdMb2I6g11PbHB3yOjFT2uWzZPZsZyyO1leNqWwshQUz+msTbe/WfW6M+RctNDGiXcpvoEBz5b9tjDzUke+0eCG6BTvozbpAVhyU2y6v0DSiRhJ4SlbNuEA5LhQx3Clken0gIItFY2Sn+u6jexrVTZXkr6QxhHheJG3EwuiH6WjBlIj1UiREIVVhNKrBKXo4RKzHdAghvuF+7mcOoneV+I0BKYMDLfBgxQljHNlR0pbQnmq9m4wx3rQL2TwiDsEIWVlwRaN0jRLPNbQiyG4mLkOzAwfQLYRLvOUp2JZDzrd7VKImkHbP/MbJRaOpmHn3Wc00wdigWwRq/EMZ/FKm6/L6Hxd3KITIvIf7ZdKbEu8tTtL9Xk6nB+4r+upVTVc5jWj/O/UmDE0Y5B10AUbQv6XjrOWDPW8oU5yNHCTGhWLw6mTHqxm9Z12z9AdYWDIpalADo8xR5WHkc7roD1Fv5EmzPBt5mRJl5CRrPFhjnsjwCWjH/xVIddkEB/6c8jsyYw0VgURlN6Kh3ZdhTWUnoC0i3wjDny9kgd5nyF9yLztbi+l6GNOSNWqpfvZNtNNg5UAOD3KyJ3PEQHQbQhXl2xsUce+E49RAIyTkJ44WWc3KD9uPYl+1Wv9PMJSWVORDWaOMTe9CSZitibMv7y+YZ3HK2BZiUy3mTTslOenE3tQddUX9jfp6Z+PtHuYtcGveODWFQFU/UQInMZar46nYcSLbJN9xVOh8DfK5wtdV/oo4qNVT1Evvl3WJ/UzvtGnbl5Sdw5Sr7ZEcTI0d9DnMwzD5gAddakksAN2kiFTy+jvOXXKxkioxPbzbKt62+cIitdVg8DIoZOp3MbcwHPAMzPZBLLZkFbohKdTWQoDWvMciEe1eBHnOpW1rgZfSXGPT4YpCj1IdVzl+vrkULSnk59pIgETgorCTfIMO97zCmlD3jxj8fEzY8dIsBKaYXJluhZ5gKphfr7X0WwXZXdiZ0c2Fqn2Q0osbY21Bvm1suFL0woPYIDzQFTg3zwU+W05cXPZBCBbqzc8UQTdCxGjr5zjWqf+A0Ju4RKGZ5Z3igIZ1uTwTbOwNFRqZtNXAJGv1delD4du8Btu3QBGc9OeIiBh1J8FtMnIKJGiFVfIFZNsQ1A82MFUy6bVRoZYIB7Sj/bEYgEMdOLbiM1AGY3m+Uf6yhqlDKg6fTjv1L10NnfhOmI2XGJz6xaoelpYImE24OXILRHZj5oKulGLNStahX/EqSLtW6JKoqmRDnFq4L362zAb0R6xFSkk7bVdpARJBfYsmC83F1OdynFOIP2G/GAdat2gPI1yk7VKGCIiEaoiAwImZDq8nQigghA0sIMnVOyD1KBg4ybV4qrzXDoyqSaJ6WEZmnzia5P0Bwu7+mS6g56RNC6mPZAhT+fxEdfrms6oLJ9mB2Pr3h0B3IQgFGU7zHdId1SKuH5YzIMsEMKsbnHB6YKeftn9cWmt2gr/baSmi+Nw9Buq1kbwBz7q4FPFgACXAXi8iNDOr49wzXLEZLf27DAWiAYfDcz/XUuAYD1TuF+F0d/sZiLoLGSaKde4yqwhalc91YImS9jhaOUxs85KHo6/JH3xn2ega2emlJ6TNeiZYFxcSLurKxK2uI/lLClSCM8EX8v3r1He7YXDg3JeX8zoMNIzbqUvxE7qfHE8jlumit5WkTqql7zr1FzRWvGQZYvozxACOREbfLI7ICK0a5VTGXCn2/qDIvMh3o/MWjmQylsqiGGmK6eDmmS3TGAHj/EN0In0viDvSQWojDB1qE7cJVwQHrv3B20srHwosH7CmsNNwaMkFw2mjBUE+UE+VfqMgLE0eyiN2aoDsHqXMNwytJx80qhMyqyRu9IDMneYVt8Uu3/eoFj0BHmxch1ObEH7CK5sFnvSaKhr8sprOkUGrdUx3hd/+BSo8sSaPHPTiHme3p7zsxXAWBEiMpKKdFNjEVhFDKa0tni3QiMPEd2H2Xz8nm5sGqkrSHEdZn4SFV7NrgwZprOXian967iMfe2jssElimDZU2GoMHjy3QqXKLcsGzfpZ8dYPtxhms/j4tS8oqOySsL7EiXDSTePOGRTV8fQ5/agiNFVRq5mnWIadtZBZRqbMkfr0Fx/p6v+PGhcPJZhHxDLpv/0VYwf1i85OgJR5FwRBp+MmWu7AVB7wB8F8IaB8FFGEfB6KUMkpeU8Agdpdfr/Qlyrtxa2Ri7dx/YLNCx7cbM0a0QXd3YJgTOovRfA7WcW57TLt510z84rAgY5U/TR44YywLZbb005jqf+MLK4OqZivAvE3E/GiFlCqpY2DbZFChWHSQi6aeR/njKH5Z+iYP+Pe15e2HneBq56Iw3gM1I+01sq1ttk9Cxe6NxQKTNwoSC9rpeA7PS5wBOUH6QxIe4Dltn6KkKa1LKizZ/hgbY5zOEjgMFvdGuchFQNx0hhjGHeOuaqI9XK/5uln5oI608iEJooRuhgjRiNSnK9YXwQWBsvXhEiNlQoTtBZ9TSZNyu9FpeRafa9IJiGe3ln8bOU82g3VteIZwRdS/mXmYut673awa+IoPx6PG/lmyXC5vGVgODT+QlTa75luTBMHJr11TTNypsmbbjIBLEuWExQ5do3h0dGgmOeAf8wfqOS0NHULJx4oaaGal2BQ9vVFqquCWn9rm85QhPpPr3ONItLwqj+3YVRn1nZVFw8IJ3bqlHiwubIHPkSZ6gE0Brel16f+3K2TUQ45bEEZR/7vBtwWdLwsY4TaPDY0Nvslj/qhOp/npm8dlEIzNDD3LZeYIt1t9EGPiKlzwVhXWbyGBT85Zue1BNuOAPvYsTqaqNWi4KzNBL27NM/CqnHBvmdhVq59blAEdy/oy/ur5UrJbRiLyXHFwN4t3BKpNAJ0LbeYqqO8aVhHISZiMBLknFY9GIvuuG4bg6nyLQipuqOyAMfb+XyC/3eJreJatU8i5Hvo4Hw7HXrPwPGNu6XEKEyDNjxv16DuCLYo7qoTLoDbY3p36RMiqElyh40V3GeoR+7BL6t4cnb8oLC5QnHVjqIfzZr0byMaAcL/VpqnMB+/F2pHTgnne7dNv2m0i/ZX442yfczzSbeoZzPyJYib1x9t+0Op+o60SIBAqUGkmyS+25gPD4nGVteuxZrTqNVgFfy+V2xRAkAZGBpEqt0YzKcPFAxzE148OEjlIM8xTNCHlp+uANrmvtGfPAh+V9XlAUXV+zFXE+u2g+bN+z0V5ptlefe0gC/0KK2gNxyxfSR6Iv6KGHx2/S1cOr19+EHkeRSoxXB5EPHIIULNaiC+Ye+hPCtRUBo5u8o7LnsK4OfKQPTmuleLo512ZtgoV7JU/9kaeTWszSkijPsFFCMmMhYqE64D0N35BESPO/5U9o6auCWqFZjTVQZ5fELTFZ4N6a5UkLlcUMhXqxE20+qtNC9crPzO0A/i3CPbHo+YZKVvEWHvPGj9I7Ean2t/mk0E6321bh/f9htBEhEo+im6RumAQsCXGyA44/lXTc100bleFXTPintA7ELxf2gmsweZ/ucI6JTjnAVFOt5d67WawVkuWhv7zf6DgyZOd64oHP7Ew28iAz7WbbeimGEFU01nPslJIVL+M96f2BsoxDGmO2pgzOUMbwUNlAGeptaa/yx3ag2cRSrttiJ5R99PrF/l1e+PNxxbrLrAjQbgI12eeq1sfpBH/VYeOIzvO</go:docsCustomData>
</go:gDocsCustomXmlDataStorage>
</file>

<file path=customXml/itemProps1.xml><?xml version="1.0" encoding="utf-8"?>
<ds:datastoreItem xmlns:ds="http://schemas.openxmlformats.org/officeDocument/2006/customXml" ds:itemID="{405BD410-5248-43ED-A762-EA3F9893F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43345-1932-4F47-A4F7-1B2E92F5B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29d19c-4397-4966-8390-24542e2f952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1C84D-19D8-49BE-89D2-69073AF3EA06}">
  <ds:schemaRefs>
    <ds:schemaRef ds:uri="http://schemas.microsoft.com/office/2006/metadata/properties"/>
    <ds:schemaRef ds:uri="http://schemas.microsoft.com/office/infopath/2007/PartnerControls"/>
    <ds:schemaRef ds:uri="0b29d19c-4397-4966-8390-24542e2f9528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Екатерина Сергеевна</dc:creator>
  <cp:lastModifiedBy>Рябчик</cp:lastModifiedBy>
  <cp:revision>3</cp:revision>
  <dcterms:created xsi:type="dcterms:W3CDTF">2021-06-10T08:48:00Z</dcterms:created>
  <dcterms:modified xsi:type="dcterms:W3CDTF">2021-08-04T22:10:00Z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0x010100DBAC1E2809B5DE4B8E384D94DC8B1D8B008E865033965E9245A10784962288DB1D</vt:lpwstr>
  </property>
</Properties>
</file>