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0767" w14:textId="77777777" w:rsidR="001471A1" w:rsidRDefault="001471A1" w:rsidP="001471A1">
      <w:pPr>
        <w:jc w:val="center"/>
        <w:rPr>
          <w:b/>
          <w:color w:val="000000"/>
          <w:sz w:val="28"/>
          <w:szCs w:val="28"/>
        </w:rPr>
      </w:pPr>
    </w:p>
    <w:p w14:paraId="607DDAD9" w14:textId="77777777" w:rsidR="001471A1" w:rsidRPr="00D12E2F" w:rsidRDefault="001471A1" w:rsidP="001471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Техническое задание </w:t>
      </w:r>
    </w:p>
    <w:p w14:paraId="03BCEDE1" w14:textId="67504E09" w:rsidR="001471A1" w:rsidRPr="008F5AE1" w:rsidRDefault="001471A1" w:rsidP="001471A1">
      <w:pPr>
        <w:tabs>
          <w:tab w:val="left" w:pos="426"/>
          <w:tab w:val="center" w:pos="4890"/>
        </w:tabs>
        <w:ind w:left="-142" w:firstLine="142"/>
        <w:rPr>
          <w:color w:val="000000"/>
          <w:sz w:val="28"/>
          <w:szCs w:val="28"/>
        </w:rPr>
      </w:pPr>
      <w:proofErr w:type="gramStart"/>
      <w:r w:rsidRPr="008F5AE1">
        <w:rPr>
          <w:color w:val="000000"/>
          <w:sz w:val="28"/>
          <w:szCs w:val="28"/>
        </w:rPr>
        <w:t>Разработка  проектной</w:t>
      </w:r>
      <w:proofErr w:type="gramEnd"/>
      <w:r w:rsidRPr="008F5AE1">
        <w:rPr>
          <w:color w:val="000000"/>
          <w:sz w:val="28"/>
          <w:szCs w:val="28"/>
        </w:rPr>
        <w:t xml:space="preserve"> и рабочей документации на строительство новой артезианской скважины №4,надземного павильона над скважиной и станции водоподготовки от скважин №2 и №4 </w:t>
      </w:r>
    </w:p>
    <w:p w14:paraId="17888050" w14:textId="77777777" w:rsidR="001471A1" w:rsidRPr="008F5AE1" w:rsidRDefault="001471A1" w:rsidP="001471A1">
      <w:pPr>
        <w:rPr>
          <w:color w:val="000000"/>
          <w:sz w:val="28"/>
          <w:szCs w:val="28"/>
        </w:rPr>
      </w:pPr>
    </w:p>
    <w:p w14:paraId="630CC772" w14:textId="0ECE8BE2" w:rsidR="001471A1" w:rsidRPr="008F5AE1" w:rsidRDefault="001471A1" w:rsidP="001471A1">
      <w:pPr>
        <w:tabs>
          <w:tab w:val="left" w:pos="1897"/>
          <w:tab w:val="left" w:pos="3261"/>
          <w:tab w:val="left" w:pos="3337"/>
          <w:tab w:val="center" w:pos="4890"/>
        </w:tabs>
        <w:jc w:val="center"/>
        <w:rPr>
          <w:b/>
          <w:color w:val="000000"/>
          <w:sz w:val="26"/>
          <w:szCs w:val="26"/>
        </w:rPr>
      </w:pPr>
      <w:r w:rsidRPr="008F5AE1">
        <w:rPr>
          <w:b/>
          <w:color w:val="000000"/>
          <w:sz w:val="26"/>
          <w:szCs w:val="26"/>
        </w:rPr>
        <w:t>СОДЕРЖАНИЕ</w:t>
      </w:r>
    </w:p>
    <w:p w14:paraId="7C4C43B1" w14:textId="77777777" w:rsidR="001471A1" w:rsidRPr="008F5AE1" w:rsidRDefault="001471A1" w:rsidP="001471A1">
      <w:pPr>
        <w:jc w:val="center"/>
        <w:rPr>
          <w:color w:val="000000"/>
          <w:sz w:val="26"/>
          <w:szCs w:val="26"/>
        </w:rPr>
      </w:pPr>
    </w:p>
    <w:p w14:paraId="14CDD0FE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1. НАИМЕНОВАНИЕ ОБЪЕКТА.</w:t>
      </w:r>
    </w:p>
    <w:p w14:paraId="36D76522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2. ОПИСАНИЕ РАБОТ, ЦЕЛЬ И ЗАДАЧИ</w:t>
      </w:r>
    </w:p>
    <w:p w14:paraId="004FA06C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3. ТРЕБОВАНИЯ К ТЕХНИЧЕСКИМ ХАРАКТЕРИСТИКАМ РАБОТ</w:t>
      </w:r>
    </w:p>
    <w:p w14:paraId="09CA0543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3.1 Нормативная база</w:t>
      </w:r>
    </w:p>
    <w:p w14:paraId="26388D65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3.2 Особые условия строительства</w:t>
      </w:r>
    </w:p>
    <w:p w14:paraId="62952A6E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3.3 Основные технико-экономические показатели объекта</w:t>
      </w:r>
    </w:p>
    <w:p w14:paraId="0F89AB3F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3.4 Строительный паспорт земельного участка</w:t>
      </w:r>
    </w:p>
    <w:p w14:paraId="2F7B53A0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3.5 Требования к технологии, режиму здания / сооружения</w:t>
      </w:r>
    </w:p>
    <w:p w14:paraId="2943DC65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Подраздел 3.6 Требования к архитектурно-строительным, объемно-планировочным и   </w:t>
      </w:r>
    </w:p>
    <w:p w14:paraId="2B6ADC2B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                          конструктивным решениям</w:t>
      </w:r>
    </w:p>
    <w:p w14:paraId="3D8D306B" w14:textId="77777777" w:rsidR="001471A1" w:rsidRPr="008F5AE1" w:rsidRDefault="001471A1" w:rsidP="001471A1">
      <w:pPr>
        <w:autoSpaceDE w:val="0"/>
        <w:autoSpaceDN w:val="0"/>
        <w:adjustRightInd w:val="0"/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Подраздел 3.7 Выделение очередей и пусковых комплексов, требования по </w:t>
      </w:r>
    </w:p>
    <w:p w14:paraId="6C8747B1" w14:textId="77777777" w:rsidR="001471A1" w:rsidRPr="008F5AE1" w:rsidRDefault="001471A1" w:rsidP="001471A1">
      <w:pPr>
        <w:autoSpaceDE w:val="0"/>
        <w:autoSpaceDN w:val="0"/>
        <w:adjustRightInd w:val="0"/>
        <w:ind w:left="851"/>
        <w:rPr>
          <w:i/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                          перспективному расширению здания/сооружения</w:t>
      </w:r>
    </w:p>
    <w:p w14:paraId="1CD654CD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3.8 Требования к организации строительства</w:t>
      </w:r>
    </w:p>
    <w:p w14:paraId="65800DEB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Подраздел 3.9 Требования и условия к разработке природоохранных мер и </w:t>
      </w:r>
    </w:p>
    <w:p w14:paraId="7CA2DB37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                          мероприятий</w:t>
      </w:r>
    </w:p>
    <w:p w14:paraId="0EC0CDEF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Подраздел 3.10 Мероприятия по разработке требований к обеспечению безопасной </w:t>
      </w:r>
    </w:p>
    <w:p w14:paraId="15A91488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 xml:space="preserve">                            эксплуатации объектов капитального строительства.</w:t>
      </w:r>
      <w:r w:rsidRPr="008F5AE1">
        <w:rPr>
          <w:color w:val="000000"/>
          <w:szCs w:val="28"/>
        </w:rPr>
        <w:t xml:space="preserve"> </w:t>
      </w:r>
    </w:p>
    <w:p w14:paraId="12855C8E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3.11 Требования к сметной документации</w:t>
      </w:r>
    </w:p>
    <w:p w14:paraId="213C8170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4. ТРЕБОВАНИЯ К ОБЪЕМУ ВЫПОЛНЯЕМЫХ РАБОТ</w:t>
      </w:r>
    </w:p>
    <w:p w14:paraId="293E74F7" w14:textId="77777777" w:rsidR="001471A1" w:rsidRPr="008F5AE1" w:rsidRDefault="001471A1" w:rsidP="001471A1">
      <w:pPr>
        <w:ind w:left="851"/>
        <w:rPr>
          <w:color w:val="000000"/>
          <w:sz w:val="22"/>
          <w:szCs w:val="24"/>
        </w:rPr>
      </w:pPr>
      <w:r w:rsidRPr="008F5AE1">
        <w:rPr>
          <w:color w:val="000000"/>
          <w:sz w:val="22"/>
          <w:szCs w:val="24"/>
        </w:rPr>
        <w:t>Подраздел 4.1 Требования к объему работ</w:t>
      </w:r>
    </w:p>
    <w:p w14:paraId="5C19E1F3" w14:textId="77777777" w:rsidR="001471A1" w:rsidRPr="008F5AE1" w:rsidRDefault="001471A1" w:rsidP="001471A1">
      <w:pPr>
        <w:ind w:left="851"/>
        <w:rPr>
          <w:color w:val="000000"/>
          <w:szCs w:val="26"/>
        </w:rPr>
      </w:pPr>
      <w:r w:rsidRPr="008F5AE1">
        <w:rPr>
          <w:color w:val="000000"/>
          <w:sz w:val="22"/>
          <w:szCs w:val="24"/>
        </w:rPr>
        <w:t>Подраздел 4.2 Перечень согласований, выполняемых поставщиком</w:t>
      </w:r>
    </w:p>
    <w:p w14:paraId="67FE0649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5. ТРЕБОВАНИЯ К СРОКУ (ИНТЕРВАЛУ) ВЫПОЛНЯЕМЫХ РАБОТ</w:t>
      </w:r>
    </w:p>
    <w:p w14:paraId="174404A6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6. ТРЕБОВАНИЯ К КАЧЕСТВУ ВЫПОЛНЯЕМЫХ РАБОТ.</w:t>
      </w:r>
    </w:p>
    <w:p w14:paraId="27731DE3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7. ТРЕБОВАНИЯ К БЕЗОПАСНОСТИ ВЫПОЛНЯЕМЫХ РАБОТ</w:t>
      </w:r>
    </w:p>
    <w:p w14:paraId="064E4F2E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8. СДАЧА / ПРИЕМКА РАБОТ, ТРЕБОВАНИЯ К РЕЗУЛЬТАТАМ РАБОТ</w:t>
      </w:r>
    </w:p>
    <w:p w14:paraId="054056A8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9. СПЕЦИАЛЬНЫЕ ТРЕБОВАНИЯ</w:t>
      </w:r>
    </w:p>
    <w:p w14:paraId="10490E53" w14:textId="77777777" w:rsidR="001471A1" w:rsidRPr="008F5AE1" w:rsidRDefault="001471A1" w:rsidP="001471A1">
      <w:pPr>
        <w:rPr>
          <w:color w:val="000000"/>
          <w:szCs w:val="26"/>
        </w:rPr>
      </w:pPr>
      <w:r w:rsidRPr="008F5AE1">
        <w:rPr>
          <w:color w:val="000000"/>
          <w:szCs w:val="26"/>
        </w:rPr>
        <w:t>РАЗДЕЛ 10. ПЕРЕЧЕНЬ ПРИНЯТЫХ СОКРАЩЕНИЙ</w:t>
      </w:r>
    </w:p>
    <w:p w14:paraId="5DB74ED5" w14:textId="77777777" w:rsidR="001471A1" w:rsidRPr="008F5AE1" w:rsidRDefault="001471A1" w:rsidP="001471A1">
      <w:pPr>
        <w:jc w:val="both"/>
        <w:rPr>
          <w:color w:val="000000"/>
          <w:szCs w:val="26"/>
        </w:rPr>
      </w:pPr>
      <w:r w:rsidRPr="008F5AE1">
        <w:rPr>
          <w:color w:val="000000"/>
          <w:szCs w:val="26"/>
        </w:rPr>
        <w:t>РАЗДЕЛ 11. ПЕРЕЧЕНЬ ПРИЛОЖЕНИЙ</w:t>
      </w:r>
    </w:p>
    <w:p w14:paraId="5C58228F" w14:textId="77777777" w:rsidR="001471A1" w:rsidRPr="008F5AE1" w:rsidRDefault="001471A1" w:rsidP="001471A1">
      <w:pPr>
        <w:jc w:val="both"/>
        <w:rPr>
          <w:color w:val="000000"/>
          <w:szCs w:val="26"/>
        </w:rPr>
      </w:pPr>
    </w:p>
    <w:p w14:paraId="3C32B858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00D6CD22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4B883791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43C88194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7E1FF024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2A4C8C11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55A62CBC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630F09DA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52F9DD11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56A2AC17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39B0E32B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5207C947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0FC18EC6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0F8EFD93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7BA2BA5A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2CD4199D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5FE76CE2" w14:textId="77777777" w:rsidR="001471A1" w:rsidRDefault="001471A1" w:rsidP="001471A1">
      <w:pPr>
        <w:jc w:val="both"/>
        <w:rPr>
          <w:color w:val="000000"/>
          <w:sz w:val="26"/>
          <w:szCs w:val="26"/>
        </w:rPr>
      </w:pPr>
    </w:p>
    <w:p w14:paraId="4C48F391" w14:textId="77777777" w:rsidR="001471A1" w:rsidRDefault="001471A1" w:rsidP="001471A1">
      <w:pPr>
        <w:jc w:val="both"/>
        <w:rPr>
          <w:color w:val="000000"/>
          <w:sz w:val="26"/>
          <w:szCs w:val="26"/>
        </w:rPr>
      </w:pPr>
    </w:p>
    <w:p w14:paraId="25B4D6DF" w14:textId="77777777" w:rsidR="001471A1" w:rsidRDefault="001471A1" w:rsidP="001471A1">
      <w:pPr>
        <w:jc w:val="both"/>
        <w:rPr>
          <w:color w:val="000000"/>
          <w:sz w:val="26"/>
          <w:szCs w:val="26"/>
        </w:rPr>
      </w:pPr>
    </w:p>
    <w:p w14:paraId="25A3F0A5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1D53B64C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2F85389C" w14:textId="77777777" w:rsidR="001471A1" w:rsidRPr="008F5AE1" w:rsidRDefault="001471A1" w:rsidP="001471A1">
      <w:pPr>
        <w:jc w:val="both"/>
        <w:rPr>
          <w:color w:val="000000"/>
          <w:sz w:val="26"/>
          <w:szCs w:val="26"/>
        </w:rPr>
      </w:pPr>
    </w:p>
    <w:p w14:paraId="24D97896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1. НАИМЕНОВАНИЕ ОБЪЕКТА</w:t>
      </w:r>
    </w:p>
    <w:p w14:paraId="45F3EA02" w14:textId="77777777" w:rsidR="001471A1" w:rsidRPr="008F5AE1" w:rsidRDefault="001471A1" w:rsidP="001471A1">
      <w:pPr>
        <w:jc w:val="center"/>
        <w:rPr>
          <w:color w:val="000000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471A1" w:rsidRPr="008F5AE1" w14:paraId="79B80A00" w14:textId="77777777" w:rsidTr="00BD724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E90" w14:textId="24D92410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Разработка проектной и рабочей документации на строительство новой артезианской скважины №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4,надземного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павильона над скважиной и станции водоподготовки от скважин №2 и №4 </w:t>
            </w:r>
          </w:p>
        </w:tc>
      </w:tr>
    </w:tbl>
    <w:p w14:paraId="24648AFA" w14:textId="77777777" w:rsidR="001471A1" w:rsidRPr="008F5AE1" w:rsidRDefault="001471A1" w:rsidP="001471A1">
      <w:pPr>
        <w:jc w:val="both"/>
        <w:rPr>
          <w:color w:val="000000"/>
          <w:sz w:val="20"/>
          <w:szCs w:val="24"/>
        </w:rPr>
      </w:pPr>
    </w:p>
    <w:p w14:paraId="40345EBB" w14:textId="77777777" w:rsidR="001471A1" w:rsidRPr="008F5AE1" w:rsidRDefault="001471A1" w:rsidP="001471A1">
      <w:pPr>
        <w:jc w:val="center"/>
        <w:rPr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 xml:space="preserve">             РАЗДЕЛ 2. ОПИСАНИЕ РАБОТ, ЦЕЛЬ И ЗАДАЧИ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1471A1" w:rsidRPr="008F5AE1" w14:paraId="3B9651A6" w14:textId="77777777" w:rsidTr="00BD724D">
        <w:trPr>
          <w:trHeight w:val="32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178" w14:textId="77777777" w:rsidR="001471A1" w:rsidRPr="008F5AE1" w:rsidRDefault="001471A1" w:rsidP="00BD724D">
            <w:pPr>
              <w:rPr>
                <w:color w:val="000000"/>
                <w:sz w:val="20"/>
                <w:szCs w:val="24"/>
              </w:rPr>
            </w:pPr>
            <w:r w:rsidRPr="008F5AE1">
              <w:rPr>
                <w:b/>
                <w:sz w:val="20"/>
                <w:szCs w:val="24"/>
              </w:rPr>
              <w:t>Подраздел 2.1</w:t>
            </w:r>
            <w:r w:rsidRPr="008F5AE1">
              <w:rPr>
                <w:sz w:val="20"/>
                <w:szCs w:val="24"/>
              </w:rPr>
              <w:t xml:space="preserve">   </w:t>
            </w:r>
            <w:r w:rsidRPr="008F5AE1">
              <w:rPr>
                <w:b/>
                <w:sz w:val="20"/>
                <w:szCs w:val="24"/>
              </w:rPr>
              <w:t>Состав работ:</w:t>
            </w:r>
          </w:p>
        </w:tc>
      </w:tr>
      <w:tr w:rsidR="001471A1" w:rsidRPr="008F5AE1" w14:paraId="61B6B575" w14:textId="77777777" w:rsidTr="00BD724D">
        <w:trPr>
          <w:trHeight w:val="1847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AF8" w14:textId="476F60A6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 xml:space="preserve">Цель: </w:t>
            </w:r>
            <w:r w:rsidRPr="008F5AE1">
              <w:rPr>
                <w:color w:val="000000"/>
                <w:sz w:val="20"/>
                <w:szCs w:val="24"/>
              </w:rPr>
              <w:t>Добыча подземных вод для целей питьевого, хозяйственно-бытового водоснабжения и технологического обеспечения водой «» и выполнение условий недропользования.</w:t>
            </w:r>
          </w:p>
          <w:p w14:paraId="43C82185" w14:textId="16DBA336" w:rsidR="001471A1" w:rsidRPr="008F5AE1" w:rsidRDefault="001471A1" w:rsidP="00BD724D">
            <w:pPr>
              <w:jc w:val="both"/>
              <w:rPr>
                <w:i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8F5AE1">
              <w:rPr>
                <w:b/>
                <w:color w:val="000000"/>
                <w:sz w:val="20"/>
                <w:szCs w:val="24"/>
              </w:rPr>
              <w:t>Задачи:</w:t>
            </w:r>
            <w:r w:rsidRPr="008F5AE1">
              <w:rPr>
                <w:color w:val="000000"/>
                <w:sz w:val="20"/>
                <w:szCs w:val="24"/>
              </w:rPr>
              <w:t>Разработка</w:t>
            </w:r>
            <w:proofErr w:type="spellEnd"/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проектной и рабочей документации на строительство новой артезианской скважины №4,надземного павильона над скважиной и станции водоподготовки от скважин №2 и №4, согласно  Изменениям  и  дополнениям №5 к  Лицензии   МСК 07439  ВЭ  и Условиям пользования недрами, выданным 23.01.19г.за  №5452.</w:t>
            </w:r>
          </w:p>
          <w:p w14:paraId="6FBAB259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В стадийность проектирования входит:</w:t>
            </w:r>
          </w:p>
          <w:p w14:paraId="6858E1A9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1.Проведение инженерных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изысканий(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геодезических, геологических, экологических и гидрометеорологических )  на площадке строительства станции водоподготовки;</w:t>
            </w:r>
          </w:p>
          <w:p w14:paraId="34D60ECD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2.Разработка и согласование с заказчиком принципиальной схемы водоподготовки на основе обратного осмоса, рассчитанного на неполный (частичный) объём добычи подземных вод  скважин №2 и №4. Принять проектные решения по доведению качества воды, добываемой из скважин по общей  минерализации и фторидам до норм, установленных Сан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Пин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 2.1.4.1074-01«Питьевая вода, Гигиенические требования к качеству питьевой воды централизованных систем питьевого водоснабжения. Контроль качества»;</w:t>
            </w:r>
          </w:p>
          <w:p w14:paraId="1302925C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3.Разработка проектной документации на строительство надземного павильона и станции </w:t>
            </w:r>
          </w:p>
          <w:p w14:paraId="64B59CA0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водоподготовки.</w:t>
            </w:r>
          </w:p>
          <w:p w14:paraId="264691B9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4.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Проведение  экспертизы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проектной документации на строительство;</w:t>
            </w:r>
          </w:p>
          <w:p w14:paraId="7C5139C0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5.Разработка проекта зон санитарной охраны и согласование в Роспотребнадзоре;</w:t>
            </w:r>
          </w:p>
          <w:p w14:paraId="532168E5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6.Разработка рабочей документации на строительство станции водоподготовки и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надземного  павильона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 составлением ПОС и сметы на СМР;</w:t>
            </w:r>
          </w:p>
          <w:p w14:paraId="43C1F3A1" w14:textId="77777777" w:rsidR="001471A1" w:rsidRPr="008F5AE1" w:rsidRDefault="001471A1" w:rsidP="00BD724D">
            <w:pPr>
              <w:tabs>
                <w:tab w:val="left" w:pos="3119"/>
              </w:tabs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7.Разработка/корректировка и согласование технического проекта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разработки  месторождения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подземных вод; </w:t>
            </w:r>
          </w:p>
          <w:tbl>
            <w:tblPr>
              <w:tblW w:w="9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09"/>
            </w:tblGrid>
            <w:tr w:rsidR="001471A1" w:rsidRPr="008F5AE1" w14:paraId="26B49548" w14:textId="77777777" w:rsidTr="00BD724D">
              <w:trPr>
                <w:trHeight w:val="390"/>
              </w:trPr>
              <w:tc>
                <w:tcPr>
                  <w:tcW w:w="9809" w:type="dxa"/>
                </w:tcPr>
                <w:p w14:paraId="02AC4A8C" w14:textId="77777777" w:rsidR="001471A1" w:rsidRPr="008F5AE1" w:rsidRDefault="001471A1" w:rsidP="00BD724D">
                  <w:pPr>
                    <w:ind w:left="40"/>
                    <w:rPr>
                      <w:b/>
                      <w:color w:val="000000"/>
                      <w:sz w:val="20"/>
                      <w:szCs w:val="24"/>
                    </w:rPr>
                  </w:pPr>
                  <w:r w:rsidRPr="008F5AE1">
                    <w:rPr>
                      <w:b/>
                      <w:color w:val="000000"/>
                      <w:sz w:val="20"/>
                      <w:szCs w:val="24"/>
                    </w:rPr>
                    <w:t>Подраздел 2.2 Описание выполняемых работ:</w:t>
                  </w:r>
                </w:p>
              </w:tc>
            </w:tr>
          </w:tbl>
          <w:p w14:paraId="78CFBC61" w14:textId="15C7EC8F" w:rsidR="001471A1" w:rsidRPr="008F5AE1" w:rsidRDefault="001471A1" w:rsidP="00BD724D">
            <w:pPr>
              <w:tabs>
                <w:tab w:val="left" w:pos="180"/>
              </w:tabs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1. Провести инженерные изыскания на площадке строительства станции водоподготовки. Согласовать изыскания с балансодержателями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инженерных сетей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попавших на площадку строительства. Балансодержателем инженерных сетей, попадающих под строительство Водозаборного узла является Заказчик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–</w:t>
            </w:r>
            <w:r>
              <w:rPr>
                <w:color w:val="000000"/>
                <w:sz w:val="20"/>
                <w:szCs w:val="24"/>
              </w:rPr>
              <w:t>.</w:t>
            </w:r>
            <w:r w:rsidRPr="008F5AE1">
              <w:rPr>
                <w:color w:val="000000"/>
                <w:sz w:val="20"/>
                <w:szCs w:val="24"/>
              </w:rPr>
              <w:t>Предметом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согласования являются сети, попадающие под застройку павильона над артезианской скважиной на участке недр «Железнодорожный», на котором требуется проведение изысканий.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Инженерные  изыскания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( геодезические, экологические, гидрометеорологические),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офор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- 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мить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 на  бумажном носителе, указать имеющиеся инженерные сети на данном участке  и попадающие под зону застройки с последующим выносом из зоны застройки,  а в случае невозможности выноса коммуникаций, то согласование нового места застройки с Заказчиком – </w:t>
            </w:r>
            <w:r>
              <w:rPr>
                <w:color w:val="000000"/>
                <w:sz w:val="20"/>
                <w:szCs w:val="24"/>
              </w:rPr>
              <w:t>.</w:t>
            </w:r>
            <w:r w:rsidRPr="008F5AE1">
              <w:rPr>
                <w:color w:val="000000"/>
                <w:sz w:val="20"/>
                <w:szCs w:val="24"/>
              </w:rPr>
              <w:t xml:space="preserve">. На этапе изысканий необходимо поставить печать «утверждаю» на геодезическую съёмку, которая будет подтверждать правильность проведенных изысканий. Все согласования должны быть выполнены в письменном виде, срок согласования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не  регламентирован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. </w:t>
            </w:r>
          </w:p>
          <w:p w14:paraId="547AC22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2.Разработать и представить проектную документацию на строительство станции водоподготовки с устройством конструкций стен и покрытия кровли с применением базальтовых панелей типа «сэндвич» (негорючие утеплительные материалы) для стен и  кровли,  конструктивные решения  с узлами крепления к несущим конструкциям здания, узлы крепления сэндвич-панелей стен и кровли, узлы примыканий, устройство павильона на бетонном основании, разработать мероприятия по антикоррозийной обработке  существующих и монтируемых металлоконструкций (каркаса), согласно СНиП 12-04-2002 «Безопасность труда в строительстве. Часть 1,2. Строительное производство» пп3.3, СНиП 3.03.01-87 «Несущие и ограждающие конструкции».</w:t>
            </w:r>
          </w:p>
          <w:p w14:paraId="0478631D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3.Конструкцию кровли павильона (жесть профильная, стекловата, пароизоляция, фанера, утеплённый профнастил или иное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покрытие)  выполнить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двускатной, что предотвращает скапливание воды, а так же для монтажа   насоса  предусмотреть  герметичный  люк на крыше. Павильон над скважиной запроектировать (ориентировочно) со следующими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размерами:длина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-5,0м;ширина-3,0м;высота-3,0м;категориясложностииздания-1; Предусмотреть решение по устройству однокамерного окна ПВХ над входной дверью. Ориентировочная глубина проектируемой скважины №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4  составляет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- 120м.Предусмотреть в павильоне над скважиной датчика температуры воздуха и приборы отопления для предотвращения ее понижения в зимний период ниже нуля.</w:t>
            </w:r>
          </w:p>
          <w:p w14:paraId="197F0171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4.Для сброса технологической канализации от станции водоподготовки использовать существующую ливневую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канализацию  предприятия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.  </w:t>
            </w:r>
          </w:p>
          <w:p w14:paraId="3866FE7A" w14:textId="77777777" w:rsidR="001471A1" w:rsidRPr="008F5AE1" w:rsidRDefault="001471A1" w:rsidP="00BD724D">
            <w:pP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5.В составе проекта разработать основные технологические узлы: </w:t>
            </w:r>
          </w:p>
          <w:p w14:paraId="623D718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- детальные узлы по организации мест сопряжения сэндвич-панелей между собой и к креплению строительным конструкциям, узел организации карниза;</w:t>
            </w:r>
          </w:p>
          <w:p w14:paraId="6A390E6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- детальные узлы по креплению сэндвич-панелей;</w:t>
            </w:r>
          </w:p>
          <w:p w14:paraId="29EA4E6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- детальные узлы по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креплению  однокамерного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окна ПВХ  с ударопрочной пленкой с   одной стороны окна и поворотно-открывающего  только с нижнего яруса, а  верхний  оставить  глухим;</w:t>
            </w:r>
          </w:p>
          <w:p w14:paraId="1CCE75C0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Состав разделов проекта:</w:t>
            </w:r>
          </w:p>
          <w:p w14:paraId="3788004C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lastRenderedPageBreak/>
              <w:t>Раздел 1 «Пояснительная записка».</w:t>
            </w:r>
          </w:p>
          <w:p w14:paraId="77802A44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2 «Схема планировочной организации земельного участка».</w:t>
            </w:r>
          </w:p>
          <w:p w14:paraId="0AE2578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3 «Архитектурные решения».</w:t>
            </w:r>
          </w:p>
          <w:p w14:paraId="2845CF4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4 «Конструктивные и объемно-планировочные решения».</w:t>
            </w:r>
          </w:p>
          <w:p w14:paraId="192ED2AF" w14:textId="77777777" w:rsidR="001471A1" w:rsidRPr="008F5AE1" w:rsidRDefault="001471A1" w:rsidP="00BD724D">
            <w:pPr>
              <w:tabs>
                <w:tab w:val="left" w:pos="180"/>
                <w:tab w:val="left" w:pos="1134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Раздел 5 «Сведения об инженерном оборудовании, о сетях инженерно-технического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обеспе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  </w:t>
            </w:r>
          </w:p>
          <w:p w14:paraId="345533E7" w14:textId="77777777" w:rsidR="001471A1" w:rsidRPr="008F5AE1" w:rsidRDefault="001471A1" w:rsidP="00BD724D">
            <w:pPr>
              <w:tabs>
                <w:tab w:val="left" w:pos="180"/>
                <w:tab w:val="left" w:pos="1134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чения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, перечень инженерно-технических мероприятий, содержание </w:t>
            </w:r>
          </w:p>
          <w:p w14:paraId="43B504D4" w14:textId="77777777" w:rsidR="001471A1" w:rsidRPr="008F5AE1" w:rsidRDefault="001471A1" w:rsidP="00BD724D">
            <w:pPr>
              <w:tabs>
                <w:tab w:val="left" w:pos="180"/>
                <w:tab w:val="left" w:pos="1134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 технологических решений»:</w:t>
            </w:r>
          </w:p>
          <w:p w14:paraId="1286FFAD" w14:textId="77777777" w:rsidR="001471A1" w:rsidRPr="008F5AE1" w:rsidRDefault="001471A1" w:rsidP="00BD724D">
            <w:pPr>
              <w:tabs>
                <w:tab w:val="left" w:pos="180"/>
                <w:tab w:val="left" w:pos="1134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а) подраздел «Система электроснабжения»;       </w:t>
            </w:r>
          </w:p>
          <w:p w14:paraId="600B4E5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б) подраздел «Система отопления, вентиляции, водопровод, канализация»;</w:t>
            </w:r>
          </w:p>
          <w:p w14:paraId="2CC925D1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в) технологическая обвязка внутри павильона;</w:t>
            </w:r>
          </w:p>
          <w:p w14:paraId="3BBC7DF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г) обустройство скважины;</w:t>
            </w:r>
          </w:p>
          <w:p w14:paraId="49397207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д) разработка узла учёта артезианской воды в помещении павильона;</w:t>
            </w:r>
          </w:p>
          <w:p w14:paraId="3BD855B4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е) разработка схемы герметизации оголовка;</w:t>
            </w:r>
          </w:p>
          <w:p w14:paraId="755CA817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ж) разработка пусковой и контрольно- измерительной аппаратуры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и  автоматики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;</w:t>
            </w:r>
          </w:p>
          <w:p w14:paraId="7EA9620D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з)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разработка  станции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управления и защиты системы управления, а так же наладка</w:t>
            </w:r>
          </w:p>
          <w:p w14:paraId="43239BE9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электросвязи  (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скважины – центральная насосная станция – накопительный </w:t>
            </w:r>
          </w:p>
          <w:p w14:paraId="482117FB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артезианский  резервуар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);</w:t>
            </w:r>
          </w:p>
          <w:p w14:paraId="38A1C5F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и) разработка схемы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расположения  бурового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оборудования  и  состав оборудования</w:t>
            </w:r>
          </w:p>
          <w:p w14:paraId="313436AD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(оголовок,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скважинный  погружной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насос,  труба ПНД, обсадная колонна,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пьезомет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>-</w:t>
            </w:r>
          </w:p>
          <w:p w14:paraId="3B224930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рическая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 труба для измерения уровня воды, запорная арматура, нержавеющий трос, </w:t>
            </w:r>
          </w:p>
          <w:p w14:paraId="2D5E9513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кабель, стабилизатор напряжения, распределительный электрический шкаф, реле </w:t>
            </w:r>
          </w:p>
          <w:p w14:paraId="2089BD31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давления, гидравлический аккумулятор);</w:t>
            </w:r>
          </w:p>
          <w:p w14:paraId="5F2BB89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к)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разработка  схемы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заземления  буровой установки;</w:t>
            </w:r>
          </w:p>
          <w:p w14:paraId="2B5691F7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л) разработка решения по устройству металлического ограждения общей площадки </w:t>
            </w:r>
          </w:p>
          <w:p w14:paraId="332A814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«участка недр» (площадью 0,18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га)  двух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 артезианских скважин (существующая  </w:t>
            </w:r>
          </w:p>
          <w:p w14:paraId="00AE64C0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скважина №2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и  проектируемая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скважина  №4) с разъёмными секциями на </w:t>
            </w:r>
          </w:p>
          <w:p w14:paraId="3D5BD911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въездных  воротах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и металлической  калиткой с запирающим устройством;</w:t>
            </w:r>
          </w:p>
          <w:p w14:paraId="07A32750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м)разработка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решения по подземной прокладке наружного трубопровода  </w:t>
            </w:r>
          </w:p>
          <w:p w14:paraId="1927E79B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артезианской воды от проектируемой скважины №4 до присоединения в </w:t>
            </w:r>
          </w:p>
          <w:p w14:paraId="2AECD9FC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существующую  водопроводную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заводскую  систему (скважина - накопительный  </w:t>
            </w:r>
          </w:p>
          <w:p w14:paraId="5B73669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резервуар –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центральная  насосная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станция);</w:t>
            </w:r>
          </w:p>
          <w:p w14:paraId="7534C5F0" w14:textId="77777777" w:rsidR="001471A1" w:rsidRPr="008F5AE1" w:rsidRDefault="001471A1" w:rsidP="00BD724D">
            <w:pPr>
              <w:ind w:firstLine="601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н) разработка проектов зон санитарной охраны Водозаборного узла для питьевого и   </w:t>
            </w:r>
          </w:p>
          <w:p w14:paraId="049A82C6" w14:textId="6CF29E62" w:rsidR="001471A1" w:rsidRPr="008F5AE1" w:rsidRDefault="001471A1" w:rsidP="00BD724D">
            <w:pPr>
              <w:ind w:firstLine="601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хозяйственно-бытового водоснабжения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4"/>
              </w:rPr>
              <w:t>..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 согласованием в </w:t>
            </w:r>
          </w:p>
          <w:p w14:paraId="36979FB3" w14:textId="77777777" w:rsidR="001471A1" w:rsidRPr="008F5AE1" w:rsidRDefault="001471A1" w:rsidP="00BD724D">
            <w:pPr>
              <w:ind w:firstLine="601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Федеральной службе по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надзору  «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Роспотребнадзор»;</w:t>
            </w:r>
          </w:p>
          <w:p w14:paraId="71D67196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6 «Проект организации строительства».</w:t>
            </w:r>
          </w:p>
          <w:p w14:paraId="4AD0865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7 «Перечень мероприятий по охране окружающей среды».</w:t>
            </w:r>
          </w:p>
          <w:p w14:paraId="3CBECBBD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8 «Мероприятия по обеспечению пожарной безопасности».</w:t>
            </w:r>
          </w:p>
          <w:p w14:paraId="7E9AEF7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Раздел 9 «Мероприятия по обеспечению соблюдения требований энергетической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эффектив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-   </w:t>
            </w:r>
          </w:p>
          <w:p w14:paraId="18E1B852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</w:t>
            </w:r>
            <w:proofErr w:type="spellStart"/>
            <w:r w:rsidRPr="008F5AE1">
              <w:rPr>
                <w:color w:val="000000"/>
                <w:sz w:val="20"/>
                <w:szCs w:val="24"/>
              </w:rPr>
              <w:t>ности</w:t>
            </w:r>
            <w:proofErr w:type="spellEnd"/>
            <w:r w:rsidRPr="008F5AE1">
              <w:rPr>
                <w:color w:val="000000"/>
                <w:sz w:val="20"/>
                <w:szCs w:val="24"/>
              </w:rPr>
              <w:t xml:space="preserve"> и требований оснащённости зданий, строений и сооружений приборами </w:t>
            </w:r>
          </w:p>
          <w:p w14:paraId="2668E0A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учёта, используемых энергетических ресурсов».</w:t>
            </w:r>
          </w:p>
          <w:p w14:paraId="207F4FB8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Раздел 10 «Смета на строительство объектов капитального строительства».</w:t>
            </w:r>
          </w:p>
          <w:p w14:paraId="4F2212A5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</w:t>
            </w:r>
            <w:r w:rsidRPr="008F5AE1">
              <w:rPr>
                <w:i/>
                <w:color w:val="000000"/>
                <w:sz w:val="20"/>
                <w:szCs w:val="24"/>
              </w:rPr>
              <w:t xml:space="preserve">      </w:t>
            </w:r>
            <w:r w:rsidRPr="008F5AE1">
              <w:rPr>
                <w:color w:val="000000"/>
                <w:sz w:val="20"/>
                <w:szCs w:val="24"/>
              </w:rPr>
              <w:t xml:space="preserve">На основании разработанных проектных решений выполнить сметный расчет, определяющий стоимость выполнения строительно-монтажных работ. </w:t>
            </w:r>
          </w:p>
          <w:p w14:paraId="693224BF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Предусмотреть работу оборудования без постоянного присутствия обслуживающего персонала.</w:t>
            </w:r>
          </w:p>
          <w:p w14:paraId="43B8A74D" w14:textId="0D2A9536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6. Разработка/Корректировка технического проекта разработки месторождения подземных вод при пользовании недрами для добычи питьевых, хозяйственно-бытовых и технических подземных вод на Водозаборном узле (ВЗУ) </w:t>
            </w:r>
            <w:r>
              <w:rPr>
                <w:color w:val="000000"/>
                <w:sz w:val="20"/>
                <w:szCs w:val="24"/>
              </w:rPr>
              <w:t>..</w:t>
            </w:r>
            <w:r w:rsidRPr="008F5AE1">
              <w:rPr>
                <w:color w:val="000000"/>
                <w:sz w:val="20"/>
                <w:szCs w:val="24"/>
              </w:rPr>
              <w:t xml:space="preserve">, с целью обеспечения защиты добываемых подземных вод от загрязнения и преждевременного их истощения, а также для определения комплекса мероприятий, направленных на снижение негативного последствия от работы водозабора на природную среду. </w:t>
            </w:r>
          </w:p>
          <w:p w14:paraId="1DF70EBD" w14:textId="77777777" w:rsidR="001471A1" w:rsidRPr="008F5AE1" w:rsidRDefault="001471A1" w:rsidP="00BD724D">
            <w:pPr>
              <w:tabs>
                <w:tab w:val="left" w:pos="180"/>
              </w:tabs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В техническом проекте разработки привести данные о техническом оснащении водозабора, о ресурсах эксплуатируемого горизонта и качестве подземных вод на водозаборном участке, состоянии территории, на которой расположена водозаборная площадка.</w:t>
            </w:r>
          </w:p>
          <w:p w14:paraId="29FD335E" w14:textId="77777777" w:rsidR="001471A1" w:rsidRPr="008F5AE1" w:rsidRDefault="001471A1" w:rsidP="00BD724D">
            <w:pPr>
              <w:jc w:val="both"/>
              <w:textAlignment w:val="baseline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7.Согласовать технический проект разработки месторождения подземных вод в установленном порядке, в том числе в соответствии с «Положением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недрами», утвержденным Постановлением Правительства РФ от 03.03.2010 N 118. </w:t>
            </w:r>
          </w:p>
          <w:p w14:paraId="71A8544B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14:paraId="395C3F38" w14:textId="77777777" w:rsidR="001471A1" w:rsidRPr="008F5AE1" w:rsidRDefault="001471A1" w:rsidP="001471A1">
      <w:pPr>
        <w:jc w:val="center"/>
        <w:rPr>
          <w:sz w:val="20"/>
          <w:szCs w:val="24"/>
        </w:rPr>
      </w:pPr>
      <w:r w:rsidRPr="008F5AE1">
        <w:rPr>
          <w:sz w:val="20"/>
          <w:szCs w:val="24"/>
        </w:rPr>
        <w:t xml:space="preserve"> </w:t>
      </w:r>
    </w:p>
    <w:p w14:paraId="22F20889" w14:textId="77777777" w:rsidR="001471A1" w:rsidRPr="008F5AE1" w:rsidRDefault="001471A1" w:rsidP="001471A1">
      <w:pPr>
        <w:jc w:val="center"/>
        <w:rPr>
          <w:b/>
          <w:sz w:val="20"/>
          <w:szCs w:val="24"/>
        </w:rPr>
      </w:pPr>
      <w:r w:rsidRPr="008F5AE1">
        <w:rPr>
          <w:b/>
          <w:sz w:val="20"/>
          <w:szCs w:val="24"/>
        </w:rPr>
        <w:t>РАЗДЕЛ 3. ТРЕБОВАНИЯ К ТЕХНИЧЕСКИМ ХАРАКТЕРИСТИКАМ РАБОТ</w:t>
      </w:r>
    </w:p>
    <w:p w14:paraId="3A3E244C" w14:textId="77777777" w:rsidR="001471A1" w:rsidRPr="008F5AE1" w:rsidRDefault="001471A1" w:rsidP="001471A1">
      <w:pPr>
        <w:jc w:val="center"/>
        <w:rPr>
          <w:sz w:val="20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10206"/>
        <w:gridCol w:w="142"/>
      </w:tblGrid>
      <w:tr w:rsidR="001471A1" w:rsidRPr="008F5AE1" w14:paraId="7F7E86CE" w14:textId="77777777" w:rsidTr="00BD724D">
        <w:trPr>
          <w:gridAfter w:val="1"/>
          <w:wAfter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7BF" w14:textId="77777777" w:rsidR="001471A1" w:rsidRPr="008F5AE1" w:rsidRDefault="001471A1" w:rsidP="00BD724D">
            <w:pPr>
              <w:tabs>
                <w:tab w:val="left" w:pos="2340"/>
              </w:tabs>
              <w:rPr>
                <w:b/>
                <w:sz w:val="20"/>
                <w:szCs w:val="24"/>
              </w:rPr>
            </w:pPr>
            <w:r w:rsidRPr="008F5AE1">
              <w:rPr>
                <w:b/>
                <w:sz w:val="20"/>
                <w:szCs w:val="24"/>
              </w:rPr>
              <w:t>Подраздел 3.1 Нормативная база</w:t>
            </w:r>
          </w:p>
        </w:tc>
      </w:tr>
      <w:tr w:rsidR="001471A1" w:rsidRPr="008F5AE1" w14:paraId="293A6C69" w14:textId="77777777" w:rsidTr="00BD724D">
        <w:trPr>
          <w:gridBefore w:val="1"/>
          <w:wBefore w:w="142" w:type="dxa"/>
        </w:trPr>
        <w:tc>
          <w:tcPr>
            <w:tcW w:w="10348" w:type="dxa"/>
            <w:gridSpan w:val="2"/>
            <w:shd w:val="clear" w:color="auto" w:fill="auto"/>
          </w:tcPr>
          <w:p w14:paraId="340686BF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     Работы вести в соответствии со следующими техническими нормативными документами:</w:t>
            </w:r>
          </w:p>
          <w:p w14:paraId="796C153D" w14:textId="77777777" w:rsidR="001471A1" w:rsidRPr="008F5AE1" w:rsidRDefault="001471A1" w:rsidP="00BD724D">
            <w:pPr>
              <w:spacing w:before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-  закон РФ от 21.02.1992г. №2395-1 «О недрах»; </w:t>
            </w:r>
          </w:p>
          <w:p w14:paraId="4277CCC8" w14:textId="77777777" w:rsidR="001471A1" w:rsidRPr="008F5AE1" w:rsidRDefault="001471A1" w:rsidP="00BD724D">
            <w:pPr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- Постановление Правительства РФ от 11.02.2016 №94 «</w:t>
            </w:r>
            <w:proofErr w:type="gramStart"/>
            <w:r w:rsidRPr="008F5AE1">
              <w:rPr>
                <w:bCs/>
                <w:sz w:val="20"/>
                <w:szCs w:val="24"/>
              </w:rPr>
              <w:t>Об  утверждении</w:t>
            </w:r>
            <w:proofErr w:type="gramEnd"/>
            <w:r w:rsidRPr="008F5AE1">
              <w:rPr>
                <w:bCs/>
                <w:sz w:val="20"/>
                <w:szCs w:val="24"/>
              </w:rPr>
              <w:t xml:space="preserve">  Правил  охраны  </w:t>
            </w:r>
          </w:p>
          <w:p w14:paraId="08F7E5CF" w14:textId="77777777" w:rsidR="001471A1" w:rsidRPr="008F5AE1" w:rsidRDefault="001471A1" w:rsidP="00BD724D">
            <w:pPr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  подземных водных объектов»;</w:t>
            </w:r>
          </w:p>
          <w:p w14:paraId="2937DED0" w14:textId="77777777" w:rsidR="001471A1" w:rsidRPr="008F5AE1" w:rsidRDefault="001471A1" w:rsidP="00BD724D">
            <w:pPr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lastRenderedPageBreak/>
              <w:t xml:space="preserve">- Сан </w:t>
            </w:r>
            <w:proofErr w:type="spellStart"/>
            <w:r w:rsidRPr="008F5AE1">
              <w:rPr>
                <w:bCs/>
                <w:sz w:val="20"/>
                <w:szCs w:val="24"/>
              </w:rPr>
              <w:t>Пин</w:t>
            </w:r>
            <w:proofErr w:type="spellEnd"/>
            <w:r w:rsidRPr="008F5AE1">
              <w:rPr>
                <w:bCs/>
                <w:sz w:val="20"/>
                <w:szCs w:val="24"/>
              </w:rPr>
              <w:t xml:space="preserve"> 2.1.4.1110-02 «Зоны санитарной охраны источников </w:t>
            </w:r>
            <w:proofErr w:type="gramStart"/>
            <w:r w:rsidRPr="008F5AE1">
              <w:rPr>
                <w:bCs/>
                <w:sz w:val="20"/>
                <w:szCs w:val="24"/>
              </w:rPr>
              <w:t>водоснабжения  и</w:t>
            </w:r>
            <w:proofErr w:type="gramEnd"/>
            <w:r w:rsidRPr="008F5AE1">
              <w:rPr>
                <w:bCs/>
                <w:sz w:val="20"/>
                <w:szCs w:val="24"/>
              </w:rPr>
              <w:t xml:space="preserve"> водопроводов</w:t>
            </w:r>
          </w:p>
          <w:p w14:paraId="5F6B9645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  питьевого назначения»;</w:t>
            </w:r>
          </w:p>
          <w:p w14:paraId="3D70C48F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- Сан </w:t>
            </w:r>
            <w:proofErr w:type="spellStart"/>
            <w:r w:rsidRPr="008F5AE1">
              <w:rPr>
                <w:bCs/>
                <w:sz w:val="20"/>
                <w:szCs w:val="24"/>
              </w:rPr>
              <w:t>Пин</w:t>
            </w:r>
            <w:proofErr w:type="spellEnd"/>
            <w:r w:rsidRPr="008F5AE1">
              <w:rPr>
                <w:bCs/>
                <w:sz w:val="20"/>
                <w:szCs w:val="24"/>
              </w:rPr>
              <w:t xml:space="preserve"> 2.1.4.1074-01 «Питьевая вода». </w:t>
            </w:r>
            <w:r w:rsidRPr="008F5AE1">
              <w:rPr>
                <w:sz w:val="20"/>
                <w:szCs w:val="24"/>
              </w:rPr>
              <w:t xml:space="preserve">Гигиенические требования к качеству питьевой воды </w:t>
            </w:r>
            <w:proofErr w:type="gramStart"/>
            <w:r w:rsidRPr="008F5AE1">
              <w:rPr>
                <w:sz w:val="20"/>
                <w:szCs w:val="24"/>
              </w:rPr>
              <w:t>централизованных  систем</w:t>
            </w:r>
            <w:proofErr w:type="gramEnd"/>
            <w:r w:rsidRPr="008F5AE1">
              <w:rPr>
                <w:sz w:val="20"/>
                <w:szCs w:val="24"/>
              </w:rPr>
              <w:t xml:space="preserve"> питьевого водоснабжения. Контроль качества»;</w:t>
            </w:r>
          </w:p>
          <w:p w14:paraId="2A318694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- ГОСТ 17.4.3.03-85 «Охрана природы. Почвы. Требования к охране   плодородного слоя почвы  </w:t>
            </w:r>
          </w:p>
          <w:p w14:paraId="4904B36E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 при производстве земляных работ»;</w:t>
            </w:r>
          </w:p>
          <w:p w14:paraId="546470BB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>- СП31.13330.2012 «СНиП 2.04.02-84* Водоснабжение. Наружные сети и сооружения с изменениями №1 и №2;</w:t>
            </w:r>
          </w:p>
          <w:p w14:paraId="2C4593BF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- СП 32.13330.2012 «СНиП 2.04.03-85 Канализация. Наружные сети и сооружения с </w:t>
            </w:r>
            <w:proofErr w:type="gramStart"/>
            <w:r w:rsidRPr="008F5AE1">
              <w:rPr>
                <w:bCs/>
                <w:sz w:val="20"/>
                <w:szCs w:val="24"/>
              </w:rPr>
              <w:t>измен.№</w:t>
            </w:r>
            <w:proofErr w:type="gramEnd"/>
            <w:r w:rsidRPr="008F5AE1">
              <w:rPr>
                <w:bCs/>
                <w:sz w:val="20"/>
                <w:szCs w:val="24"/>
              </w:rPr>
              <w:t>1;</w:t>
            </w:r>
          </w:p>
          <w:p w14:paraId="0441C9C0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- СНиП 3.05.04-85 п.5.13 – приёмка скважины комиссией; СНиП 2.04.02-84; </w:t>
            </w:r>
          </w:p>
          <w:p w14:paraId="6AE5898A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>- СП 16.13330.2011 «Стальные конструкции»;</w:t>
            </w:r>
          </w:p>
          <w:p w14:paraId="02DA5538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>- СНиП 3.02.01-87 «Земляные сооружения, основания и фундаменты</w:t>
            </w:r>
            <w:proofErr w:type="gramStart"/>
            <w:r w:rsidRPr="008F5AE1">
              <w:rPr>
                <w:bCs/>
                <w:sz w:val="20"/>
                <w:szCs w:val="24"/>
              </w:rPr>
              <w:t>»;;</w:t>
            </w:r>
            <w:proofErr w:type="gramEnd"/>
          </w:p>
          <w:p w14:paraId="0D03EFFB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>- ГОСТ 21.613-88 «Силовое электрооборудование. Рабочие чертежи»;</w:t>
            </w:r>
          </w:p>
          <w:p w14:paraId="6B1A3139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- ФЗ №123 от 22 июля 2008 г. «Технический регламент о требованиях </w:t>
            </w:r>
            <w:proofErr w:type="gramStart"/>
            <w:r w:rsidRPr="008F5AE1">
              <w:rPr>
                <w:bCs/>
                <w:sz w:val="20"/>
                <w:szCs w:val="24"/>
              </w:rPr>
              <w:t>пожарной  безопасности</w:t>
            </w:r>
            <w:proofErr w:type="gramEnd"/>
            <w:r w:rsidRPr="008F5AE1">
              <w:rPr>
                <w:bCs/>
                <w:sz w:val="20"/>
                <w:szCs w:val="24"/>
              </w:rPr>
              <w:t>»;</w:t>
            </w:r>
          </w:p>
          <w:p w14:paraId="66DF3BA6" w14:textId="77777777" w:rsidR="001471A1" w:rsidRPr="008F5AE1" w:rsidRDefault="001471A1" w:rsidP="00BD724D">
            <w:pPr>
              <w:spacing w:before="120" w:after="120"/>
              <w:jc w:val="both"/>
              <w:rPr>
                <w:rFonts w:ascii="Arial" w:hAnsi="Arial" w:cs="Arial"/>
                <w:spacing w:val="2"/>
                <w:sz w:val="20"/>
                <w:szCs w:val="24"/>
                <w:shd w:val="clear" w:color="auto" w:fill="FFFFFF"/>
                <w:lang w:eastAsia="x-none"/>
              </w:rPr>
            </w:pPr>
            <w:r w:rsidRPr="008F5AE1">
              <w:rPr>
                <w:bCs/>
                <w:sz w:val="20"/>
                <w:szCs w:val="24"/>
              </w:rPr>
              <w:t>- СП 70.13330.2012 «Несущие и ограждающие конструкции»;</w:t>
            </w:r>
            <w:r w:rsidRPr="008F5AE1">
              <w:rPr>
                <w:rFonts w:ascii="Arial" w:hAnsi="Arial" w:cs="Arial"/>
                <w:spacing w:val="2"/>
                <w:sz w:val="20"/>
                <w:szCs w:val="24"/>
                <w:shd w:val="clear" w:color="auto" w:fill="FFFFFF"/>
                <w:lang w:val="x-none" w:eastAsia="x-none"/>
              </w:rPr>
              <w:t> </w:t>
            </w:r>
          </w:p>
          <w:p w14:paraId="1D004C36" w14:textId="77777777" w:rsidR="001471A1" w:rsidRPr="008F5AE1" w:rsidRDefault="001471A1" w:rsidP="00BD724D">
            <w:pPr>
              <w:spacing w:before="120" w:after="120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  <w:lang w:val="x-none" w:eastAsia="x-none"/>
              </w:rPr>
              <w:t>-</w:t>
            </w:r>
            <w:r w:rsidRPr="008F5AE1">
              <w:rPr>
                <w:sz w:val="20"/>
                <w:szCs w:val="24"/>
                <w:lang w:eastAsia="x-none"/>
              </w:rPr>
              <w:t xml:space="preserve"> </w:t>
            </w:r>
            <w:hyperlink r:id="rId5" w:history="1">
              <w:r w:rsidRPr="008F5AE1">
                <w:rPr>
                  <w:sz w:val="20"/>
                  <w:szCs w:val="24"/>
                </w:rPr>
                <w:t xml:space="preserve">СП 28.13330.2012 </w:t>
              </w:r>
            </w:hyperlink>
            <w:r w:rsidRPr="008F5AE1">
              <w:rPr>
                <w:sz w:val="20"/>
                <w:szCs w:val="24"/>
              </w:rPr>
              <w:t xml:space="preserve">. Защита строительных конструкций от коррозии.   Актуализированная      </w:t>
            </w:r>
          </w:p>
          <w:p w14:paraId="2F788597" w14:textId="77777777" w:rsidR="001471A1" w:rsidRPr="008F5AE1" w:rsidRDefault="001471A1" w:rsidP="00BD724D">
            <w:pPr>
              <w:spacing w:before="120" w:after="120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редакция СНиП 2.03.11-85 (с Изменениями); </w:t>
            </w:r>
          </w:p>
          <w:p w14:paraId="3DA9C0C1" w14:textId="77777777" w:rsidR="001471A1" w:rsidRPr="008F5AE1" w:rsidRDefault="001471A1" w:rsidP="00BD724D">
            <w:pPr>
              <w:spacing w:before="120" w:after="120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-МДС 11-16.2002 «Методические рекомендации по составлению раздела «Инженерно- технические мероприятия гражданской обороны. Мероприятия по предупреждению чрезвычайных ситуаций» проектов строительства предприятий, зданий и сооружений.</w:t>
            </w:r>
          </w:p>
          <w:p w14:paraId="34549038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-Технический регламент о безопасности зданий и сооружений №384-ФЗ от 30.12.2009</w:t>
            </w:r>
            <w:proofErr w:type="gramStart"/>
            <w:r w:rsidRPr="008F5AE1">
              <w:rPr>
                <w:sz w:val="20"/>
                <w:szCs w:val="24"/>
              </w:rPr>
              <w:t>г..</w:t>
            </w:r>
            <w:proofErr w:type="gramEnd"/>
            <w:r w:rsidRPr="008F5AE1">
              <w:rPr>
                <w:sz w:val="20"/>
                <w:szCs w:val="24"/>
              </w:rPr>
              <w:t xml:space="preserve"> Методические рекомендации о порядке разработки проектов производства </w:t>
            </w:r>
            <w:proofErr w:type="gramStart"/>
            <w:r w:rsidRPr="008F5AE1">
              <w:rPr>
                <w:sz w:val="20"/>
                <w:szCs w:val="24"/>
              </w:rPr>
              <w:t>работ  грузоподъемными</w:t>
            </w:r>
            <w:proofErr w:type="gramEnd"/>
            <w:r w:rsidRPr="008F5AE1">
              <w:rPr>
                <w:sz w:val="20"/>
                <w:szCs w:val="24"/>
              </w:rPr>
              <w:t xml:space="preserve"> машинами и  технологических карт погрузочно- разгрузочных работ;</w:t>
            </w:r>
          </w:p>
          <w:p w14:paraId="2B2D8199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 Градостроительный кодекс РФ 190-ФЗ;</w:t>
            </w:r>
          </w:p>
          <w:p w14:paraId="0BD1887A" w14:textId="77777777" w:rsidR="001471A1" w:rsidRPr="008F5AE1" w:rsidRDefault="001471A1" w:rsidP="00BD724D">
            <w:pPr>
              <w:spacing w:before="120" w:after="120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- Водный кодекс РФ от 03.06.2006г. №74-ФЗ; </w:t>
            </w:r>
          </w:p>
          <w:p w14:paraId="006D6526" w14:textId="77777777" w:rsidR="001471A1" w:rsidRPr="008F5AE1" w:rsidRDefault="001471A1" w:rsidP="00BD724D">
            <w:pPr>
              <w:tabs>
                <w:tab w:val="left" w:pos="-142"/>
              </w:tabs>
              <w:spacing w:before="120" w:after="120"/>
              <w:ind w:hanging="142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    Документацию в текстовой форме, рабочие чертежи, спецификации оборудования и изделий, входящих в состав рабочей документации, выполнить в соответствии с требованиями:</w:t>
            </w:r>
            <w:r w:rsidRPr="008F5AE1">
              <w:rPr>
                <w:bCs/>
                <w:sz w:val="20"/>
                <w:szCs w:val="24"/>
              </w:rPr>
              <w:t xml:space="preserve"> </w:t>
            </w:r>
          </w:p>
          <w:p w14:paraId="7FCE1873" w14:textId="77777777" w:rsidR="001471A1" w:rsidRPr="008F5AE1" w:rsidRDefault="001471A1" w:rsidP="00BD724D">
            <w:pPr>
              <w:tabs>
                <w:tab w:val="left" w:pos="-142"/>
              </w:tabs>
              <w:spacing w:before="120" w:after="120"/>
              <w:ind w:hanging="142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 xml:space="preserve">   -ГОСТ 21.502-2016. Система проектной документации для строительства (СПДС) Правила    выполнения проектной и рабочей документации металлических конструкций;</w:t>
            </w:r>
          </w:p>
          <w:p w14:paraId="208CF615" w14:textId="77777777" w:rsidR="001471A1" w:rsidRPr="008F5AE1" w:rsidRDefault="001471A1" w:rsidP="00BD724D">
            <w:pPr>
              <w:spacing w:before="120" w:after="120"/>
              <w:jc w:val="both"/>
              <w:rPr>
                <w:bCs/>
                <w:sz w:val="20"/>
                <w:szCs w:val="24"/>
              </w:rPr>
            </w:pPr>
            <w:r w:rsidRPr="008F5AE1">
              <w:rPr>
                <w:bCs/>
                <w:sz w:val="20"/>
                <w:szCs w:val="24"/>
              </w:rPr>
              <w:t>- ГОСТ Р 21.1101-2009 «Основные требование к проектной и рабочей документации»;</w:t>
            </w:r>
          </w:p>
          <w:p w14:paraId="5AC93DD9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 РД-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1"/>
                <w:attr w:name="Year" w:val="2007"/>
              </w:smartTagPr>
              <w:r w:rsidRPr="008F5AE1">
                <w:rPr>
                  <w:sz w:val="20"/>
                  <w:szCs w:val="24"/>
                </w:rPr>
                <w:t>11-06-2007.</w:t>
              </w:r>
            </w:smartTag>
            <w:r w:rsidRPr="008F5AE1">
              <w:rPr>
                <w:sz w:val="20"/>
                <w:szCs w:val="24"/>
              </w:rPr>
              <w:t xml:space="preserve"> Постановление правительства РФ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16"/>
                <w:attr w:name="Year" w:val="2008"/>
              </w:smartTagPr>
              <w:r w:rsidRPr="008F5AE1">
                <w:rPr>
                  <w:sz w:val="20"/>
                  <w:szCs w:val="24"/>
                </w:rPr>
                <w:t>16февраля 2008г.</w:t>
              </w:r>
            </w:smartTag>
            <w:r w:rsidRPr="008F5AE1">
              <w:rPr>
                <w:sz w:val="20"/>
                <w:szCs w:val="24"/>
              </w:rPr>
              <w:t xml:space="preserve"> №87 «О составе разделов </w:t>
            </w:r>
          </w:p>
          <w:p w14:paraId="75568CD7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проектной документации и требованиях к </w:t>
            </w:r>
            <w:proofErr w:type="gramStart"/>
            <w:r w:rsidRPr="008F5AE1">
              <w:rPr>
                <w:sz w:val="20"/>
                <w:szCs w:val="24"/>
              </w:rPr>
              <w:t>их  содержанию</w:t>
            </w:r>
            <w:proofErr w:type="gramEnd"/>
            <w:r w:rsidRPr="008F5AE1">
              <w:rPr>
                <w:sz w:val="20"/>
                <w:szCs w:val="24"/>
              </w:rPr>
              <w:t>»;</w:t>
            </w:r>
          </w:p>
          <w:p w14:paraId="1465FA3C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- СНиП 12-03-2001 «Безопасность труда в строительстве. Часть </w:t>
            </w:r>
            <w:proofErr w:type="gramStart"/>
            <w:r w:rsidRPr="008F5AE1">
              <w:rPr>
                <w:sz w:val="20"/>
                <w:szCs w:val="24"/>
              </w:rPr>
              <w:t>1.Общие</w:t>
            </w:r>
            <w:proofErr w:type="gramEnd"/>
            <w:r w:rsidRPr="008F5AE1">
              <w:rPr>
                <w:sz w:val="20"/>
                <w:szCs w:val="24"/>
              </w:rPr>
              <w:t xml:space="preserve"> требования»;</w:t>
            </w:r>
          </w:p>
          <w:p w14:paraId="273D9974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- СНиП 12-04-2002 «Безопасность труда в строительстве. Часть </w:t>
            </w:r>
            <w:proofErr w:type="gramStart"/>
            <w:r w:rsidRPr="008F5AE1">
              <w:rPr>
                <w:sz w:val="20"/>
                <w:szCs w:val="24"/>
              </w:rPr>
              <w:t>2.Строительное</w:t>
            </w:r>
            <w:proofErr w:type="gramEnd"/>
            <w:r w:rsidRPr="008F5AE1">
              <w:rPr>
                <w:sz w:val="20"/>
                <w:szCs w:val="24"/>
              </w:rPr>
              <w:t xml:space="preserve"> производство»;</w:t>
            </w:r>
          </w:p>
          <w:p w14:paraId="0134BFD3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 СП 56.13330.2011 «СНиП 31-03-2001 Производственные здания с изменением №1;</w:t>
            </w:r>
          </w:p>
          <w:p w14:paraId="5FAFBC78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- ГОСТ 21.408-2013 «Система проектной документации для строительства. Правила выполнения </w:t>
            </w:r>
          </w:p>
          <w:p w14:paraId="73DE37FC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рабочей документации автоматизации технологических процессов»;</w:t>
            </w:r>
          </w:p>
          <w:p w14:paraId="2F16B589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-ГОСТ 21.206-2012 «Система проектной документации для строительства. Условные обозначения трубопроводов»;</w:t>
            </w:r>
          </w:p>
          <w:p w14:paraId="153F0D55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-ГОСТ 21.110-2013 «Система проектной документации для строительства. Спецификация оборудования, изделий и материалов»;</w:t>
            </w:r>
          </w:p>
          <w:p w14:paraId="2EEF3113" w14:textId="77777777" w:rsidR="001471A1" w:rsidRPr="008F5AE1" w:rsidRDefault="001471A1" w:rsidP="00BD724D">
            <w:pPr>
              <w:jc w:val="both"/>
              <w:rPr>
                <w:bCs/>
                <w:i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- «Требования к структуре и оформлению проектной документации на разработку месторождений подземных вод», утвержденных приказом Минприроды России от 27.10.2010 N </w:t>
            </w:r>
            <w:proofErr w:type="gramStart"/>
            <w:r w:rsidRPr="008F5AE1">
              <w:rPr>
                <w:sz w:val="20"/>
                <w:szCs w:val="24"/>
              </w:rPr>
              <w:t xml:space="preserve">463;   </w:t>
            </w:r>
            <w:proofErr w:type="gramEnd"/>
            <w:r w:rsidRPr="008F5AE1">
              <w:rPr>
                <w:sz w:val="20"/>
                <w:szCs w:val="24"/>
              </w:rPr>
              <w:t xml:space="preserve">  </w:t>
            </w:r>
          </w:p>
        </w:tc>
      </w:tr>
      <w:tr w:rsidR="001471A1" w:rsidRPr="008F5AE1" w14:paraId="46DD6743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F10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471A1" w:rsidRPr="008F5AE1" w14:paraId="4B22FD9D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600" w14:textId="77777777" w:rsidR="001471A1" w:rsidRPr="008F5AE1" w:rsidRDefault="001471A1" w:rsidP="00BD724D">
            <w:pPr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3.2 Особые условия строительства</w:t>
            </w:r>
          </w:p>
        </w:tc>
      </w:tr>
      <w:tr w:rsidR="001471A1" w:rsidRPr="008F5AE1" w14:paraId="752039F3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20B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 Проведение экспертизы проектной документации для получения разрешения на строительство.</w:t>
            </w:r>
          </w:p>
        </w:tc>
      </w:tr>
      <w:tr w:rsidR="001471A1" w:rsidRPr="008F5AE1" w14:paraId="150BD33B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3D4" w14:textId="77777777" w:rsidR="001471A1" w:rsidRPr="008F5AE1" w:rsidRDefault="001471A1" w:rsidP="00BD724D">
            <w:pPr>
              <w:autoSpaceDE w:val="0"/>
              <w:autoSpaceDN w:val="0"/>
              <w:adjustRightInd w:val="0"/>
              <w:ind w:firstLine="34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3.3 Основные технико-экономические показатели объекта</w:t>
            </w:r>
          </w:p>
        </w:tc>
      </w:tr>
      <w:tr w:rsidR="001471A1" w:rsidRPr="008F5AE1" w14:paraId="081D1A42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9D" w14:textId="6CF22762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b/>
                <w:i/>
                <w:color w:val="000000"/>
                <w:sz w:val="20"/>
                <w:szCs w:val="24"/>
              </w:rPr>
              <w:t xml:space="preserve">             </w:t>
            </w:r>
            <w:r w:rsidRPr="008F5AE1">
              <w:rPr>
                <w:color w:val="000000"/>
                <w:sz w:val="20"/>
                <w:szCs w:val="24"/>
              </w:rPr>
              <w:t>Добыча пресных подземных вод водозабором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4"/>
              </w:rPr>
              <w:t>..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осуществляется на основании МСК Лицензии </w:t>
            </w:r>
            <w:r w:rsidRPr="008F5AE1">
              <w:rPr>
                <w:sz w:val="20"/>
                <w:szCs w:val="24"/>
              </w:rPr>
              <w:t>07439  ВЭ  и Условиям пользования недрами, выданным 23.01.19г.за  №5452 со сроком действия 01.01.2041г.</w:t>
            </w:r>
          </w:p>
          <w:p w14:paraId="528309D5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proofErr w:type="gramStart"/>
            <w:r w:rsidRPr="008F5AE1">
              <w:rPr>
                <w:sz w:val="20"/>
                <w:szCs w:val="24"/>
              </w:rPr>
              <w:t>Среднесуточный  водоотбор</w:t>
            </w:r>
            <w:proofErr w:type="gramEnd"/>
            <w:r w:rsidRPr="008F5AE1">
              <w:rPr>
                <w:sz w:val="20"/>
                <w:szCs w:val="24"/>
              </w:rPr>
              <w:t xml:space="preserve"> из скважин составляет – 720м3/</w:t>
            </w:r>
            <w:proofErr w:type="spellStart"/>
            <w:r w:rsidRPr="008F5AE1">
              <w:rPr>
                <w:sz w:val="20"/>
                <w:szCs w:val="24"/>
              </w:rPr>
              <w:t>сут</w:t>
            </w:r>
            <w:proofErr w:type="spellEnd"/>
            <w:r w:rsidRPr="008F5AE1">
              <w:rPr>
                <w:sz w:val="20"/>
                <w:szCs w:val="24"/>
              </w:rPr>
              <w:t>.(Запасы утверждены протоколом ГКЗ Роснедра от 10.03.2017г. №4968-М).</w:t>
            </w:r>
          </w:p>
        </w:tc>
      </w:tr>
      <w:tr w:rsidR="001471A1" w:rsidRPr="008F5AE1" w14:paraId="0F43E7BF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357" w14:textId="77777777" w:rsidR="001471A1" w:rsidRPr="008F5AE1" w:rsidRDefault="001471A1" w:rsidP="00BD724D">
            <w:pPr>
              <w:autoSpaceDE w:val="0"/>
              <w:autoSpaceDN w:val="0"/>
              <w:adjustRightInd w:val="0"/>
              <w:ind w:firstLine="34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3.4 Строительный паспорт земельного участка</w:t>
            </w:r>
          </w:p>
        </w:tc>
      </w:tr>
      <w:tr w:rsidR="001471A1" w:rsidRPr="008F5AE1" w14:paraId="6A6BBA33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685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Характеристика объекта:</w:t>
            </w:r>
          </w:p>
          <w:p w14:paraId="111E65A2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1.Площадь участка недр – 0,18га.</w:t>
            </w:r>
          </w:p>
          <w:p w14:paraId="562DBF1B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2.На данном земельном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участке  имеется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>:</w:t>
            </w:r>
          </w:p>
          <w:p w14:paraId="3409650C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- сооружение: градирня 2-х секционная общей площадью 128м2;</w:t>
            </w:r>
          </w:p>
          <w:p w14:paraId="677648F6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lastRenderedPageBreak/>
              <w:t xml:space="preserve">   - кирпичный наземный павильон размером 4,9х4,1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м,высотой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4м над  артезианской  </w:t>
            </w:r>
          </w:p>
          <w:p w14:paraId="3FD9E9C5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скважиной №2;</w:t>
            </w:r>
          </w:p>
          <w:p w14:paraId="25EA13B1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- подземный наружный трубопровод артезианской воды, проложенный от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скважины  №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2 до </w:t>
            </w:r>
          </w:p>
          <w:p w14:paraId="20024113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накопительного резервуара;</w:t>
            </w:r>
          </w:p>
          <w:p w14:paraId="11872C3B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- кабельные сети;</w:t>
            </w:r>
          </w:p>
          <w:p w14:paraId="09B87B00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- железнодорожный путь (не действующий);</w:t>
            </w:r>
          </w:p>
          <w:p w14:paraId="05535EE2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- трубопровод ливневой канализации;</w:t>
            </w:r>
          </w:p>
        </w:tc>
      </w:tr>
      <w:tr w:rsidR="001471A1" w:rsidRPr="008F5AE1" w14:paraId="59FC6E40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5E9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lastRenderedPageBreak/>
              <w:t>Подраздел 3.5 Требования к технологии, режиму здания/сооружения</w:t>
            </w:r>
          </w:p>
        </w:tc>
      </w:tr>
      <w:tr w:rsidR="001471A1" w:rsidRPr="008F5AE1" w14:paraId="5D9F2C70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896" w14:textId="77777777" w:rsidR="001471A1" w:rsidRPr="008F5AE1" w:rsidRDefault="001471A1" w:rsidP="00BD7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------------------------</w:t>
            </w:r>
          </w:p>
        </w:tc>
      </w:tr>
      <w:tr w:rsidR="001471A1" w:rsidRPr="008F5AE1" w14:paraId="393A7B1B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EBF" w14:textId="77777777" w:rsidR="001471A1" w:rsidRPr="008F5AE1" w:rsidRDefault="001471A1" w:rsidP="00BD724D">
            <w:pPr>
              <w:autoSpaceDE w:val="0"/>
              <w:autoSpaceDN w:val="0"/>
              <w:adjustRightInd w:val="0"/>
              <w:ind w:firstLine="34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3.6 Требования к архитектурно-строительным, объемно-планировочным и конструктивным решениям</w:t>
            </w:r>
          </w:p>
        </w:tc>
      </w:tr>
      <w:tr w:rsidR="001471A1" w:rsidRPr="008F5AE1" w14:paraId="071FCC96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CDC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Содержание проектной документации по архитектурно-строительной части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должно  отвечать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 требованиям  постановления  Правительства  Российской Федерации от 16.02.2008 г. № 87 «О составе разделов проектной документации и  требованиях к их содержанию».</w:t>
            </w:r>
          </w:p>
          <w:p w14:paraId="51D5836D" w14:textId="77777777" w:rsidR="001471A1" w:rsidRPr="008F5AE1" w:rsidRDefault="001471A1" w:rsidP="00BD72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471A1" w:rsidRPr="008F5AE1" w14:paraId="7365F5D8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DC1" w14:textId="77777777" w:rsidR="001471A1" w:rsidRPr="008F5AE1" w:rsidRDefault="001471A1" w:rsidP="00BD724D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3.7 Выделение очередей и пусковых комплексов, требования по</w:t>
            </w:r>
            <w:r w:rsidRPr="008F5AE1">
              <w:rPr>
                <w:color w:val="000000"/>
                <w:sz w:val="20"/>
                <w:szCs w:val="24"/>
              </w:rPr>
              <w:t xml:space="preserve"> </w:t>
            </w:r>
            <w:r w:rsidRPr="008F5AE1">
              <w:rPr>
                <w:b/>
                <w:color w:val="000000"/>
                <w:sz w:val="20"/>
                <w:szCs w:val="24"/>
              </w:rPr>
              <w:t>перспективному расширению здания/сооружения</w:t>
            </w:r>
          </w:p>
        </w:tc>
      </w:tr>
      <w:tr w:rsidR="001471A1" w:rsidRPr="008F5AE1" w14:paraId="5FA15C8B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C6B" w14:textId="77777777" w:rsidR="001471A1" w:rsidRPr="008F5AE1" w:rsidRDefault="001471A1" w:rsidP="00BD724D">
            <w:pPr>
              <w:rPr>
                <w:color w:val="000000"/>
                <w:sz w:val="20"/>
                <w:szCs w:val="24"/>
              </w:rPr>
            </w:pPr>
            <w:r w:rsidRPr="008F5AE1">
              <w:rPr>
                <w:i/>
                <w:color w:val="000000"/>
                <w:sz w:val="20"/>
                <w:szCs w:val="24"/>
              </w:rPr>
              <w:t xml:space="preserve">                                                  --------------------------</w:t>
            </w:r>
          </w:p>
        </w:tc>
      </w:tr>
      <w:tr w:rsidR="001471A1" w:rsidRPr="008F5AE1" w14:paraId="508AC9A1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8C3" w14:textId="77777777" w:rsidR="001471A1" w:rsidRPr="008F5AE1" w:rsidRDefault="001471A1" w:rsidP="00BD724D">
            <w:pPr>
              <w:tabs>
                <w:tab w:val="left" w:pos="1118"/>
                <w:tab w:val="center" w:pos="4853"/>
              </w:tabs>
              <w:ind w:left="317" w:hanging="317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3.8 Требования к организации строительства</w:t>
            </w:r>
          </w:p>
        </w:tc>
      </w:tr>
      <w:tr w:rsidR="001471A1" w:rsidRPr="008F5AE1" w14:paraId="20685B06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8B1" w14:textId="77777777" w:rsidR="001471A1" w:rsidRPr="008F5AE1" w:rsidRDefault="001471A1" w:rsidP="00BD724D">
            <w:pPr>
              <w:tabs>
                <w:tab w:val="left" w:pos="1118"/>
                <w:tab w:val="center" w:pos="4853"/>
              </w:tabs>
              <w:ind w:left="317" w:hanging="317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                                        ------------------------------</w:t>
            </w:r>
          </w:p>
        </w:tc>
      </w:tr>
      <w:tr w:rsidR="001471A1" w:rsidRPr="008F5AE1" w14:paraId="5926E175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E3C" w14:textId="77777777" w:rsidR="001471A1" w:rsidRPr="008F5AE1" w:rsidRDefault="001471A1" w:rsidP="00BD724D">
            <w:pPr>
              <w:ind w:left="317" w:hanging="317"/>
              <w:jc w:val="center"/>
              <w:rPr>
                <w:b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3.9 Требования и условия к разработке природоохранных мер и мероприятий</w:t>
            </w:r>
          </w:p>
        </w:tc>
      </w:tr>
      <w:tr w:rsidR="001471A1" w:rsidRPr="008F5AE1" w14:paraId="642E9809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214B" w14:textId="77777777" w:rsidR="001471A1" w:rsidRPr="008F5AE1" w:rsidRDefault="001471A1" w:rsidP="00BD724D">
            <w:pPr>
              <w:spacing w:after="200" w:line="276" w:lineRule="auto"/>
              <w:ind w:left="317" w:hanging="317"/>
              <w:contextualSpacing/>
              <w:rPr>
                <w:rFonts w:eastAsia="Calibri"/>
                <w:color w:val="1D1B11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1D1B11"/>
                <w:sz w:val="20"/>
                <w:szCs w:val="24"/>
                <w:lang w:eastAsia="en-US"/>
              </w:rPr>
              <w:t xml:space="preserve"> 1. После окончания работ обеспечить уборку места проведения работ от отходов, образовавшихся в результате производственной деятельности.  Все отходы от производственной деятельности являются собственностью подрядной организации и передаются специализированным организациям в установленном Законом порядке. </w:t>
            </w:r>
          </w:p>
          <w:p w14:paraId="0A9E0148" w14:textId="77777777" w:rsidR="001471A1" w:rsidRPr="008F5AE1" w:rsidRDefault="001471A1" w:rsidP="00BD724D">
            <w:pPr>
              <w:spacing w:after="200" w:line="276" w:lineRule="auto"/>
              <w:ind w:left="317" w:hanging="317"/>
              <w:contextualSpacing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  <w:lang w:eastAsia="en-US"/>
              </w:rPr>
              <w:t>2. В процессе выполнения работ запрещается:</w:t>
            </w:r>
          </w:p>
          <w:p w14:paraId="6AA3E21F" w14:textId="77777777" w:rsidR="001471A1" w:rsidRPr="008F5AE1" w:rsidRDefault="001471A1" w:rsidP="00BD724D">
            <w:pPr>
              <w:spacing w:after="200" w:line="276" w:lineRule="auto"/>
              <w:ind w:left="317" w:hanging="317"/>
              <w:contextualSpacing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  <w:lang w:eastAsia="en-US"/>
              </w:rPr>
              <w:t xml:space="preserve">         - создание стихийных свалок, которые могут загрязнять окружающую среду;    </w:t>
            </w:r>
          </w:p>
          <w:p w14:paraId="2C26BD98" w14:textId="77777777" w:rsidR="001471A1" w:rsidRPr="008F5AE1" w:rsidRDefault="001471A1" w:rsidP="00BD724D">
            <w:pPr>
              <w:spacing w:after="200" w:line="276" w:lineRule="auto"/>
              <w:ind w:left="317" w:hanging="317"/>
              <w:contextualSpacing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  <w:lang w:eastAsia="en-US"/>
              </w:rPr>
              <w:t xml:space="preserve">         - слив остатков составов и загрязненных вод в системы канализаций и открытые водоёмы </w:t>
            </w:r>
          </w:p>
          <w:p w14:paraId="65442D22" w14:textId="77777777" w:rsidR="001471A1" w:rsidRPr="008F5AE1" w:rsidRDefault="001471A1" w:rsidP="00BD724D">
            <w:pPr>
              <w:spacing w:line="276" w:lineRule="auto"/>
              <w:ind w:left="317" w:hanging="317"/>
              <w:contextualSpacing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  <w:lang w:eastAsia="en-US"/>
              </w:rPr>
              <w:t xml:space="preserve">            (заводской пруд);</w:t>
            </w:r>
          </w:p>
          <w:p w14:paraId="0384650B" w14:textId="77777777" w:rsidR="001471A1" w:rsidRPr="008F5AE1" w:rsidRDefault="001471A1" w:rsidP="00BD724D">
            <w:pPr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-сжигание отходов строительных материалов, тары;</w:t>
            </w:r>
          </w:p>
          <w:p w14:paraId="09251BDC" w14:textId="77777777" w:rsidR="001471A1" w:rsidRPr="008F5AE1" w:rsidRDefault="001471A1" w:rsidP="00BD724D">
            <w:pPr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-при сдаче объекта, задействованную территорию очистить от отходов и передать </w:t>
            </w:r>
          </w:p>
          <w:p w14:paraId="6FAA779F" w14:textId="77777777" w:rsidR="001471A1" w:rsidRPr="008F5AE1" w:rsidRDefault="001471A1" w:rsidP="00BD724D">
            <w:pPr>
              <w:ind w:left="317" w:hanging="317"/>
              <w:jc w:val="both"/>
              <w:rPr>
                <w:color w:val="1D1B11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Заказчику  состояние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территории отразить в Акте о приемке выполненных работ;</w:t>
            </w:r>
            <w:r w:rsidRPr="008F5AE1">
              <w:rPr>
                <w:color w:val="1D1B11"/>
                <w:sz w:val="20"/>
                <w:szCs w:val="24"/>
              </w:rPr>
              <w:t xml:space="preserve"> </w:t>
            </w:r>
          </w:p>
          <w:p w14:paraId="79BC1182" w14:textId="77777777" w:rsidR="001471A1" w:rsidRPr="008F5AE1" w:rsidRDefault="001471A1" w:rsidP="00BD724D">
            <w:pPr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1D1B11"/>
                <w:sz w:val="20"/>
                <w:szCs w:val="24"/>
              </w:rPr>
              <w:t>3.П</w:t>
            </w:r>
            <w:r w:rsidRPr="008F5AE1">
              <w:rPr>
                <w:color w:val="000000"/>
                <w:sz w:val="20"/>
                <w:szCs w:val="24"/>
              </w:rPr>
              <w:t>ри проведении работ на территории Заказчика, Подрядчик обязан организовать места временного складирования отходов производства и потребления в соответствии с требованиями пожарной безопасности, законодательства в области охраны окружающей среды и санитарно-эпидемиологической безопасности.</w:t>
            </w:r>
          </w:p>
          <w:p w14:paraId="3EF8A715" w14:textId="77777777" w:rsidR="001471A1" w:rsidRPr="008F5AE1" w:rsidRDefault="001471A1" w:rsidP="00BD724D">
            <w:pPr>
              <w:ind w:left="317" w:hanging="317"/>
              <w:jc w:val="both"/>
              <w:rPr>
                <w:i/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4.Технические решения, принятые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в рабочей документации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должны соответствовать требованиям экологических, санитарно-гигиенических, противопожарных норм, действующих на территории РФ, и обеспечивают безопасную для жизни и здоровья людей эксплуатацию объекта при соблюдении предусмотренных документацией мероприятий.</w:t>
            </w:r>
          </w:p>
        </w:tc>
      </w:tr>
      <w:tr w:rsidR="001471A1" w:rsidRPr="008F5AE1" w14:paraId="02313BFE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F14" w14:textId="77777777" w:rsidR="001471A1" w:rsidRPr="008F5AE1" w:rsidRDefault="001471A1" w:rsidP="00BD724D">
            <w:pPr>
              <w:tabs>
                <w:tab w:val="left" w:pos="-392"/>
              </w:tabs>
              <w:ind w:left="317" w:hanging="317"/>
              <w:rPr>
                <w:b/>
                <w:i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3.10 Мероприятия по разработке требований к обеспечению безопасной эксплуатации объектов капитального строительства</w:t>
            </w:r>
          </w:p>
        </w:tc>
      </w:tr>
      <w:tr w:rsidR="001471A1" w:rsidRPr="008F5AE1" w14:paraId="1D74CDE6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E10" w14:textId="77777777" w:rsidR="001471A1" w:rsidRPr="008F5AE1" w:rsidRDefault="001471A1" w:rsidP="00BD724D">
            <w:pPr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Раздел разработать в соответствии с требованиями Федерального закона от 28.11.2011г. №337-ФЗ «О внесении изменений в Градостроительный кодекс РФ и отдельные законодательные акты РФ.</w:t>
            </w:r>
          </w:p>
        </w:tc>
      </w:tr>
      <w:tr w:rsidR="001471A1" w:rsidRPr="008F5AE1" w14:paraId="4CBD0044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21E" w14:textId="77777777" w:rsidR="001471A1" w:rsidRPr="008F5AE1" w:rsidRDefault="001471A1" w:rsidP="00BD724D">
            <w:pPr>
              <w:tabs>
                <w:tab w:val="center" w:pos="4870"/>
              </w:tabs>
              <w:autoSpaceDE w:val="0"/>
              <w:autoSpaceDN w:val="0"/>
              <w:adjustRightInd w:val="0"/>
              <w:ind w:left="317" w:hanging="317"/>
              <w:rPr>
                <w:b/>
                <w:i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3.11 Требования к сметной документации</w:t>
            </w:r>
          </w:p>
        </w:tc>
      </w:tr>
      <w:tr w:rsidR="001471A1" w:rsidRPr="008F5AE1" w14:paraId="6621D2D2" w14:textId="77777777" w:rsidTr="00BD724D">
        <w:trPr>
          <w:gridBefore w:val="1"/>
          <w:wBefore w:w="142" w:type="dxa"/>
          <w:trHeight w:val="3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29A" w14:textId="77777777" w:rsidR="001471A1" w:rsidRPr="008F5AE1" w:rsidRDefault="001471A1" w:rsidP="00BD724D">
            <w:pPr>
              <w:tabs>
                <w:tab w:val="left" w:pos="180"/>
              </w:tabs>
              <w:spacing w:after="120"/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1.  </w:t>
            </w:r>
            <w:r w:rsidRPr="008F5AE1">
              <w:rPr>
                <w:color w:val="000000"/>
                <w:sz w:val="20"/>
                <w:szCs w:val="24"/>
              </w:rPr>
              <w:t>Сметная документация должна включать пояснительную записку, сводку затрат, сметные расчеты на материалы и работы, ведомости объемов работ и ресурсная ведомость</w:t>
            </w:r>
          </w:p>
          <w:p w14:paraId="263095E1" w14:textId="77777777" w:rsidR="001471A1" w:rsidRPr="008F5AE1" w:rsidRDefault="001471A1" w:rsidP="00BD724D">
            <w:pPr>
              <w:tabs>
                <w:tab w:val="left" w:pos="180"/>
              </w:tabs>
              <w:spacing w:after="120"/>
              <w:ind w:left="317" w:hanging="317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2. Цена работ должна быть определена сметой, рассчитанной в соответствии со справочниками базовых цен (СБЦ):</w:t>
            </w:r>
          </w:p>
          <w:p w14:paraId="30F29A9A" w14:textId="77777777" w:rsidR="001471A1" w:rsidRPr="008F5AE1" w:rsidRDefault="001471A1" w:rsidP="00BD724D">
            <w:pPr>
              <w:tabs>
                <w:tab w:val="left" w:pos="180"/>
                <w:tab w:val="left" w:pos="426"/>
              </w:tabs>
              <w:spacing w:after="120"/>
              <w:ind w:left="317" w:hanging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3. Сметный расчет, определяющий стоимость выполнения СМР должен быть разработан в соответствии с требованиями нормативной базы ТСНБ-2001 (в редакции 2014г.) для Московской области с применением коэффициентов пересчета сметной стоимости в текущие цены.</w:t>
            </w:r>
          </w:p>
        </w:tc>
      </w:tr>
    </w:tbl>
    <w:p w14:paraId="3AA1AA11" w14:textId="77777777" w:rsidR="001471A1" w:rsidRPr="008F5AE1" w:rsidRDefault="001471A1" w:rsidP="001471A1">
      <w:pPr>
        <w:jc w:val="center"/>
        <w:rPr>
          <w:color w:val="000000"/>
          <w:sz w:val="20"/>
          <w:szCs w:val="24"/>
        </w:rPr>
      </w:pPr>
    </w:p>
    <w:p w14:paraId="6706179A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4. ТРЕБОВАНИЯ К ОБЪЕМУ ВЫПОЛНЯЕМЫХ РАБОТ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5DF455F5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F72" w14:textId="77777777" w:rsidR="001471A1" w:rsidRPr="008F5AE1" w:rsidRDefault="001471A1" w:rsidP="00BD724D">
            <w:pPr>
              <w:rPr>
                <w:b/>
                <w:i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4.1 Требования к объемам работ</w:t>
            </w:r>
          </w:p>
        </w:tc>
      </w:tr>
      <w:tr w:rsidR="001471A1" w:rsidRPr="008F5AE1" w14:paraId="6D6217E4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76D" w14:textId="4A29040B" w:rsidR="001471A1" w:rsidRPr="008F5AE1" w:rsidRDefault="001471A1" w:rsidP="00BD724D">
            <w:pPr>
              <w:ind w:firstLine="567"/>
              <w:rPr>
                <w:i/>
                <w:color w:val="000000"/>
                <w:sz w:val="20"/>
                <w:szCs w:val="24"/>
              </w:rPr>
            </w:pPr>
            <w:proofErr w:type="gramStart"/>
            <w:r w:rsidRPr="008F5AE1">
              <w:rPr>
                <w:color w:val="000000"/>
                <w:sz w:val="20"/>
                <w:szCs w:val="24"/>
              </w:rPr>
              <w:t>Разработка  проектной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и рабочей документации по строительству  станции водоподготовки  над  артезианской  скважиной  №4 водозаборного  узла </w:t>
            </w:r>
            <w:r>
              <w:rPr>
                <w:color w:val="000000"/>
                <w:sz w:val="20"/>
                <w:szCs w:val="24"/>
              </w:rPr>
              <w:t>..</w:t>
            </w:r>
            <w:r w:rsidRPr="008F5AE1">
              <w:rPr>
                <w:color w:val="000000"/>
                <w:sz w:val="20"/>
                <w:szCs w:val="24"/>
              </w:rPr>
              <w:t xml:space="preserve"> в  объёме, перечисленном в п.2.2., 3.2</w:t>
            </w:r>
          </w:p>
        </w:tc>
      </w:tr>
      <w:tr w:rsidR="001471A1" w:rsidRPr="008F5AE1" w14:paraId="71DC7AD4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FA" w14:textId="77777777" w:rsidR="001471A1" w:rsidRPr="008F5AE1" w:rsidRDefault="001471A1" w:rsidP="00BD724D">
            <w:pPr>
              <w:rPr>
                <w:b/>
                <w:i/>
                <w:color w:val="000000"/>
                <w:sz w:val="20"/>
                <w:szCs w:val="24"/>
              </w:rPr>
            </w:pPr>
            <w:r w:rsidRPr="008F5AE1">
              <w:rPr>
                <w:b/>
                <w:color w:val="000000"/>
                <w:sz w:val="20"/>
                <w:szCs w:val="24"/>
              </w:rPr>
              <w:t>Подраздел 4.2 Перечень согласований, выполняемых Поставщиком</w:t>
            </w:r>
          </w:p>
        </w:tc>
      </w:tr>
      <w:tr w:rsidR="001471A1" w:rsidRPr="008F5AE1" w14:paraId="0B6A21FF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E45" w14:textId="77777777" w:rsidR="001471A1" w:rsidRPr="008F5AE1" w:rsidRDefault="001471A1" w:rsidP="00BD724D">
            <w:pPr>
              <w:jc w:val="both"/>
              <w:rPr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1.Согласовывать принципиальные проектные решения с Заказчиком на всех стадиях </w:t>
            </w:r>
            <w:r w:rsidRPr="008F5AE1">
              <w:rPr>
                <w:sz w:val="20"/>
                <w:szCs w:val="24"/>
              </w:rPr>
              <w:t>проектирования.</w:t>
            </w:r>
          </w:p>
          <w:p w14:paraId="4E075C3B" w14:textId="77777777" w:rsidR="001471A1" w:rsidRPr="008F5AE1" w:rsidRDefault="001471A1" w:rsidP="00BD724D">
            <w:pPr>
              <w:jc w:val="both"/>
              <w:rPr>
                <w:i/>
                <w:color w:val="000000"/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2.После разработки/корректировки технического проекта разработки месторождения подземных вод, проект разработки согласовать в Департаменте по недропользованию по ЦФО, в соответствии с действующим порядком.</w:t>
            </w:r>
          </w:p>
        </w:tc>
      </w:tr>
    </w:tbl>
    <w:p w14:paraId="01A6EFF5" w14:textId="77777777" w:rsidR="001471A1" w:rsidRPr="008F5AE1" w:rsidRDefault="001471A1" w:rsidP="001471A1">
      <w:pPr>
        <w:ind w:left="360"/>
        <w:jc w:val="center"/>
        <w:rPr>
          <w:color w:val="000000"/>
          <w:sz w:val="20"/>
          <w:szCs w:val="24"/>
        </w:rPr>
      </w:pPr>
    </w:p>
    <w:p w14:paraId="7C5045F1" w14:textId="77777777" w:rsidR="001471A1" w:rsidRPr="008F5AE1" w:rsidRDefault="001471A1" w:rsidP="001471A1">
      <w:pPr>
        <w:ind w:left="360"/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5. ТРЕБОВАНИЯ К СРОКУ (ИНТЕРВАЛУ) ВЫПОЛНЯЕМЫХ РАБОТ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0D142ADE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F" w14:textId="77777777" w:rsidR="001471A1" w:rsidRPr="008F5AE1" w:rsidRDefault="001471A1" w:rsidP="00BD724D">
            <w:pPr>
              <w:tabs>
                <w:tab w:val="left" w:pos="5670"/>
                <w:tab w:val="left" w:pos="6804"/>
              </w:tabs>
              <w:suppressAutoHyphens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lastRenderedPageBreak/>
              <w:t>Начало работ – дата подписания договора.</w:t>
            </w:r>
          </w:p>
          <w:p w14:paraId="21126AB6" w14:textId="77777777" w:rsidR="001471A1" w:rsidRPr="008F5AE1" w:rsidRDefault="001471A1" w:rsidP="00BD724D">
            <w:pPr>
              <w:tabs>
                <w:tab w:val="left" w:pos="5670"/>
                <w:tab w:val="left" w:pos="6804"/>
              </w:tabs>
              <w:suppressAutoHyphens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Срок выполнения работ не более 260 </w:t>
            </w:r>
            <w:proofErr w:type="gramStart"/>
            <w:r w:rsidRPr="008F5AE1">
              <w:rPr>
                <w:color w:val="000000"/>
                <w:sz w:val="20"/>
                <w:szCs w:val="24"/>
              </w:rPr>
              <w:t>календарных  дней</w:t>
            </w:r>
            <w:proofErr w:type="gramEnd"/>
            <w:r w:rsidRPr="008F5AE1">
              <w:rPr>
                <w:color w:val="000000"/>
                <w:sz w:val="20"/>
                <w:szCs w:val="24"/>
              </w:rPr>
              <w:t xml:space="preserve"> с момента заключения договора.</w:t>
            </w:r>
          </w:p>
          <w:p w14:paraId="5A9479DE" w14:textId="77777777" w:rsidR="001471A1" w:rsidRPr="008F5AE1" w:rsidRDefault="001471A1" w:rsidP="00BD724D">
            <w:pPr>
              <w:tabs>
                <w:tab w:val="left" w:pos="5670"/>
                <w:tab w:val="left" w:pos="6804"/>
              </w:tabs>
              <w:suppressAutoHyphens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</w:t>
            </w:r>
          </w:p>
        </w:tc>
      </w:tr>
    </w:tbl>
    <w:p w14:paraId="59BD4BBB" w14:textId="77777777" w:rsidR="001471A1" w:rsidRPr="008F5AE1" w:rsidRDefault="001471A1" w:rsidP="001471A1">
      <w:pPr>
        <w:ind w:left="360"/>
        <w:jc w:val="center"/>
        <w:rPr>
          <w:b/>
          <w:sz w:val="20"/>
          <w:szCs w:val="24"/>
        </w:rPr>
      </w:pPr>
    </w:p>
    <w:p w14:paraId="4E0F30E8" w14:textId="77777777" w:rsidR="001471A1" w:rsidRPr="008F5AE1" w:rsidRDefault="001471A1" w:rsidP="001471A1">
      <w:pPr>
        <w:ind w:left="360"/>
        <w:jc w:val="center"/>
        <w:rPr>
          <w:b/>
          <w:sz w:val="20"/>
          <w:szCs w:val="24"/>
        </w:rPr>
      </w:pPr>
      <w:r w:rsidRPr="008F5AE1">
        <w:rPr>
          <w:b/>
          <w:sz w:val="20"/>
          <w:szCs w:val="24"/>
        </w:rPr>
        <w:t>РАЗДЕЛ 6. ТРЕБОВАНИЯ К КАЧЕСТВУ ВЫПОЛНЯЕМЫХ РАБОТ</w:t>
      </w:r>
    </w:p>
    <w:p w14:paraId="37D4044E" w14:textId="77777777" w:rsidR="001471A1" w:rsidRPr="008F5AE1" w:rsidRDefault="001471A1" w:rsidP="001471A1">
      <w:pPr>
        <w:ind w:left="360"/>
        <w:jc w:val="both"/>
        <w:rPr>
          <w:b/>
          <w:sz w:val="20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6FD95689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DE0" w14:textId="77777777" w:rsidR="001471A1" w:rsidRPr="008F5AE1" w:rsidRDefault="001471A1" w:rsidP="00BD724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>Проектная документация должна быть разработана в соответствии с требованиями документов, указанных в подразделе 3.1 и 3.2.</w:t>
            </w:r>
          </w:p>
        </w:tc>
      </w:tr>
    </w:tbl>
    <w:p w14:paraId="7FD9AFA4" w14:textId="77777777" w:rsidR="001471A1" w:rsidRPr="008F5AE1" w:rsidRDefault="001471A1" w:rsidP="001471A1">
      <w:pPr>
        <w:ind w:left="360"/>
        <w:jc w:val="both"/>
        <w:rPr>
          <w:sz w:val="20"/>
          <w:szCs w:val="24"/>
        </w:rPr>
      </w:pPr>
    </w:p>
    <w:p w14:paraId="5D3419BE" w14:textId="77777777" w:rsidR="001471A1" w:rsidRPr="008F5AE1" w:rsidRDefault="001471A1" w:rsidP="001471A1">
      <w:pPr>
        <w:ind w:left="360"/>
        <w:jc w:val="both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7. ТРЕБОВАНИЯ К БЕЗОПАСНОСТИ ВЫПОЛНЯЕМЫХ</w:t>
      </w:r>
    </w:p>
    <w:p w14:paraId="32CC6EE8" w14:textId="77777777" w:rsidR="001471A1" w:rsidRPr="008F5AE1" w:rsidRDefault="001471A1" w:rsidP="001471A1">
      <w:pPr>
        <w:ind w:left="360"/>
        <w:jc w:val="both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 xml:space="preserve">                                                       РАБОТ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6DBE241D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ECC" w14:textId="77777777" w:rsidR="001471A1" w:rsidRPr="008F5AE1" w:rsidRDefault="001471A1" w:rsidP="001471A1">
            <w:pPr>
              <w:numPr>
                <w:ilvl w:val="0"/>
                <w:numId w:val="1"/>
              </w:numPr>
              <w:spacing w:after="200" w:line="276" w:lineRule="auto"/>
              <w:ind w:left="33" w:hanging="459"/>
              <w:contextualSpacing/>
              <w:jc w:val="both"/>
              <w:rPr>
                <w:rFonts w:eastAsia="Calibri"/>
                <w:color w:val="000000"/>
                <w:sz w:val="20"/>
                <w:szCs w:val="24"/>
                <w:lang w:eastAsia="en-US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  <w:lang w:eastAsia="en-US"/>
              </w:rPr>
              <w:t>1.Принятые технологические и конструктивные решения по всем проектируемым системам должны обеспечивать функционирование во всех требуемых режимах работы (нормальной эксплуатации, при нарушении нормальных условий эксплуатации), а также должны обеспечивать безопасность обслуживающего персонала при монтаже, подготовке к эксплуатации, эксплуатации, техническом обслуживании и ремонте.</w:t>
            </w:r>
          </w:p>
        </w:tc>
      </w:tr>
    </w:tbl>
    <w:p w14:paraId="327C5DFA" w14:textId="77777777" w:rsidR="001471A1" w:rsidRPr="008F5AE1" w:rsidRDefault="001471A1" w:rsidP="001471A1">
      <w:pPr>
        <w:tabs>
          <w:tab w:val="left" w:pos="5670"/>
          <w:tab w:val="left" w:pos="6804"/>
        </w:tabs>
        <w:suppressAutoHyphens/>
        <w:spacing w:before="60"/>
        <w:jc w:val="center"/>
        <w:rPr>
          <w:b/>
          <w:color w:val="000000"/>
          <w:sz w:val="20"/>
          <w:szCs w:val="24"/>
        </w:rPr>
      </w:pPr>
    </w:p>
    <w:p w14:paraId="682E19F5" w14:textId="77777777" w:rsidR="001471A1" w:rsidRPr="008F5AE1" w:rsidRDefault="001471A1" w:rsidP="001471A1">
      <w:pPr>
        <w:tabs>
          <w:tab w:val="left" w:pos="5670"/>
          <w:tab w:val="left" w:pos="6804"/>
        </w:tabs>
        <w:suppressAutoHyphens/>
        <w:spacing w:before="60"/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8. СДАЧА / ПРИЕМКА РАБОТ, ТРЕБОВАНИЯ К РЕЗУЛЬТАТАМ РАБОТ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7DFECE0F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98C" w14:textId="77777777" w:rsidR="001471A1" w:rsidRPr="008F5AE1" w:rsidRDefault="001471A1" w:rsidP="00BD724D">
            <w:pPr>
              <w:tabs>
                <w:tab w:val="left" w:pos="180"/>
                <w:tab w:val="left" w:pos="426"/>
              </w:tabs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Организация - </w:t>
            </w:r>
            <w:proofErr w:type="gramStart"/>
            <w:r w:rsidRPr="008F5AE1">
              <w:rPr>
                <w:sz w:val="20"/>
                <w:szCs w:val="24"/>
              </w:rPr>
              <w:t>Разработчик  представляет</w:t>
            </w:r>
            <w:proofErr w:type="gramEnd"/>
            <w:r w:rsidRPr="008F5AE1">
              <w:rPr>
                <w:sz w:val="20"/>
                <w:szCs w:val="24"/>
              </w:rPr>
              <w:t xml:space="preserve">  организации- Заказчику:</w:t>
            </w:r>
          </w:p>
          <w:p w14:paraId="56291F20" w14:textId="77777777" w:rsidR="001471A1" w:rsidRPr="008F5AE1" w:rsidRDefault="001471A1" w:rsidP="00BD724D">
            <w:pPr>
              <w:tabs>
                <w:tab w:val="left" w:pos="180"/>
                <w:tab w:val="left" w:pos="426"/>
              </w:tabs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  </w:t>
            </w:r>
            <w:proofErr w:type="gramStart"/>
            <w:r w:rsidRPr="008F5AE1">
              <w:rPr>
                <w:sz w:val="20"/>
                <w:szCs w:val="24"/>
              </w:rPr>
              <w:t>а)три</w:t>
            </w:r>
            <w:proofErr w:type="gramEnd"/>
            <w:r w:rsidRPr="008F5AE1">
              <w:rPr>
                <w:sz w:val="20"/>
                <w:szCs w:val="24"/>
              </w:rPr>
              <w:t xml:space="preserve"> комплекта проектной документации в бумажном виде и один в электронном:</w:t>
            </w:r>
          </w:p>
          <w:p w14:paraId="029C04B7" w14:textId="77777777" w:rsidR="001471A1" w:rsidRPr="008F5AE1" w:rsidRDefault="001471A1" w:rsidP="00BD724D">
            <w:pPr>
              <w:tabs>
                <w:tab w:val="left" w:pos="180"/>
                <w:tab w:val="left" w:pos="426"/>
              </w:tabs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       - текстовая часть в формате </w:t>
            </w:r>
            <w:r w:rsidRPr="008F5AE1">
              <w:rPr>
                <w:sz w:val="20"/>
                <w:szCs w:val="24"/>
                <w:lang w:val="en-US"/>
              </w:rPr>
              <w:t>Microsoft</w:t>
            </w:r>
            <w:r w:rsidRPr="008F5AE1">
              <w:rPr>
                <w:sz w:val="20"/>
                <w:szCs w:val="24"/>
              </w:rPr>
              <w:t xml:space="preserve"> </w:t>
            </w:r>
            <w:r w:rsidRPr="008F5AE1">
              <w:rPr>
                <w:sz w:val="20"/>
                <w:szCs w:val="24"/>
                <w:lang w:val="en-US"/>
              </w:rPr>
              <w:t>Word</w:t>
            </w:r>
            <w:r w:rsidRPr="008F5AE1">
              <w:rPr>
                <w:sz w:val="20"/>
                <w:szCs w:val="24"/>
              </w:rPr>
              <w:t>;</w:t>
            </w:r>
          </w:p>
          <w:p w14:paraId="366D9E26" w14:textId="77777777" w:rsidR="001471A1" w:rsidRPr="008F5AE1" w:rsidRDefault="001471A1" w:rsidP="00BD724D">
            <w:pPr>
              <w:tabs>
                <w:tab w:val="left" w:pos="180"/>
                <w:tab w:val="left" w:pos="426"/>
              </w:tabs>
              <w:jc w:val="both"/>
              <w:rPr>
                <w:sz w:val="20"/>
                <w:szCs w:val="24"/>
              </w:rPr>
            </w:pPr>
            <w:r w:rsidRPr="008F5AE1">
              <w:rPr>
                <w:sz w:val="20"/>
                <w:szCs w:val="24"/>
              </w:rPr>
              <w:t xml:space="preserve">         - чертежи, схемы в формате </w:t>
            </w:r>
            <w:r w:rsidRPr="008F5AE1">
              <w:rPr>
                <w:sz w:val="20"/>
                <w:szCs w:val="24"/>
                <w:lang w:val="en-US"/>
              </w:rPr>
              <w:t>DVD</w:t>
            </w:r>
            <w:r w:rsidRPr="008F5AE1">
              <w:rPr>
                <w:sz w:val="20"/>
                <w:szCs w:val="24"/>
              </w:rPr>
              <w:t>-</w:t>
            </w:r>
            <w:r w:rsidRPr="008F5AE1">
              <w:rPr>
                <w:sz w:val="20"/>
                <w:szCs w:val="24"/>
                <w:lang w:val="en-US"/>
              </w:rPr>
              <w:t>RW</w:t>
            </w:r>
            <w:r w:rsidRPr="008F5AE1">
              <w:rPr>
                <w:sz w:val="20"/>
                <w:szCs w:val="24"/>
              </w:rPr>
              <w:t>;</w:t>
            </w:r>
          </w:p>
          <w:p w14:paraId="2658DE17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ab/>
              <w:t xml:space="preserve">    - согласованный и утверждённый локальный сметный расчёт;</w:t>
            </w:r>
          </w:p>
          <w:p w14:paraId="3A4CF15F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  - положительное заключение экспертизы проектной документации;</w:t>
            </w:r>
          </w:p>
          <w:p w14:paraId="34D49B42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  - отчеты по инженерным изысканиям;</w:t>
            </w:r>
          </w:p>
          <w:p w14:paraId="5B551355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  - рабочая документация в объеме установленных требований;</w:t>
            </w:r>
          </w:p>
          <w:p w14:paraId="69D39458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</w:t>
            </w:r>
            <w:proofErr w:type="gramStart"/>
            <w:r w:rsidRPr="008F5AE1">
              <w:rPr>
                <w:rFonts w:eastAsia="Calibri"/>
                <w:color w:val="000000"/>
                <w:sz w:val="20"/>
                <w:szCs w:val="24"/>
              </w:rPr>
              <w:t>б)приемка</w:t>
            </w:r>
            <w:proofErr w:type="gramEnd"/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работы Заказчиком осуществляется в течение 10(десяти) рабочих дней с момента </w:t>
            </w:r>
          </w:p>
          <w:p w14:paraId="74EEE675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получения должным образом оформленной проектной документации. В указанный срок </w:t>
            </w:r>
          </w:p>
          <w:p w14:paraId="0C0C0554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Заказчик обязан подписать акт сдачи-приемки работ или направить мотивированный отказ </w:t>
            </w:r>
          </w:p>
          <w:p w14:paraId="44350D81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от приемки </w:t>
            </w:r>
            <w:proofErr w:type="spellStart"/>
            <w:proofErr w:type="gramStart"/>
            <w:r w:rsidRPr="008F5AE1">
              <w:rPr>
                <w:rFonts w:eastAsia="Calibri"/>
                <w:color w:val="000000"/>
                <w:sz w:val="20"/>
                <w:szCs w:val="24"/>
              </w:rPr>
              <w:t>работ.В</w:t>
            </w:r>
            <w:proofErr w:type="spellEnd"/>
            <w:proofErr w:type="gramEnd"/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случае мотивированного отказа Заказчика от приемки работ, Сторонами </w:t>
            </w:r>
          </w:p>
          <w:p w14:paraId="4253EB39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в течение 3(трех) рабочих дней, с момента получения Подрядчиком отказа, составляется акт </w:t>
            </w:r>
          </w:p>
          <w:p w14:paraId="2873CFFC" w14:textId="77777777" w:rsidR="001471A1" w:rsidRPr="008F5AE1" w:rsidRDefault="001471A1" w:rsidP="00BD72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4"/>
              </w:rPr>
            </w:pPr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      разногласий с перечнем необходимых доработок, </w:t>
            </w:r>
            <w:proofErr w:type="gramStart"/>
            <w:r w:rsidRPr="008F5AE1">
              <w:rPr>
                <w:rFonts w:eastAsia="Calibri"/>
                <w:color w:val="000000"/>
                <w:sz w:val="20"/>
                <w:szCs w:val="24"/>
              </w:rPr>
              <w:t>и  назначаются</w:t>
            </w:r>
            <w:proofErr w:type="gramEnd"/>
            <w:r w:rsidRPr="008F5AE1">
              <w:rPr>
                <w:rFonts w:eastAsia="Calibri"/>
                <w:color w:val="000000"/>
                <w:sz w:val="20"/>
                <w:szCs w:val="24"/>
              </w:rPr>
              <w:t xml:space="preserve"> сроки их устранения.</w:t>
            </w:r>
          </w:p>
        </w:tc>
      </w:tr>
    </w:tbl>
    <w:p w14:paraId="33341BA6" w14:textId="77777777" w:rsidR="001471A1" w:rsidRPr="008F5AE1" w:rsidRDefault="001471A1" w:rsidP="001471A1">
      <w:pPr>
        <w:ind w:firstLine="72"/>
        <w:jc w:val="center"/>
        <w:rPr>
          <w:b/>
          <w:color w:val="000000"/>
          <w:sz w:val="20"/>
          <w:szCs w:val="24"/>
        </w:rPr>
      </w:pPr>
    </w:p>
    <w:p w14:paraId="71156F11" w14:textId="77777777" w:rsidR="001471A1" w:rsidRPr="008F5AE1" w:rsidRDefault="001471A1" w:rsidP="001471A1">
      <w:pPr>
        <w:ind w:firstLine="72"/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9. СПЕЦИАЛЬНЫЕ ТРЕБОВАНИЯ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71A1" w:rsidRPr="008F5AE1" w14:paraId="29E09A20" w14:textId="77777777" w:rsidTr="00BD724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F1E" w14:textId="77777777" w:rsidR="001471A1" w:rsidRPr="008F5AE1" w:rsidRDefault="001471A1" w:rsidP="00BD724D">
            <w:pPr>
              <w:snapToGrid w:val="0"/>
              <w:ind w:firstLine="317"/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                                 ------------------------</w:t>
            </w:r>
          </w:p>
        </w:tc>
      </w:tr>
    </w:tbl>
    <w:p w14:paraId="28858A81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 xml:space="preserve">                   </w:t>
      </w:r>
    </w:p>
    <w:p w14:paraId="261F3847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10. ПЕРЕЧЕНЬ ПРИНЯТЫХ СОКРАЩЕНИЙ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6662"/>
      </w:tblGrid>
      <w:tr w:rsidR="001471A1" w:rsidRPr="008F5AE1" w14:paraId="390B5B5C" w14:textId="77777777" w:rsidTr="00BD724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53A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5D9" w14:textId="77777777" w:rsidR="001471A1" w:rsidRPr="008F5AE1" w:rsidRDefault="001471A1" w:rsidP="00BD7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Сокращение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D03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Расшифровка сокращения</w:t>
            </w:r>
          </w:p>
        </w:tc>
      </w:tr>
      <w:tr w:rsidR="001471A1" w:rsidRPr="008F5AE1" w14:paraId="281BC3B0" w14:textId="77777777" w:rsidTr="00BD724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826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778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СМР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33E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Строительно-монтажные работы</w:t>
            </w:r>
          </w:p>
        </w:tc>
      </w:tr>
      <w:tr w:rsidR="001471A1" w:rsidRPr="008F5AE1" w14:paraId="37EAF806" w14:textId="77777777" w:rsidTr="00BD724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953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C72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ПОС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C57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Проект организации строительства</w:t>
            </w:r>
          </w:p>
        </w:tc>
      </w:tr>
      <w:tr w:rsidR="001471A1" w:rsidRPr="008F5AE1" w14:paraId="1F9BDA01" w14:textId="77777777" w:rsidTr="00BD724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FBE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363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53A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Рабочая документация</w:t>
            </w:r>
          </w:p>
        </w:tc>
      </w:tr>
      <w:tr w:rsidR="001471A1" w:rsidRPr="008F5AE1" w14:paraId="440195BB" w14:textId="77777777" w:rsidTr="00BD724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A3A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FF2" w14:textId="77777777" w:rsidR="001471A1" w:rsidRPr="008F5AE1" w:rsidRDefault="001471A1" w:rsidP="00BD72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ЦНС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EB1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Центральная насосная станция</w:t>
            </w:r>
          </w:p>
        </w:tc>
      </w:tr>
    </w:tbl>
    <w:p w14:paraId="0BDA0113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</w:p>
    <w:p w14:paraId="4567FD16" w14:textId="77777777" w:rsidR="001471A1" w:rsidRPr="008F5AE1" w:rsidRDefault="001471A1" w:rsidP="001471A1">
      <w:pPr>
        <w:jc w:val="center"/>
        <w:rPr>
          <w:b/>
          <w:color w:val="000000"/>
          <w:sz w:val="20"/>
          <w:szCs w:val="24"/>
        </w:rPr>
      </w:pPr>
      <w:r w:rsidRPr="008F5AE1">
        <w:rPr>
          <w:b/>
          <w:color w:val="000000"/>
          <w:sz w:val="20"/>
          <w:szCs w:val="24"/>
        </w:rPr>
        <w:t>РАЗДЕЛ 11. ПЕРЕЧЕНЬ ПРИЛОЖЕНИЙ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50"/>
        <w:gridCol w:w="3199"/>
        <w:gridCol w:w="3130"/>
        <w:gridCol w:w="1843"/>
        <w:gridCol w:w="368"/>
      </w:tblGrid>
      <w:tr w:rsidR="001471A1" w:rsidRPr="008F5AE1" w14:paraId="5CED1FEF" w14:textId="77777777" w:rsidTr="00BD724D">
        <w:trPr>
          <w:gridAfter w:val="1"/>
          <w:wAfter w:w="368" w:type="dxa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DE6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Номер приложения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047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Наименование приложения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3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>Номер страницы</w:t>
            </w:r>
          </w:p>
        </w:tc>
      </w:tr>
      <w:tr w:rsidR="001471A1" w:rsidRPr="008F5AE1" w14:paraId="2A777742" w14:textId="77777777" w:rsidTr="00BD724D">
        <w:trPr>
          <w:gridAfter w:val="1"/>
          <w:wAfter w:w="368" w:type="dxa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C34" w14:textId="77777777" w:rsidR="001471A1" w:rsidRPr="008F5AE1" w:rsidRDefault="001471A1" w:rsidP="00BD724D">
            <w:pPr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B57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  <w:r w:rsidRPr="008F5AE1">
              <w:rPr>
                <w:color w:val="000000"/>
                <w:sz w:val="20"/>
                <w:szCs w:val="24"/>
              </w:rPr>
              <w:t xml:space="preserve">                                    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823" w14:textId="77777777" w:rsidR="001471A1" w:rsidRPr="008F5AE1" w:rsidRDefault="001471A1" w:rsidP="00BD724D">
            <w:pPr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471A1" w:rsidRPr="00EE59FA" w14:paraId="45977FDB" w14:textId="77777777" w:rsidTr="00BD724D">
        <w:trPr>
          <w:gridBefore w:val="1"/>
          <w:wBefore w:w="426" w:type="dxa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46FB" w14:textId="16A69112" w:rsidR="001471A1" w:rsidRPr="00EE59FA" w:rsidRDefault="001471A1" w:rsidP="00BD724D">
            <w:pPr>
              <w:rPr>
                <w:b/>
                <w:sz w:val="20"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CDD6" w14:textId="228D0286" w:rsidR="001471A1" w:rsidRPr="00EE59FA" w:rsidRDefault="001471A1" w:rsidP="00BD724D">
            <w:pPr>
              <w:rPr>
                <w:b/>
                <w:sz w:val="20"/>
              </w:rPr>
            </w:pPr>
          </w:p>
        </w:tc>
      </w:tr>
      <w:tr w:rsidR="001471A1" w:rsidRPr="00EE59FA" w14:paraId="0C07A452" w14:textId="77777777" w:rsidTr="00BD724D">
        <w:trPr>
          <w:gridBefore w:val="1"/>
          <w:wBefore w:w="426" w:type="dxa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CAB9" w14:textId="293C9686" w:rsidR="001471A1" w:rsidRPr="00EE59FA" w:rsidRDefault="001471A1" w:rsidP="00BD724D">
            <w:pPr>
              <w:rPr>
                <w:sz w:val="20"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E170F" w14:textId="0F181078" w:rsidR="001471A1" w:rsidRPr="00722619" w:rsidRDefault="001471A1" w:rsidP="00BD724D">
            <w:pPr>
              <w:rPr>
                <w:sz w:val="20"/>
              </w:rPr>
            </w:pPr>
          </w:p>
        </w:tc>
      </w:tr>
      <w:tr w:rsidR="001471A1" w:rsidRPr="00EE59FA" w14:paraId="14AF8930" w14:textId="77777777" w:rsidTr="00BD724D">
        <w:trPr>
          <w:gridBefore w:val="1"/>
          <w:wBefore w:w="426" w:type="dxa"/>
        </w:trPr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2304" w14:textId="5CAA13C8" w:rsidR="001471A1" w:rsidRPr="00EE59FA" w:rsidRDefault="001471A1" w:rsidP="00BD724D">
            <w:pPr>
              <w:rPr>
                <w:sz w:val="20"/>
              </w:rPr>
            </w:pPr>
          </w:p>
        </w:tc>
        <w:tc>
          <w:tcPr>
            <w:tcW w:w="5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A67A" w14:textId="14675EBC" w:rsidR="001471A1" w:rsidRPr="00EE59FA" w:rsidRDefault="001471A1" w:rsidP="00BD724D">
            <w:pPr>
              <w:rPr>
                <w:sz w:val="20"/>
              </w:rPr>
            </w:pPr>
          </w:p>
        </w:tc>
      </w:tr>
    </w:tbl>
    <w:p w14:paraId="2D2EBB73" w14:textId="77777777" w:rsidR="001471A1" w:rsidRPr="008F5AE1" w:rsidRDefault="001471A1" w:rsidP="001471A1">
      <w:pPr>
        <w:rPr>
          <w:szCs w:val="24"/>
        </w:rPr>
      </w:pPr>
    </w:p>
    <w:p w14:paraId="74D9E96A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66DC8203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3474ACB2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7B11E8F3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7922ACA2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4245B485" w14:textId="77777777" w:rsidR="001471A1" w:rsidRPr="00D12E2F" w:rsidRDefault="001471A1" w:rsidP="001471A1">
      <w:pPr>
        <w:jc w:val="center"/>
        <w:rPr>
          <w:color w:val="000000"/>
          <w:sz w:val="28"/>
          <w:szCs w:val="28"/>
        </w:rPr>
      </w:pPr>
    </w:p>
    <w:p w14:paraId="061822E4" w14:textId="77777777" w:rsidR="00A00461" w:rsidRDefault="00A00461"/>
    <w:sectPr w:rsidR="00A00461" w:rsidSect="00243C05">
      <w:type w:val="continuous"/>
      <w:pgSz w:w="11910" w:h="16840"/>
      <w:pgMar w:top="743" w:right="300" w:bottom="280" w:left="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0F22"/>
    <w:multiLevelType w:val="hybridMultilevel"/>
    <w:tmpl w:val="9A04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A1"/>
    <w:rsid w:val="001471A1"/>
    <w:rsid w:val="00243C05"/>
    <w:rsid w:val="00A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A0DD2A"/>
  <w15:chartTrackingRefBased/>
  <w15:docId w15:val="{10355C0C-4FD2-4146-9ECD-A203BED6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92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3251</Words>
  <Characters>18533</Characters>
  <Application>Microsoft Office Word</Application>
  <DocSecurity>0</DocSecurity>
  <Lines>154</Lines>
  <Paragraphs>43</Paragraphs>
  <ScaleCrop>false</ScaleCrop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Штука</dc:creator>
  <cp:keywords/>
  <dc:description/>
  <cp:lastModifiedBy>Виктория Штука</cp:lastModifiedBy>
  <cp:revision>1</cp:revision>
  <dcterms:created xsi:type="dcterms:W3CDTF">2021-07-25T11:55:00Z</dcterms:created>
  <dcterms:modified xsi:type="dcterms:W3CDTF">2021-07-25T12:02:00Z</dcterms:modified>
</cp:coreProperties>
</file>