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1F" w:rsidRPr="001C5194" w:rsidRDefault="0037271F" w:rsidP="0037271F">
      <w:pPr>
        <w:jc w:val="right"/>
        <w:rPr>
          <w:rFonts w:ascii="Tahoma" w:hAnsi="Tahoma" w:cs="Tahoma"/>
          <w:sz w:val="20"/>
          <w:szCs w:val="20"/>
        </w:rPr>
      </w:pPr>
      <w:r w:rsidRPr="001C5194">
        <w:rPr>
          <w:rFonts w:ascii="Tahoma" w:hAnsi="Tahoma" w:cs="Tahoma"/>
          <w:sz w:val="20"/>
          <w:szCs w:val="20"/>
        </w:rPr>
        <w:t xml:space="preserve">Приложение №1 </w:t>
      </w:r>
    </w:p>
    <w:p w:rsidR="0037271F" w:rsidRPr="007973C1" w:rsidRDefault="0037271F" w:rsidP="0037271F">
      <w:pPr>
        <w:spacing w:after="0" w:line="240" w:lineRule="auto"/>
        <w:jc w:val="right"/>
        <w:rPr>
          <w:rFonts w:ascii="Tahoma" w:hAnsi="Tahoma" w:cs="Tahoma"/>
          <w:sz w:val="20"/>
          <w:szCs w:val="20"/>
        </w:rPr>
      </w:pPr>
      <w:r w:rsidRPr="007973C1">
        <w:rPr>
          <w:rFonts w:ascii="Tahoma" w:hAnsi="Tahoma" w:cs="Tahoma"/>
          <w:sz w:val="20"/>
          <w:szCs w:val="20"/>
        </w:rPr>
        <w:t>к Договору подряда №____________________</w:t>
      </w:r>
    </w:p>
    <w:p w:rsidR="0037271F" w:rsidRDefault="0037271F" w:rsidP="0037271F">
      <w:pPr>
        <w:jc w:val="right"/>
      </w:pPr>
    </w:p>
    <w:tbl>
      <w:tblPr>
        <w:tblW w:w="15168" w:type="dxa"/>
        <w:tblLook w:val="04A0" w:firstRow="1" w:lastRow="0" w:firstColumn="1" w:lastColumn="0" w:noHBand="0" w:noVBand="1"/>
      </w:tblPr>
      <w:tblGrid>
        <w:gridCol w:w="2328"/>
        <w:gridCol w:w="2459"/>
        <w:gridCol w:w="1040"/>
        <w:gridCol w:w="9341"/>
      </w:tblGrid>
      <w:tr w:rsidR="00656D76" w:rsidRPr="00656D76" w:rsidTr="005F54F4">
        <w:trPr>
          <w:gridAfter w:val="2"/>
          <w:wAfter w:w="6379" w:type="dxa"/>
        </w:trPr>
        <w:tc>
          <w:tcPr>
            <w:tcW w:w="4048" w:type="dxa"/>
          </w:tcPr>
          <w:p w:rsidR="00656D76" w:rsidRPr="00656D76" w:rsidRDefault="00656D76" w:rsidP="00656D76">
            <w:pPr>
              <w:spacing w:after="0" w:line="240" w:lineRule="auto"/>
              <w:rPr>
                <w:rFonts w:ascii="Tahoma" w:hAnsi="Tahoma" w:cs="Tahoma"/>
                <w:sz w:val="20"/>
                <w:szCs w:val="20"/>
              </w:rPr>
            </w:pPr>
          </w:p>
        </w:tc>
        <w:tc>
          <w:tcPr>
            <w:tcW w:w="4741" w:type="dxa"/>
          </w:tcPr>
          <w:p w:rsidR="00656D76" w:rsidRPr="00656D76" w:rsidRDefault="00656D76" w:rsidP="00656D76">
            <w:pPr>
              <w:spacing w:after="0" w:line="240" w:lineRule="auto"/>
              <w:ind w:firstLine="948"/>
              <w:rPr>
                <w:rFonts w:ascii="Tahoma" w:hAnsi="Tahoma" w:cs="Tahoma"/>
                <w:sz w:val="20"/>
                <w:szCs w:val="20"/>
              </w:rPr>
            </w:pPr>
          </w:p>
        </w:tc>
      </w:tr>
      <w:tr w:rsidR="00BA4D3D" w:rsidRPr="004F1D3C" w:rsidTr="005F54F4">
        <w:tblPrEx>
          <w:tblLook w:val="0000" w:firstRow="0" w:lastRow="0" w:firstColumn="0" w:lastColumn="0" w:noHBand="0" w:noVBand="0"/>
        </w:tblPrEx>
        <w:tc>
          <w:tcPr>
            <w:tcW w:w="10915" w:type="dxa"/>
            <w:gridSpan w:val="3"/>
            <w:tcBorders>
              <w:top w:val="nil"/>
              <w:left w:val="nil"/>
              <w:right w:val="nil"/>
            </w:tcBorders>
          </w:tcPr>
          <w:p w:rsidR="00BA4D3D" w:rsidRPr="004F1D3C" w:rsidRDefault="00BA4D3D" w:rsidP="00615821">
            <w:pPr>
              <w:rPr>
                <w:rFonts w:ascii="Tahoma" w:hAnsi="Tahoma" w:cs="Tahoma"/>
                <w:sz w:val="20"/>
                <w:szCs w:val="20"/>
              </w:rPr>
            </w:pPr>
            <w:r w:rsidRPr="004F1D3C">
              <w:rPr>
                <w:rFonts w:ascii="Tahoma" w:hAnsi="Tahoma" w:cs="Tahoma"/>
                <w:sz w:val="20"/>
                <w:szCs w:val="20"/>
              </w:rPr>
              <w:t>СОГЛАСОВАНО</w:t>
            </w:r>
          </w:p>
          <w:p w:rsidR="009D2A80" w:rsidRPr="00375CEE" w:rsidRDefault="00BA4D3D" w:rsidP="009D2A80">
            <w:pPr>
              <w:tabs>
                <w:tab w:val="left" w:pos="-108"/>
              </w:tabs>
              <w:spacing w:after="0"/>
              <w:ind w:right="-1" w:firstLine="34"/>
              <w:jc w:val="both"/>
              <w:rPr>
                <w:rFonts w:ascii="Tahoma" w:hAnsi="Tahoma" w:cs="Tahoma"/>
                <w:sz w:val="20"/>
                <w:szCs w:val="20"/>
              </w:rPr>
            </w:pPr>
            <w:r>
              <w:rPr>
                <w:rFonts w:ascii="Tahoma" w:eastAsia="Times New Roman" w:hAnsi="Tahoma" w:cs="Tahoma"/>
                <w:sz w:val="20"/>
                <w:szCs w:val="20"/>
                <w:lang w:eastAsia="ru-RU"/>
              </w:rPr>
              <w:t xml:space="preserve"> </w:t>
            </w:r>
          </w:p>
          <w:p w:rsidR="00AC563A" w:rsidRPr="00375CEE" w:rsidRDefault="00AC563A" w:rsidP="00AC563A">
            <w:pPr>
              <w:spacing w:after="0" w:line="240" w:lineRule="auto"/>
              <w:jc w:val="both"/>
              <w:rPr>
                <w:rFonts w:ascii="Tahoma" w:hAnsi="Tahoma" w:cs="Tahoma"/>
                <w:sz w:val="20"/>
                <w:szCs w:val="20"/>
              </w:rPr>
            </w:pPr>
          </w:p>
          <w:p w:rsidR="0078760C" w:rsidRDefault="0078760C" w:rsidP="0078760C">
            <w:pPr>
              <w:spacing w:after="0"/>
              <w:ind w:right="-122"/>
              <w:rPr>
                <w:rFonts w:ascii="Tahoma" w:eastAsia="Times New Roman" w:hAnsi="Tahoma" w:cs="Tahoma"/>
                <w:sz w:val="20"/>
                <w:szCs w:val="20"/>
                <w:lang w:eastAsia="ru-RU"/>
              </w:rPr>
            </w:pPr>
          </w:p>
          <w:p w:rsidR="00BA4D3D" w:rsidRDefault="00BA4D3D" w:rsidP="00615821">
            <w:pPr>
              <w:spacing w:after="0"/>
              <w:ind w:right="-122"/>
              <w:rPr>
                <w:rFonts w:ascii="Tahoma" w:hAnsi="Tahoma" w:cs="Tahoma"/>
                <w:sz w:val="20"/>
                <w:szCs w:val="20"/>
              </w:rPr>
            </w:pPr>
          </w:p>
          <w:p w:rsidR="00BA4D3D" w:rsidRDefault="00BA4D3D" w:rsidP="00615821">
            <w:pPr>
              <w:spacing w:after="0"/>
              <w:ind w:right="-122"/>
              <w:rPr>
                <w:rFonts w:ascii="Tahoma" w:hAnsi="Tahoma" w:cs="Tahoma"/>
                <w:sz w:val="20"/>
                <w:szCs w:val="20"/>
              </w:rPr>
            </w:pPr>
          </w:p>
          <w:p w:rsidR="00BA4D3D" w:rsidRDefault="00BA4D3D" w:rsidP="00615821">
            <w:pPr>
              <w:ind w:right="-122"/>
              <w:rPr>
                <w:rFonts w:ascii="Tahoma" w:hAnsi="Tahoma" w:cs="Tahoma"/>
                <w:sz w:val="20"/>
                <w:szCs w:val="20"/>
              </w:rPr>
            </w:pPr>
            <w:r w:rsidRPr="004F1D3C">
              <w:rPr>
                <w:rFonts w:ascii="Tahoma" w:hAnsi="Tahoma" w:cs="Tahoma"/>
                <w:sz w:val="20"/>
                <w:szCs w:val="20"/>
              </w:rPr>
              <w:t>______________________</w:t>
            </w:r>
            <w:r w:rsidR="00AC563A" w:rsidRPr="00375CEE">
              <w:rPr>
                <w:rFonts w:ascii="Tahoma" w:hAnsi="Tahoma" w:cs="Tahoma"/>
                <w:sz w:val="20"/>
                <w:szCs w:val="20"/>
              </w:rPr>
              <w:t xml:space="preserve"> </w:t>
            </w:r>
          </w:p>
          <w:p w:rsidR="00BA4D3D" w:rsidRPr="004F1D3C" w:rsidRDefault="00BA4D3D" w:rsidP="00720706">
            <w:pPr>
              <w:ind w:right="-122"/>
              <w:rPr>
                <w:rFonts w:ascii="Tahoma" w:hAnsi="Tahoma" w:cs="Tahoma"/>
                <w:sz w:val="20"/>
                <w:szCs w:val="20"/>
              </w:rPr>
            </w:pPr>
            <w:r>
              <w:rPr>
                <w:rFonts w:ascii="Tahoma" w:hAnsi="Tahoma" w:cs="Tahoma"/>
                <w:sz w:val="20"/>
                <w:szCs w:val="20"/>
              </w:rPr>
              <w:t>«_____» _________________20</w:t>
            </w:r>
            <w:r w:rsidR="009D2A80">
              <w:rPr>
                <w:rFonts w:ascii="Tahoma" w:hAnsi="Tahoma" w:cs="Tahoma"/>
                <w:sz w:val="20"/>
                <w:szCs w:val="20"/>
              </w:rPr>
              <w:t>2</w:t>
            </w:r>
            <w:r w:rsidR="00720706">
              <w:rPr>
                <w:rFonts w:ascii="Tahoma" w:hAnsi="Tahoma" w:cs="Tahoma"/>
                <w:sz w:val="20"/>
                <w:szCs w:val="20"/>
              </w:rPr>
              <w:t>1</w:t>
            </w:r>
            <w:r>
              <w:rPr>
                <w:rFonts w:ascii="Tahoma" w:hAnsi="Tahoma" w:cs="Tahoma"/>
                <w:sz w:val="20"/>
                <w:szCs w:val="20"/>
              </w:rPr>
              <w:t xml:space="preserve"> г.</w:t>
            </w:r>
          </w:p>
        </w:tc>
        <w:tc>
          <w:tcPr>
            <w:tcW w:w="4253" w:type="dxa"/>
            <w:tcBorders>
              <w:top w:val="nil"/>
              <w:left w:val="nil"/>
              <w:right w:val="nil"/>
            </w:tcBorders>
          </w:tcPr>
          <w:p w:rsidR="00674370" w:rsidRPr="00674370" w:rsidRDefault="00674370" w:rsidP="00674370">
            <w:pPr>
              <w:spacing w:after="0" w:line="240" w:lineRule="auto"/>
              <w:ind w:left="5954"/>
              <w:rPr>
                <w:rFonts w:ascii="Tahoma" w:eastAsia="Times New Roman" w:hAnsi="Tahoma" w:cs="Tahoma"/>
                <w:sz w:val="20"/>
                <w:szCs w:val="20"/>
                <w:vertAlign w:val="superscript"/>
                <w:lang w:eastAsia="ru-RU"/>
              </w:rPr>
            </w:pPr>
            <w:r w:rsidRPr="00674370">
              <w:rPr>
                <w:rFonts w:ascii="Tahoma" w:eastAsia="Times New Roman" w:hAnsi="Tahoma" w:cs="Tahoma"/>
                <w:b/>
                <w:sz w:val="20"/>
                <w:szCs w:val="20"/>
                <w:lang w:eastAsia="ru-RU"/>
              </w:rPr>
              <w:t>УТВЕРЖДАЮ:</w:t>
            </w:r>
            <w:r w:rsidRPr="00674370">
              <w:rPr>
                <w:rFonts w:ascii="Tahoma" w:eastAsia="Times New Roman" w:hAnsi="Tahoma" w:cs="Tahoma"/>
                <w:sz w:val="20"/>
                <w:szCs w:val="20"/>
                <w:vertAlign w:val="superscript"/>
                <w:lang w:eastAsia="ru-RU"/>
              </w:rPr>
              <w:t xml:space="preserve"> </w:t>
            </w:r>
          </w:p>
          <w:p w:rsidR="00674370" w:rsidRPr="00674370" w:rsidRDefault="00452A97" w:rsidP="00674370">
            <w:pPr>
              <w:spacing w:after="0" w:line="240" w:lineRule="auto"/>
              <w:ind w:left="5954"/>
              <w:rPr>
                <w:rFonts w:ascii="Tahoma" w:eastAsia="Calibri" w:hAnsi="Tahoma" w:cs="Tahoma"/>
                <w:sz w:val="20"/>
                <w:szCs w:val="20"/>
              </w:rPr>
            </w:pPr>
            <w:r>
              <w:rPr>
                <w:rFonts w:ascii="Tahoma" w:eastAsia="Calibri" w:hAnsi="Tahoma" w:cs="Tahoma"/>
                <w:sz w:val="20"/>
                <w:szCs w:val="20"/>
              </w:rPr>
              <w:t>Главный инженер</w:t>
            </w:r>
            <w:r w:rsidR="000A47DD">
              <w:rPr>
                <w:rFonts w:ascii="Tahoma" w:eastAsia="Calibri" w:hAnsi="Tahoma" w:cs="Tahoma"/>
                <w:sz w:val="20"/>
                <w:szCs w:val="20"/>
              </w:rPr>
              <w:t xml:space="preserve"> </w:t>
            </w:r>
            <w:r w:rsidR="00674370" w:rsidRPr="00674370">
              <w:rPr>
                <w:rFonts w:ascii="Tahoma" w:eastAsia="Calibri" w:hAnsi="Tahoma" w:cs="Tahoma"/>
                <w:sz w:val="20"/>
                <w:szCs w:val="20"/>
              </w:rPr>
              <w:t>филиала   _</w:t>
            </w:r>
            <w:r w:rsidR="00674370" w:rsidRPr="00674370">
              <w:rPr>
                <w:rFonts w:ascii="Tahoma" w:eastAsia="Calibri" w:hAnsi="Tahoma" w:cs="Tahoma"/>
                <w:sz w:val="20"/>
                <w:szCs w:val="20"/>
                <w:u w:val="single"/>
              </w:rPr>
              <w:t xml:space="preserve">Ульяновский» </w:t>
            </w:r>
            <w:r w:rsidR="00674370" w:rsidRPr="00674370">
              <w:rPr>
                <w:rFonts w:ascii="Tahoma" w:eastAsia="Calibri" w:hAnsi="Tahoma" w:cs="Tahoma"/>
                <w:sz w:val="20"/>
                <w:szCs w:val="20"/>
              </w:rPr>
              <w:t>__ ПАО «Т Плюс»</w:t>
            </w:r>
          </w:p>
          <w:p w:rsidR="00674370" w:rsidRPr="00674370" w:rsidRDefault="00674370" w:rsidP="00674370">
            <w:pPr>
              <w:spacing w:after="0" w:line="240" w:lineRule="auto"/>
              <w:ind w:left="5954"/>
              <w:rPr>
                <w:rFonts w:ascii="Tahoma" w:eastAsia="Calibri" w:hAnsi="Tahoma" w:cs="Tahoma"/>
                <w:sz w:val="20"/>
                <w:szCs w:val="20"/>
              </w:rPr>
            </w:pPr>
            <w:r w:rsidRPr="00674370">
              <w:rPr>
                <w:rFonts w:ascii="Tahoma" w:eastAsia="Calibri" w:hAnsi="Tahoma" w:cs="Tahoma"/>
                <w:sz w:val="20"/>
                <w:szCs w:val="20"/>
              </w:rPr>
              <w:t xml:space="preserve">            </w:t>
            </w:r>
          </w:p>
          <w:p w:rsidR="00674370" w:rsidRPr="00674370" w:rsidRDefault="00674370" w:rsidP="00674370">
            <w:pPr>
              <w:spacing w:after="0" w:line="240" w:lineRule="auto"/>
              <w:ind w:left="5954"/>
              <w:rPr>
                <w:rFonts w:ascii="Tahoma" w:eastAsia="Calibri" w:hAnsi="Tahoma" w:cs="Tahoma"/>
                <w:sz w:val="20"/>
                <w:szCs w:val="20"/>
              </w:rPr>
            </w:pPr>
            <w:r w:rsidRPr="00674370">
              <w:rPr>
                <w:rFonts w:ascii="Tahoma" w:eastAsia="Calibri" w:hAnsi="Tahoma" w:cs="Tahoma"/>
                <w:sz w:val="20"/>
                <w:szCs w:val="20"/>
              </w:rPr>
              <w:t>______________________/</w:t>
            </w:r>
            <w:proofErr w:type="spellStart"/>
            <w:r w:rsidR="00452A97">
              <w:rPr>
                <w:rFonts w:ascii="Tahoma" w:eastAsia="Calibri" w:hAnsi="Tahoma" w:cs="Tahoma"/>
                <w:sz w:val="20"/>
                <w:szCs w:val="20"/>
              </w:rPr>
              <w:t>Кушель</w:t>
            </w:r>
            <w:proofErr w:type="spellEnd"/>
            <w:r w:rsidR="00452A97">
              <w:rPr>
                <w:rFonts w:ascii="Tahoma" w:eastAsia="Calibri" w:hAnsi="Tahoma" w:cs="Tahoma"/>
                <w:sz w:val="20"/>
                <w:szCs w:val="20"/>
              </w:rPr>
              <w:t xml:space="preserve"> И.С.</w:t>
            </w:r>
            <w:bookmarkStart w:id="0" w:name="_GoBack"/>
            <w:bookmarkEnd w:id="0"/>
            <w:r w:rsidRPr="00674370">
              <w:rPr>
                <w:rFonts w:ascii="Tahoma" w:eastAsia="Calibri" w:hAnsi="Tahoma" w:cs="Tahoma"/>
                <w:sz w:val="20"/>
                <w:szCs w:val="20"/>
              </w:rPr>
              <w:t>/</w:t>
            </w:r>
          </w:p>
          <w:p w:rsidR="00674370" w:rsidRPr="00674370" w:rsidRDefault="00674370" w:rsidP="00674370">
            <w:pPr>
              <w:spacing w:after="0" w:line="240" w:lineRule="auto"/>
              <w:ind w:left="5954"/>
              <w:rPr>
                <w:rFonts w:ascii="Tahoma" w:eastAsia="Times New Roman" w:hAnsi="Tahoma" w:cs="Tahoma"/>
                <w:b/>
                <w:sz w:val="20"/>
                <w:szCs w:val="20"/>
                <w:lang w:eastAsia="ru-RU"/>
              </w:rPr>
            </w:pPr>
            <w:r w:rsidRPr="00674370">
              <w:rPr>
                <w:rFonts w:ascii="Tahoma" w:eastAsia="Calibri" w:hAnsi="Tahoma" w:cs="Tahoma"/>
                <w:sz w:val="20"/>
                <w:szCs w:val="20"/>
              </w:rPr>
              <w:t xml:space="preserve"> </w:t>
            </w:r>
          </w:p>
          <w:p w:rsidR="00674370" w:rsidRPr="00674370" w:rsidRDefault="00674370" w:rsidP="00674370">
            <w:pPr>
              <w:spacing w:after="0" w:line="240" w:lineRule="auto"/>
              <w:ind w:left="5954"/>
              <w:rPr>
                <w:rFonts w:ascii="Tahoma" w:eastAsia="Times New Roman" w:hAnsi="Tahoma" w:cs="Tahoma"/>
                <w:sz w:val="20"/>
                <w:szCs w:val="20"/>
                <w:lang w:eastAsia="ru-RU"/>
              </w:rPr>
            </w:pPr>
            <w:r w:rsidRPr="00674370">
              <w:rPr>
                <w:rFonts w:ascii="Tahoma" w:eastAsia="Times New Roman" w:hAnsi="Tahoma" w:cs="Tahoma"/>
                <w:sz w:val="20"/>
                <w:szCs w:val="20"/>
                <w:lang w:eastAsia="ru-RU"/>
              </w:rPr>
              <w:t xml:space="preserve"> «____» _________________2021г. </w:t>
            </w:r>
          </w:p>
          <w:p w:rsidR="00BA4D3D" w:rsidRPr="004F1D3C" w:rsidRDefault="00BA4D3D" w:rsidP="00720706">
            <w:pPr>
              <w:rPr>
                <w:rFonts w:ascii="Tahoma" w:hAnsi="Tahoma" w:cs="Tahoma"/>
                <w:sz w:val="20"/>
                <w:szCs w:val="20"/>
              </w:rPr>
            </w:pPr>
          </w:p>
        </w:tc>
      </w:tr>
    </w:tbl>
    <w:p w:rsidR="00DC6C2B" w:rsidRDefault="00DC6C2B" w:rsidP="00656D76">
      <w:pPr>
        <w:spacing w:after="0" w:line="240" w:lineRule="auto"/>
        <w:rPr>
          <w:rFonts w:ascii="Tahoma" w:hAnsi="Tahoma" w:cs="Tahoma"/>
          <w:sz w:val="20"/>
          <w:szCs w:val="20"/>
        </w:rPr>
      </w:pPr>
    </w:p>
    <w:p w:rsidR="00DC6C2B" w:rsidRPr="00E51F1D" w:rsidRDefault="00DC6C2B" w:rsidP="003E08DE">
      <w:pPr>
        <w:spacing w:after="0" w:line="240" w:lineRule="auto"/>
        <w:jc w:val="center"/>
        <w:rPr>
          <w:rFonts w:ascii="Tahoma" w:hAnsi="Tahoma" w:cs="Tahoma"/>
          <w:sz w:val="20"/>
          <w:szCs w:val="20"/>
        </w:rPr>
      </w:pPr>
      <w:r w:rsidRPr="00E51F1D">
        <w:rPr>
          <w:rFonts w:ascii="Tahoma" w:hAnsi="Tahoma" w:cs="Tahoma"/>
          <w:sz w:val="20"/>
          <w:szCs w:val="20"/>
        </w:rPr>
        <w:t>Техническое задание</w:t>
      </w:r>
    </w:p>
    <w:p w:rsidR="0037271F" w:rsidRDefault="00DC6C2B" w:rsidP="001C214F">
      <w:pPr>
        <w:spacing w:after="0" w:line="240" w:lineRule="auto"/>
        <w:jc w:val="center"/>
        <w:rPr>
          <w:rFonts w:ascii="Tahoma" w:hAnsi="Tahoma" w:cs="Tahoma"/>
          <w:sz w:val="20"/>
          <w:szCs w:val="20"/>
        </w:rPr>
      </w:pPr>
      <w:r w:rsidRPr="00EA08BE">
        <w:rPr>
          <w:rFonts w:ascii="Tahoma" w:hAnsi="Tahoma" w:cs="Tahoma"/>
          <w:sz w:val="20"/>
          <w:szCs w:val="20"/>
        </w:rPr>
        <w:t xml:space="preserve">на </w:t>
      </w:r>
      <w:r w:rsidR="006A6FE0">
        <w:rPr>
          <w:rFonts w:ascii="Tahoma" w:hAnsi="Tahoma" w:cs="Tahoma"/>
          <w:sz w:val="20"/>
          <w:szCs w:val="20"/>
        </w:rPr>
        <w:t>проектные</w:t>
      </w:r>
      <w:r w:rsidR="003D625C">
        <w:rPr>
          <w:rFonts w:ascii="Tahoma" w:hAnsi="Tahoma" w:cs="Tahoma"/>
          <w:sz w:val="20"/>
          <w:szCs w:val="20"/>
        </w:rPr>
        <w:t xml:space="preserve"> и строительно-монтажные</w:t>
      </w:r>
      <w:r w:rsidR="001C214F" w:rsidRPr="00EA08BE">
        <w:rPr>
          <w:rFonts w:ascii="Tahoma" w:hAnsi="Tahoma" w:cs="Tahoma"/>
          <w:sz w:val="20"/>
          <w:szCs w:val="20"/>
        </w:rPr>
        <w:t xml:space="preserve"> работы по объекту</w:t>
      </w:r>
      <w:r w:rsidRPr="00EA08BE">
        <w:rPr>
          <w:rFonts w:ascii="Tahoma" w:hAnsi="Tahoma" w:cs="Tahoma"/>
          <w:sz w:val="20"/>
          <w:szCs w:val="20"/>
        </w:rPr>
        <w:t xml:space="preserve"> «</w:t>
      </w:r>
      <w:r w:rsidR="00683C3F">
        <w:rPr>
          <w:rFonts w:ascii="Tahoma" w:hAnsi="Tahoma" w:cs="Tahoma"/>
          <w:sz w:val="20"/>
          <w:szCs w:val="20"/>
        </w:rPr>
        <w:t xml:space="preserve">Реконструкция сети освещения производственных площадок ТУТС в </w:t>
      </w:r>
      <w:proofErr w:type="spellStart"/>
      <w:r w:rsidR="00683C3F">
        <w:rPr>
          <w:rFonts w:ascii="Tahoma" w:hAnsi="Tahoma" w:cs="Tahoma"/>
          <w:sz w:val="20"/>
          <w:szCs w:val="20"/>
        </w:rPr>
        <w:t>г.Ульяновск</w:t>
      </w:r>
      <w:proofErr w:type="spellEnd"/>
      <w:r w:rsidR="00683C3F">
        <w:rPr>
          <w:rFonts w:ascii="Tahoma" w:hAnsi="Tahoma" w:cs="Tahoma"/>
          <w:sz w:val="20"/>
          <w:szCs w:val="20"/>
        </w:rPr>
        <w:t>»</w:t>
      </w:r>
    </w:p>
    <w:p w:rsidR="009275D9" w:rsidRPr="009275D9" w:rsidRDefault="009275D9" w:rsidP="009275D9">
      <w:pPr>
        <w:spacing w:after="0" w:line="276" w:lineRule="auto"/>
        <w:ind w:right="285"/>
        <w:rPr>
          <w:rFonts w:ascii="Tahoma" w:eastAsia="Times New Roman" w:hAnsi="Tahoma" w:cs="Tahoma"/>
          <w:b/>
          <w:sz w:val="20"/>
          <w:szCs w:val="20"/>
          <w:lang w:eastAsia="ru-RU"/>
        </w:rPr>
      </w:pPr>
      <w:r w:rsidRPr="009275D9">
        <w:rPr>
          <w:rFonts w:ascii="Tahoma" w:eastAsia="Times New Roman" w:hAnsi="Tahoma" w:cs="Tahoma"/>
          <w:b/>
          <w:sz w:val="20"/>
          <w:szCs w:val="20"/>
          <w:lang w:eastAsia="ru-RU"/>
        </w:rPr>
        <w:t xml:space="preserve">Наименование работ: </w:t>
      </w:r>
    </w:p>
    <w:p w:rsidR="009275D9" w:rsidRPr="009275D9" w:rsidRDefault="009275D9" w:rsidP="009275D9">
      <w:pPr>
        <w:spacing w:after="0" w:line="276" w:lineRule="auto"/>
        <w:rPr>
          <w:rFonts w:ascii="Tahoma" w:eastAsia="Times New Roman" w:hAnsi="Tahoma" w:cs="Tahoma"/>
          <w:sz w:val="20"/>
          <w:szCs w:val="20"/>
          <w:lang w:eastAsia="ru-RU"/>
        </w:rPr>
      </w:pPr>
      <w:r w:rsidRPr="009275D9">
        <w:rPr>
          <w:rFonts w:ascii="Tahoma" w:eastAsia="Times New Roman" w:hAnsi="Tahoma" w:cs="Tahoma"/>
          <w:sz w:val="20"/>
          <w:szCs w:val="20"/>
          <w:lang w:eastAsia="ru-RU"/>
        </w:rPr>
        <w:t xml:space="preserve"> «</w:t>
      </w:r>
      <w:r w:rsidRPr="009275D9">
        <w:rPr>
          <w:rFonts w:ascii="Tahoma" w:eastAsia="Times New Roman" w:hAnsi="Tahoma" w:cs="Tahoma"/>
          <w:sz w:val="20"/>
          <w:szCs w:val="20"/>
        </w:rPr>
        <w:t xml:space="preserve">Техническое перевооружение объекта основных средств </w:t>
      </w:r>
      <w:r w:rsidRPr="009275D9">
        <w:rPr>
          <w:rFonts w:ascii="Tahoma" w:eastAsia="Times New Roman" w:hAnsi="Tahoma" w:cs="Tahoma"/>
          <w:b/>
          <w:sz w:val="20"/>
          <w:szCs w:val="20"/>
          <w:lang w:eastAsia="ru-RU"/>
        </w:rPr>
        <w:t>«</w:t>
      </w:r>
      <w:r>
        <w:rPr>
          <w:rFonts w:ascii="Tahoma" w:hAnsi="Tahoma" w:cs="Tahoma"/>
          <w:sz w:val="20"/>
          <w:szCs w:val="20"/>
        </w:rPr>
        <w:t xml:space="preserve">Реконструкция сети освещения производственных площадок ТУТС в </w:t>
      </w:r>
      <w:proofErr w:type="spellStart"/>
      <w:r>
        <w:rPr>
          <w:rFonts w:ascii="Tahoma" w:hAnsi="Tahoma" w:cs="Tahoma"/>
          <w:sz w:val="20"/>
          <w:szCs w:val="20"/>
        </w:rPr>
        <w:t>г.Ульяновск</w:t>
      </w:r>
      <w:proofErr w:type="spellEnd"/>
      <w:r w:rsidRPr="009275D9">
        <w:rPr>
          <w:rFonts w:ascii="Tahoma" w:eastAsia="Times New Roman" w:hAnsi="Tahoma" w:cs="Tahoma"/>
          <w:b/>
          <w:sz w:val="20"/>
          <w:szCs w:val="20"/>
          <w:lang w:eastAsia="ru-RU"/>
        </w:rPr>
        <w:t xml:space="preserve">» </w:t>
      </w:r>
    </w:p>
    <w:p w:rsidR="009275D9" w:rsidRPr="009275D9" w:rsidRDefault="009275D9" w:rsidP="009275D9">
      <w:pPr>
        <w:spacing w:after="0" w:line="276" w:lineRule="auto"/>
        <w:rPr>
          <w:rFonts w:ascii="Tahoma" w:eastAsia="Times New Roman" w:hAnsi="Tahoma" w:cs="Tahoma"/>
          <w:sz w:val="20"/>
          <w:szCs w:val="20"/>
          <w:lang w:eastAsia="ru-RU"/>
        </w:rPr>
      </w:pPr>
      <w:r w:rsidRPr="009275D9">
        <w:rPr>
          <w:rFonts w:ascii="Tahoma" w:eastAsia="Times New Roman" w:hAnsi="Tahoma" w:cs="Tahoma"/>
          <w:sz w:val="20"/>
          <w:szCs w:val="20"/>
          <w:lang w:eastAsia="ru-RU"/>
        </w:rPr>
        <w:t xml:space="preserve">Адрес филиала, на котором выполняются работы: </w:t>
      </w:r>
      <w:r w:rsidRPr="009275D9">
        <w:rPr>
          <w:rFonts w:ascii="Tahoma" w:eastAsia="Times New Roman" w:hAnsi="Tahoma" w:cs="Tahoma"/>
          <w:sz w:val="20"/>
          <w:szCs w:val="20"/>
          <w:u w:val="single"/>
          <w:lang w:eastAsia="ru-RU"/>
        </w:rPr>
        <w:t>г. Ульяновск, ул. Промышленная, 5</w:t>
      </w:r>
    </w:p>
    <w:p w:rsidR="007558C0" w:rsidRPr="00F72423" w:rsidRDefault="009275D9" w:rsidP="00F72423">
      <w:pPr>
        <w:spacing w:line="300" w:lineRule="auto"/>
        <w:jc w:val="both"/>
        <w:rPr>
          <w:rFonts w:ascii="Tahoma" w:eastAsia="Times New Roman" w:hAnsi="Tahoma" w:cs="Tahoma"/>
          <w:sz w:val="20"/>
          <w:szCs w:val="20"/>
          <w:u w:val="single"/>
          <w:lang w:eastAsia="ru-RU"/>
        </w:rPr>
      </w:pPr>
      <w:r w:rsidRPr="009275D9">
        <w:rPr>
          <w:rFonts w:ascii="Tahoma" w:eastAsia="Times New Roman" w:hAnsi="Tahoma" w:cs="Tahoma"/>
          <w:sz w:val="20"/>
          <w:szCs w:val="20"/>
          <w:lang w:eastAsia="ru-RU"/>
        </w:rPr>
        <w:t>Адрес выполнения работ:</w:t>
      </w:r>
      <w:r w:rsidRPr="009275D9">
        <w:rPr>
          <w:rFonts w:ascii="Tahoma" w:eastAsia="Times New Roman" w:hAnsi="Tahoma" w:cs="Tahoma"/>
          <w:b/>
          <w:sz w:val="20"/>
          <w:szCs w:val="20"/>
          <w:lang w:eastAsia="ru-RU"/>
        </w:rPr>
        <w:t xml:space="preserve"> </w:t>
      </w:r>
      <w:proofErr w:type="spellStart"/>
      <w:r>
        <w:rPr>
          <w:rFonts w:ascii="Tahoma" w:eastAsia="Times New Roman" w:hAnsi="Tahoma" w:cs="Tahoma"/>
          <w:sz w:val="20"/>
          <w:szCs w:val="20"/>
          <w:u w:val="single"/>
          <w:lang w:eastAsia="ru-RU"/>
        </w:rPr>
        <w:t>г.Ульяновск</w:t>
      </w:r>
      <w:proofErr w:type="spellEnd"/>
      <w:r>
        <w:rPr>
          <w:rFonts w:ascii="Tahoma" w:eastAsia="Times New Roman" w:hAnsi="Tahoma" w:cs="Tahoma"/>
          <w:sz w:val="20"/>
          <w:szCs w:val="20"/>
          <w:u w:val="single"/>
          <w:lang w:eastAsia="ru-RU"/>
        </w:rPr>
        <w:t xml:space="preserve">, ул. </w:t>
      </w:r>
      <w:r w:rsidRPr="009275D9">
        <w:rPr>
          <w:rFonts w:ascii="Tahoma" w:eastAsia="Times New Roman" w:hAnsi="Tahoma" w:cs="Tahoma"/>
          <w:sz w:val="20"/>
          <w:szCs w:val="20"/>
          <w:u w:val="single"/>
          <w:lang w:eastAsia="ru-RU"/>
        </w:rPr>
        <w:t>Московское шоссе, 78</w:t>
      </w:r>
      <w:r w:rsidR="00001F54">
        <w:rPr>
          <w:rFonts w:ascii="Tahoma" w:eastAsia="Times New Roman" w:hAnsi="Tahoma" w:cs="Tahoma"/>
          <w:sz w:val="20"/>
          <w:szCs w:val="20"/>
          <w:u w:val="single"/>
          <w:lang w:eastAsia="ru-RU"/>
        </w:rPr>
        <w:t xml:space="preserve">, </w:t>
      </w:r>
      <w:r w:rsidR="00001F54" w:rsidRPr="00F72423">
        <w:rPr>
          <w:rFonts w:ascii="Tahoma" w:eastAsia="Times New Roman" w:hAnsi="Tahoma" w:cs="Tahoma"/>
          <w:sz w:val="20"/>
          <w:szCs w:val="20"/>
          <w:u w:val="single"/>
          <w:lang w:eastAsia="ru-RU"/>
        </w:rPr>
        <w:t>Рябиновый переулок, 1</w:t>
      </w:r>
      <w:r w:rsidR="00F72423">
        <w:rPr>
          <w:rFonts w:ascii="Tahoma" w:eastAsia="Times New Roman" w:hAnsi="Tahoma" w:cs="Tahoma"/>
          <w:sz w:val="20"/>
          <w:szCs w:val="20"/>
          <w:u w:val="single"/>
          <w:lang w:eastAsia="ru-RU"/>
        </w:rPr>
        <w:t xml:space="preserve"> (НС7)</w:t>
      </w:r>
      <w:r w:rsidR="00001F54" w:rsidRPr="00F72423">
        <w:rPr>
          <w:rFonts w:ascii="Tahoma" w:eastAsia="Times New Roman" w:hAnsi="Tahoma" w:cs="Tahoma"/>
          <w:sz w:val="20"/>
          <w:szCs w:val="20"/>
          <w:u w:val="single"/>
          <w:lang w:eastAsia="ru-RU"/>
        </w:rPr>
        <w:t xml:space="preserve">, </w:t>
      </w:r>
      <w:r w:rsidR="00F72423" w:rsidRPr="00F72423">
        <w:rPr>
          <w:rFonts w:ascii="Tahoma" w:eastAsia="Times New Roman" w:hAnsi="Tahoma" w:cs="Tahoma"/>
          <w:sz w:val="20"/>
          <w:szCs w:val="20"/>
          <w:u w:val="single"/>
          <w:lang w:eastAsia="ru-RU"/>
        </w:rPr>
        <w:t>проезд 9-й Инженерный, лит 1А ПП, «Ульяновская ТЭЦ-2»</w:t>
      </w:r>
    </w:p>
    <w:tbl>
      <w:tblPr>
        <w:tblStyle w:val="a3"/>
        <w:tblW w:w="15594" w:type="dxa"/>
        <w:tblInd w:w="-431" w:type="dxa"/>
        <w:tblLook w:val="04A0" w:firstRow="1" w:lastRow="0" w:firstColumn="1" w:lastColumn="0" w:noHBand="0" w:noVBand="1"/>
      </w:tblPr>
      <w:tblGrid>
        <w:gridCol w:w="568"/>
        <w:gridCol w:w="2410"/>
        <w:gridCol w:w="12616"/>
      </w:tblGrid>
      <w:tr w:rsidR="009275D9" w:rsidRPr="00E51F1D" w:rsidTr="007558C0">
        <w:tc>
          <w:tcPr>
            <w:tcW w:w="568" w:type="dxa"/>
          </w:tcPr>
          <w:p w:rsidR="009275D9" w:rsidRPr="00B2443F" w:rsidRDefault="009275D9" w:rsidP="00C434BF">
            <w:pPr>
              <w:pStyle w:val="a4"/>
              <w:numPr>
                <w:ilvl w:val="0"/>
                <w:numId w:val="7"/>
              </w:numPr>
              <w:spacing w:line="22" w:lineRule="atLeast"/>
              <w:jc w:val="both"/>
              <w:rPr>
                <w:rFonts w:ascii="Tahoma" w:hAnsi="Tahoma" w:cs="Tahoma"/>
                <w:sz w:val="20"/>
                <w:szCs w:val="20"/>
              </w:rPr>
            </w:pPr>
          </w:p>
        </w:tc>
        <w:tc>
          <w:tcPr>
            <w:tcW w:w="2410" w:type="dxa"/>
          </w:tcPr>
          <w:p w:rsidR="009275D9" w:rsidRPr="00056A4F" w:rsidRDefault="009275D9" w:rsidP="00C434BF">
            <w:pPr>
              <w:spacing w:line="22" w:lineRule="atLeast"/>
              <w:rPr>
                <w:rFonts w:cs="Tahoma"/>
                <w:szCs w:val="20"/>
              </w:rPr>
            </w:pPr>
            <w:r w:rsidRPr="00056A4F">
              <w:rPr>
                <w:rFonts w:cs="Tahoma"/>
                <w:szCs w:val="20"/>
              </w:rPr>
              <w:t xml:space="preserve">Срок выполнения работ </w:t>
            </w:r>
          </w:p>
        </w:tc>
        <w:tc>
          <w:tcPr>
            <w:tcW w:w="12616" w:type="dxa"/>
          </w:tcPr>
          <w:p w:rsidR="009275D9" w:rsidRPr="00E353A7" w:rsidRDefault="009275D9" w:rsidP="00C434BF">
            <w:pPr>
              <w:tabs>
                <w:tab w:val="left" w:pos="550"/>
              </w:tabs>
              <w:spacing w:line="22" w:lineRule="atLeast"/>
              <w:ind w:left="1"/>
              <w:jc w:val="both"/>
              <w:rPr>
                <w:rFonts w:cs="Tahoma"/>
                <w:szCs w:val="20"/>
              </w:rPr>
            </w:pPr>
            <w:r w:rsidRPr="00E353A7">
              <w:rPr>
                <w:rFonts w:cs="Tahoma"/>
                <w:szCs w:val="20"/>
              </w:rPr>
              <w:t xml:space="preserve">- начало работ – </w:t>
            </w:r>
            <w:r w:rsidR="00F12A8F">
              <w:rPr>
                <w:rFonts w:cs="Tahoma"/>
                <w:szCs w:val="20"/>
              </w:rPr>
              <w:t>01.07.2021</w:t>
            </w:r>
            <w:r w:rsidRPr="00E353A7">
              <w:rPr>
                <w:rFonts w:cs="Tahoma"/>
                <w:szCs w:val="20"/>
              </w:rPr>
              <w:t xml:space="preserve">. </w:t>
            </w:r>
          </w:p>
          <w:p w:rsidR="00ED4D4A" w:rsidRPr="00056A4F" w:rsidRDefault="009275D9" w:rsidP="00F12A8F">
            <w:pPr>
              <w:tabs>
                <w:tab w:val="left" w:pos="550"/>
              </w:tabs>
              <w:spacing w:line="22" w:lineRule="atLeast"/>
              <w:ind w:left="1"/>
              <w:jc w:val="both"/>
              <w:rPr>
                <w:rFonts w:cs="Tahoma"/>
                <w:szCs w:val="20"/>
              </w:rPr>
            </w:pPr>
            <w:r w:rsidRPr="00E353A7">
              <w:rPr>
                <w:rFonts w:cs="Tahoma"/>
                <w:szCs w:val="20"/>
              </w:rPr>
              <w:t xml:space="preserve">- окончание работ – </w:t>
            </w:r>
            <w:r w:rsidR="00F12A8F" w:rsidRPr="00EB6C6F">
              <w:rPr>
                <w:rFonts w:cs="Tahoma"/>
                <w:szCs w:val="20"/>
              </w:rPr>
              <w:t>31.07</w:t>
            </w:r>
            <w:r w:rsidRPr="00EB6C6F">
              <w:rPr>
                <w:rFonts w:cs="Tahoma"/>
                <w:szCs w:val="20"/>
              </w:rPr>
              <w:t>.2021 г.</w:t>
            </w:r>
            <w:r w:rsidRPr="00E353A7">
              <w:rPr>
                <w:rFonts w:cs="Tahoma"/>
                <w:szCs w:val="20"/>
              </w:rPr>
              <w:t xml:space="preserve"> </w:t>
            </w:r>
          </w:p>
        </w:tc>
      </w:tr>
      <w:tr w:rsidR="009275D9" w:rsidRPr="00E51F1D" w:rsidTr="007558C0">
        <w:tc>
          <w:tcPr>
            <w:tcW w:w="568" w:type="dxa"/>
          </w:tcPr>
          <w:p w:rsidR="009275D9" w:rsidRPr="00B2443F" w:rsidRDefault="009275D9" w:rsidP="00C434BF">
            <w:pPr>
              <w:pStyle w:val="a4"/>
              <w:numPr>
                <w:ilvl w:val="0"/>
                <w:numId w:val="7"/>
              </w:numPr>
              <w:spacing w:line="22" w:lineRule="atLeast"/>
              <w:jc w:val="both"/>
              <w:rPr>
                <w:rFonts w:ascii="Tahoma" w:hAnsi="Tahoma" w:cs="Tahoma"/>
                <w:sz w:val="20"/>
                <w:szCs w:val="20"/>
              </w:rPr>
            </w:pPr>
          </w:p>
        </w:tc>
        <w:tc>
          <w:tcPr>
            <w:tcW w:w="2410" w:type="dxa"/>
          </w:tcPr>
          <w:p w:rsidR="009275D9" w:rsidRPr="00E51F1D" w:rsidRDefault="009275D9" w:rsidP="00C434BF">
            <w:pPr>
              <w:spacing w:line="22" w:lineRule="atLeast"/>
              <w:rPr>
                <w:rFonts w:ascii="Tahoma" w:hAnsi="Tahoma" w:cs="Tahoma"/>
                <w:sz w:val="20"/>
                <w:szCs w:val="20"/>
              </w:rPr>
            </w:pPr>
            <w:r w:rsidRPr="00E51F1D">
              <w:rPr>
                <w:rFonts w:ascii="Tahoma" w:hAnsi="Tahoma" w:cs="Tahoma"/>
                <w:sz w:val="20"/>
                <w:szCs w:val="20"/>
              </w:rPr>
              <w:t>Основание для проектирования</w:t>
            </w:r>
          </w:p>
        </w:tc>
        <w:tc>
          <w:tcPr>
            <w:tcW w:w="12616" w:type="dxa"/>
          </w:tcPr>
          <w:p w:rsidR="009275D9" w:rsidRPr="00224EFB" w:rsidRDefault="009275D9" w:rsidP="00C434BF">
            <w:pPr>
              <w:spacing w:line="22" w:lineRule="atLeast"/>
              <w:rPr>
                <w:rFonts w:ascii="Tahoma" w:hAnsi="Tahoma" w:cs="Tahoma"/>
                <w:sz w:val="20"/>
                <w:szCs w:val="20"/>
              </w:rPr>
            </w:pPr>
            <w:r w:rsidRPr="00224EFB">
              <w:rPr>
                <w:rFonts w:ascii="Tahoma" w:hAnsi="Tahoma" w:cs="Tahoma"/>
                <w:sz w:val="20"/>
                <w:szCs w:val="20"/>
              </w:rPr>
              <w:t xml:space="preserve">Инвестиционный проект по объекту «Реконструкция сети освещения производственных площадок ТУТС в </w:t>
            </w:r>
            <w:proofErr w:type="spellStart"/>
            <w:r w:rsidRPr="00224EFB">
              <w:rPr>
                <w:rFonts w:ascii="Tahoma" w:hAnsi="Tahoma" w:cs="Tahoma"/>
                <w:sz w:val="20"/>
                <w:szCs w:val="20"/>
              </w:rPr>
              <w:t>г.Ульяновск</w:t>
            </w:r>
            <w:proofErr w:type="spellEnd"/>
            <w:r w:rsidRPr="00224EFB">
              <w:rPr>
                <w:rFonts w:ascii="Tahoma" w:hAnsi="Tahoma" w:cs="Tahoma"/>
                <w:sz w:val="20"/>
                <w:szCs w:val="20"/>
              </w:rPr>
              <w:t>»</w:t>
            </w:r>
          </w:p>
        </w:tc>
      </w:tr>
      <w:tr w:rsidR="009275D9" w:rsidRPr="00E51F1D" w:rsidTr="007558C0">
        <w:tc>
          <w:tcPr>
            <w:tcW w:w="568" w:type="dxa"/>
          </w:tcPr>
          <w:p w:rsidR="009275D9" w:rsidRPr="00B2443F" w:rsidRDefault="009275D9" w:rsidP="00C434BF">
            <w:pPr>
              <w:pStyle w:val="a4"/>
              <w:numPr>
                <w:ilvl w:val="0"/>
                <w:numId w:val="7"/>
              </w:numPr>
              <w:spacing w:line="22" w:lineRule="atLeast"/>
              <w:jc w:val="both"/>
              <w:rPr>
                <w:rFonts w:ascii="Tahoma" w:hAnsi="Tahoma" w:cs="Tahoma"/>
                <w:sz w:val="20"/>
                <w:szCs w:val="20"/>
              </w:rPr>
            </w:pPr>
          </w:p>
        </w:tc>
        <w:tc>
          <w:tcPr>
            <w:tcW w:w="2410" w:type="dxa"/>
          </w:tcPr>
          <w:p w:rsidR="009275D9" w:rsidRPr="00E51F1D" w:rsidRDefault="009275D9" w:rsidP="00C434BF">
            <w:pPr>
              <w:spacing w:line="22" w:lineRule="atLeast"/>
              <w:rPr>
                <w:rFonts w:ascii="Tahoma" w:hAnsi="Tahoma" w:cs="Tahoma"/>
                <w:sz w:val="20"/>
                <w:szCs w:val="20"/>
              </w:rPr>
            </w:pPr>
            <w:r w:rsidRPr="00E51F1D">
              <w:rPr>
                <w:rFonts w:ascii="Tahoma" w:hAnsi="Tahoma" w:cs="Tahoma"/>
                <w:sz w:val="20"/>
                <w:szCs w:val="20"/>
              </w:rPr>
              <w:t>Характеристика объекта</w:t>
            </w:r>
          </w:p>
        </w:tc>
        <w:tc>
          <w:tcPr>
            <w:tcW w:w="12616" w:type="dxa"/>
          </w:tcPr>
          <w:p w:rsidR="009275D9" w:rsidRPr="00224EFB" w:rsidRDefault="009275D9" w:rsidP="00C434BF">
            <w:pPr>
              <w:spacing w:line="22" w:lineRule="atLeast"/>
              <w:jc w:val="both"/>
              <w:rPr>
                <w:rFonts w:ascii="Tahoma" w:hAnsi="Tahoma" w:cs="Tahoma"/>
                <w:sz w:val="20"/>
                <w:szCs w:val="20"/>
              </w:rPr>
            </w:pPr>
            <w:r w:rsidRPr="00224EFB">
              <w:rPr>
                <w:rFonts w:ascii="Tahoma" w:hAnsi="Tahoma" w:cs="Tahoma"/>
                <w:sz w:val="20"/>
                <w:szCs w:val="20"/>
              </w:rPr>
              <w:t>1.Технические характеристики: Освещение производственных площадок мощностью 4,4 кВт</w:t>
            </w:r>
          </w:p>
          <w:p w:rsidR="009275D9" w:rsidRPr="00224EFB" w:rsidRDefault="009275D9" w:rsidP="00C434BF">
            <w:pPr>
              <w:spacing w:line="22" w:lineRule="atLeast"/>
              <w:jc w:val="both"/>
              <w:rPr>
                <w:rFonts w:ascii="Tahoma" w:hAnsi="Tahoma" w:cs="Tahoma"/>
                <w:sz w:val="20"/>
                <w:szCs w:val="20"/>
              </w:rPr>
            </w:pPr>
            <w:r w:rsidRPr="00224EFB">
              <w:rPr>
                <w:rFonts w:ascii="Tahoma" w:hAnsi="Tahoma" w:cs="Tahoma"/>
                <w:sz w:val="20"/>
                <w:szCs w:val="20"/>
              </w:rPr>
              <w:t>2. Категория по надежности электроснабжения объекта: II (вторая).</w:t>
            </w:r>
          </w:p>
          <w:p w:rsidR="009275D9" w:rsidRPr="00224EFB" w:rsidRDefault="009275D9" w:rsidP="00C434BF">
            <w:pPr>
              <w:spacing w:line="22" w:lineRule="atLeast"/>
              <w:jc w:val="both"/>
              <w:rPr>
                <w:rFonts w:ascii="Tahoma" w:hAnsi="Tahoma" w:cs="Tahoma"/>
                <w:sz w:val="20"/>
                <w:szCs w:val="20"/>
              </w:rPr>
            </w:pPr>
            <w:r w:rsidRPr="00224EFB">
              <w:rPr>
                <w:rFonts w:ascii="Tahoma" w:hAnsi="Tahoma" w:cs="Tahoma"/>
                <w:sz w:val="20"/>
                <w:szCs w:val="20"/>
              </w:rPr>
              <w:t xml:space="preserve">3. Вид строительства: </w:t>
            </w:r>
            <w:r>
              <w:rPr>
                <w:rFonts w:ascii="Tahoma" w:hAnsi="Tahoma" w:cs="Tahoma"/>
                <w:sz w:val="20"/>
                <w:szCs w:val="20"/>
              </w:rPr>
              <w:t>реконструкция</w:t>
            </w:r>
            <w:r w:rsidRPr="00224EFB">
              <w:rPr>
                <w:rFonts w:ascii="Tahoma" w:hAnsi="Tahoma" w:cs="Tahoma"/>
                <w:sz w:val="20"/>
                <w:szCs w:val="20"/>
              </w:rPr>
              <w:t xml:space="preserve"> </w:t>
            </w:r>
          </w:p>
          <w:p w:rsidR="009275D9" w:rsidRPr="00224EFB" w:rsidRDefault="009275D9" w:rsidP="00C434BF">
            <w:pPr>
              <w:spacing w:line="22" w:lineRule="atLeast"/>
              <w:jc w:val="both"/>
              <w:rPr>
                <w:rFonts w:ascii="Tahoma" w:hAnsi="Tahoma" w:cs="Tahoma"/>
                <w:sz w:val="20"/>
                <w:szCs w:val="20"/>
              </w:rPr>
            </w:pPr>
            <w:r w:rsidRPr="00224EFB">
              <w:rPr>
                <w:rFonts w:ascii="Tahoma" w:hAnsi="Tahoma" w:cs="Tahoma"/>
                <w:sz w:val="20"/>
                <w:szCs w:val="20"/>
              </w:rPr>
              <w:t xml:space="preserve">4. Исходные данные: </w:t>
            </w:r>
          </w:p>
          <w:p w:rsidR="009275D9" w:rsidRPr="00224EFB" w:rsidRDefault="009275D9" w:rsidP="00C434BF">
            <w:pPr>
              <w:spacing w:line="22" w:lineRule="atLeast"/>
              <w:jc w:val="both"/>
              <w:rPr>
                <w:rFonts w:ascii="Tahoma" w:hAnsi="Tahoma" w:cs="Tahoma"/>
                <w:sz w:val="20"/>
                <w:szCs w:val="20"/>
              </w:rPr>
            </w:pPr>
            <w:r w:rsidRPr="00224EFB">
              <w:rPr>
                <w:rFonts w:ascii="Tahoma" w:hAnsi="Tahoma" w:cs="Tahoma"/>
                <w:sz w:val="20"/>
                <w:szCs w:val="20"/>
              </w:rPr>
              <w:t>5. Цели выполнения работ: снижение потребления электроэнергии на хозяйственные нужды.</w:t>
            </w:r>
          </w:p>
          <w:p w:rsidR="009275D9" w:rsidRPr="00224EFB" w:rsidRDefault="009275D9" w:rsidP="00C434BF">
            <w:pPr>
              <w:spacing w:line="22" w:lineRule="atLeast"/>
              <w:jc w:val="both"/>
              <w:rPr>
                <w:rFonts w:ascii="Tahoma" w:hAnsi="Tahoma" w:cs="Tahoma"/>
                <w:sz w:val="20"/>
                <w:szCs w:val="20"/>
              </w:rPr>
            </w:pPr>
            <w:r w:rsidRPr="00224EFB">
              <w:rPr>
                <w:rFonts w:ascii="Tahoma" w:hAnsi="Tahoma" w:cs="Tahoma"/>
                <w:sz w:val="20"/>
                <w:szCs w:val="20"/>
              </w:rPr>
              <w:t xml:space="preserve">6. Технические решения: </w:t>
            </w:r>
          </w:p>
          <w:p w:rsidR="009275D9" w:rsidRPr="00224EFB" w:rsidRDefault="009275D9" w:rsidP="00C434BF">
            <w:pPr>
              <w:pStyle w:val="a4"/>
              <w:numPr>
                <w:ilvl w:val="0"/>
                <w:numId w:val="1"/>
              </w:numPr>
              <w:spacing w:line="22" w:lineRule="atLeast"/>
              <w:jc w:val="both"/>
              <w:rPr>
                <w:rFonts w:ascii="Tahoma" w:hAnsi="Tahoma" w:cs="Tahoma"/>
                <w:sz w:val="20"/>
                <w:szCs w:val="20"/>
              </w:rPr>
            </w:pPr>
            <w:r w:rsidRPr="00224EFB">
              <w:rPr>
                <w:rFonts w:ascii="Tahoma" w:hAnsi="Tahoma" w:cs="Tahoma"/>
                <w:sz w:val="20"/>
                <w:szCs w:val="20"/>
              </w:rPr>
              <w:t>Проектом предусмотреть реконструкцию сети освещения производственных площадок ТУТС путем замены установленных светильников с лампами ДРЛ на светодиодные светильники в кол</w:t>
            </w:r>
            <w:r w:rsidR="00F72423">
              <w:rPr>
                <w:rFonts w:ascii="Tahoma" w:hAnsi="Tahoma" w:cs="Tahoma"/>
                <w:sz w:val="20"/>
                <w:szCs w:val="20"/>
              </w:rPr>
              <w:t>-ве 34</w:t>
            </w:r>
            <w:r w:rsidRPr="00224EFB">
              <w:rPr>
                <w:rFonts w:ascii="Tahoma" w:hAnsi="Tahoma" w:cs="Tahoma"/>
                <w:sz w:val="20"/>
                <w:szCs w:val="20"/>
              </w:rPr>
              <w:t xml:space="preserve"> светильник</w:t>
            </w:r>
            <w:r>
              <w:rPr>
                <w:rFonts w:ascii="Tahoma" w:hAnsi="Tahoma" w:cs="Tahoma"/>
                <w:sz w:val="20"/>
                <w:szCs w:val="20"/>
              </w:rPr>
              <w:t>а</w:t>
            </w:r>
            <w:r w:rsidR="00940729">
              <w:rPr>
                <w:rFonts w:ascii="Tahoma" w:hAnsi="Tahoma" w:cs="Tahoma"/>
                <w:sz w:val="20"/>
                <w:szCs w:val="20"/>
              </w:rPr>
              <w:t xml:space="preserve"> на базе </w:t>
            </w:r>
            <w:proofErr w:type="spellStart"/>
            <w:r w:rsidR="00940729">
              <w:rPr>
                <w:rFonts w:ascii="Tahoma" w:hAnsi="Tahoma" w:cs="Tahoma"/>
                <w:sz w:val="20"/>
                <w:szCs w:val="20"/>
              </w:rPr>
              <w:t>Засвияжского</w:t>
            </w:r>
            <w:proofErr w:type="spellEnd"/>
            <w:r w:rsidR="00940729">
              <w:rPr>
                <w:rFonts w:ascii="Tahoma" w:hAnsi="Tahoma" w:cs="Tahoma"/>
                <w:sz w:val="20"/>
                <w:szCs w:val="20"/>
              </w:rPr>
              <w:t xml:space="preserve"> ЭУ, </w:t>
            </w:r>
            <w:r w:rsidR="00F72423">
              <w:rPr>
                <w:rFonts w:ascii="Tahoma" w:hAnsi="Tahoma" w:cs="Tahoma"/>
                <w:sz w:val="20"/>
                <w:szCs w:val="20"/>
              </w:rPr>
              <w:t>12</w:t>
            </w:r>
            <w:r w:rsidRPr="00224EFB">
              <w:rPr>
                <w:rFonts w:ascii="Tahoma" w:hAnsi="Tahoma" w:cs="Tahoma"/>
                <w:sz w:val="20"/>
                <w:szCs w:val="20"/>
              </w:rPr>
              <w:t xml:space="preserve"> светильников на </w:t>
            </w:r>
            <w:r w:rsidR="00940729">
              <w:rPr>
                <w:rFonts w:ascii="Tahoma" w:hAnsi="Tahoma" w:cs="Tahoma"/>
                <w:sz w:val="20"/>
                <w:szCs w:val="20"/>
              </w:rPr>
              <w:t>насосной станции №7 и 4 светильника</w:t>
            </w:r>
            <w:r w:rsidR="00940729" w:rsidRPr="00224EFB">
              <w:rPr>
                <w:rFonts w:ascii="Tahoma" w:hAnsi="Tahoma" w:cs="Tahoma"/>
                <w:sz w:val="20"/>
                <w:szCs w:val="20"/>
              </w:rPr>
              <w:t xml:space="preserve"> на базе </w:t>
            </w:r>
            <w:r w:rsidRPr="00224EFB">
              <w:rPr>
                <w:rFonts w:ascii="Tahoma" w:hAnsi="Tahoma" w:cs="Tahoma"/>
                <w:sz w:val="20"/>
                <w:szCs w:val="20"/>
              </w:rPr>
              <w:t>Заволжского ЭУ.</w:t>
            </w:r>
          </w:p>
          <w:p w:rsidR="009275D9" w:rsidRPr="00224EFB" w:rsidRDefault="009275D9" w:rsidP="00C434BF">
            <w:pPr>
              <w:pStyle w:val="a4"/>
              <w:numPr>
                <w:ilvl w:val="0"/>
                <w:numId w:val="1"/>
              </w:numPr>
              <w:spacing w:line="22" w:lineRule="atLeast"/>
              <w:jc w:val="both"/>
              <w:rPr>
                <w:rFonts w:ascii="Tahoma" w:hAnsi="Tahoma" w:cs="Tahoma"/>
                <w:sz w:val="20"/>
                <w:szCs w:val="20"/>
              </w:rPr>
            </w:pPr>
            <w:r w:rsidRPr="00224EFB">
              <w:rPr>
                <w:rFonts w:ascii="Tahoma" w:hAnsi="Tahoma" w:cs="Tahoma"/>
                <w:sz w:val="20"/>
                <w:szCs w:val="20"/>
              </w:rPr>
              <w:lastRenderedPageBreak/>
              <w:t>Предусмотреть демонтаж старых светильников в кол-ве 50 шт.</w:t>
            </w:r>
          </w:p>
          <w:p w:rsidR="009275D9" w:rsidRPr="00224EFB" w:rsidRDefault="009275D9" w:rsidP="00C434BF">
            <w:pPr>
              <w:pStyle w:val="a4"/>
              <w:numPr>
                <w:ilvl w:val="0"/>
                <w:numId w:val="1"/>
              </w:numPr>
              <w:spacing w:line="22" w:lineRule="atLeast"/>
              <w:jc w:val="both"/>
              <w:rPr>
                <w:rFonts w:ascii="Tahoma" w:hAnsi="Tahoma" w:cs="Tahoma"/>
                <w:sz w:val="20"/>
                <w:szCs w:val="20"/>
              </w:rPr>
            </w:pPr>
            <w:r w:rsidRPr="00224EFB">
              <w:rPr>
                <w:rFonts w:ascii="Tahoma" w:hAnsi="Tahoma" w:cs="Tahoma"/>
                <w:sz w:val="20"/>
                <w:szCs w:val="20"/>
              </w:rPr>
              <w:t>Предусмотреть демонтаж старого кабеля,</w:t>
            </w:r>
            <w:r>
              <w:rPr>
                <w:rFonts w:ascii="Tahoma" w:hAnsi="Tahoma" w:cs="Tahoma"/>
                <w:sz w:val="20"/>
                <w:szCs w:val="20"/>
              </w:rPr>
              <w:t xml:space="preserve"> </w:t>
            </w:r>
            <w:r w:rsidRPr="00224EFB">
              <w:rPr>
                <w:rFonts w:ascii="Tahoma" w:hAnsi="Tahoma" w:cs="Tahoma"/>
                <w:sz w:val="20"/>
                <w:szCs w:val="20"/>
              </w:rPr>
              <w:t>проложенного по крышам зданий в кол-ве 575 м</w:t>
            </w:r>
            <w:r>
              <w:rPr>
                <w:rFonts w:ascii="Tahoma" w:hAnsi="Tahoma" w:cs="Tahoma"/>
                <w:sz w:val="20"/>
                <w:szCs w:val="20"/>
              </w:rPr>
              <w:t>.</w:t>
            </w:r>
          </w:p>
          <w:p w:rsidR="009275D9" w:rsidRPr="00224EFB" w:rsidRDefault="009275D9" w:rsidP="00C434BF">
            <w:pPr>
              <w:pStyle w:val="a4"/>
              <w:numPr>
                <w:ilvl w:val="0"/>
                <w:numId w:val="1"/>
              </w:numPr>
              <w:spacing w:line="22" w:lineRule="atLeast"/>
              <w:jc w:val="both"/>
              <w:rPr>
                <w:rFonts w:ascii="Tahoma" w:hAnsi="Tahoma" w:cs="Tahoma"/>
                <w:sz w:val="20"/>
                <w:szCs w:val="20"/>
              </w:rPr>
            </w:pPr>
            <w:r w:rsidRPr="00224EFB">
              <w:rPr>
                <w:rFonts w:ascii="Tahoma" w:hAnsi="Tahoma" w:cs="Tahoma"/>
                <w:sz w:val="20"/>
                <w:szCs w:val="20"/>
              </w:rPr>
              <w:t>Предусмотреть установку щитов электрических в сборе с таймерами</w:t>
            </w:r>
            <w:r>
              <w:rPr>
                <w:rFonts w:ascii="Tahoma" w:hAnsi="Tahoma" w:cs="Tahoma"/>
                <w:sz w:val="20"/>
                <w:szCs w:val="20"/>
              </w:rPr>
              <w:t xml:space="preserve"> </w:t>
            </w:r>
            <w:r w:rsidRPr="00224EFB">
              <w:rPr>
                <w:rFonts w:ascii="Tahoma" w:hAnsi="Tahoma" w:cs="Tahoma"/>
                <w:sz w:val="20"/>
                <w:szCs w:val="20"/>
              </w:rPr>
              <w:t>(с установкой времени включения и отключения) в количестве 4 штук</w:t>
            </w:r>
            <w:r>
              <w:rPr>
                <w:rFonts w:ascii="Tahoma" w:hAnsi="Tahoma" w:cs="Tahoma"/>
                <w:sz w:val="20"/>
                <w:szCs w:val="20"/>
              </w:rPr>
              <w:t>.</w:t>
            </w:r>
          </w:p>
          <w:p w:rsidR="009275D9" w:rsidRPr="00224EFB" w:rsidRDefault="009275D9" w:rsidP="00C434BF">
            <w:pPr>
              <w:pStyle w:val="a4"/>
              <w:numPr>
                <w:ilvl w:val="0"/>
                <w:numId w:val="1"/>
              </w:numPr>
              <w:spacing w:line="22" w:lineRule="atLeast"/>
              <w:jc w:val="both"/>
              <w:rPr>
                <w:rFonts w:ascii="Tahoma" w:hAnsi="Tahoma" w:cs="Tahoma"/>
                <w:sz w:val="20"/>
                <w:szCs w:val="20"/>
              </w:rPr>
            </w:pPr>
            <w:r w:rsidRPr="00224EFB">
              <w:rPr>
                <w:rFonts w:ascii="Tahoma" w:hAnsi="Tahoma" w:cs="Tahoma"/>
                <w:sz w:val="20"/>
                <w:szCs w:val="20"/>
              </w:rPr>
              <w:t>Предусмотреть монтаж кабеля типа ВВГ в кол-ве 575 м в гофрированной трубе</w:t>
            </w:r>
            <w:r>
              <w:rPr>
                <w:rFonts w:ascii="Tahoma" w:hAnsi="Tahoma" w:cs="Tahoma"/>
                <w:sz w:val="20"/>
                <w:szCs w:val="20"/>
              </w:rPr>
              <w:t>.</w:t>
            </w:r>
          </w:p>
          <w:p w:rsidR="0093398A" w:rsidRDefault="0093398A" w:rsidP="0093398A">
            <w:pPr>
              <w:pStyle w:val="a4"/>
              <w:numPr>
                <w:ilvl w:val="0"/>
                <w:numId w:val="1"/>
              </w:numPr>
              <w:spacing w:line="22" w:lineRule="atLeast"/>
              <w:jc w:val="both"/>
              <w:rPr>
                <w:rFonts w:ascii="Tahoma" w:hAnsi="Tahoma" w:cs="Tahoma"/>
                <w:sz w:val="20"/>
                <w:szCs w:val="20"/>
              </w:rPr>
            </w:pPr>
            <w:r>
              <w:rPr>
                <w:rFonts w:ascii="Tahoma" w:hAnsi="Tahoma" w:cs="Tahoma"/>
                <w:sz w:val="20"/>
                <w:szCs w:val="20"/>
              </w:rPr>
              <w:t xml:space="preserve">Предусмотреть монтаж СИП </w:t>
            </w:r>
            <w:r w:rsidR="009275D9" w:rsidRPr="00224EFB">
              <w:rPr>
                <w:rFonts w:ascii="Tahoma" w:hAnsi="Tahoma" w:cs="Tahoma"/>
                <w:sz w:val="20"/>
                <w:szCs w:val="20"/>
              </w:rPr>
              <w:t>в кол-ве 235</w:t>
            </w:r>
            <w:r w:rsidR="009275D9">
              <w:rPr>
                <w:rFonts w:ascii="Tahoma" w:hAnsi="Tahoma" w:cs="Tahoma"/>
                <w:sz w:val="20"/>
                <w:szCs w:val="20"/>
              </w:rPr>
              <w:t xml:space="preserve"> </w:t>
            </w:r>
            <w:r w:rsidR="009275D9" w:rsidRPr="00224EFB">
              <w:rPr>
                <w:rFonts w:ascii="Tahoma" w:hAnsi="Tahoma" w:cs="Tahoma"/>
                <w:sz w:val="20"/>
                <w:szCs w:val="20"/>
              </w:rPr>
              <w:t>м с креплением на опорах на зданиях</w:t>
            </w:r>
            <w:r w:rsidR="009275D9">
              <w:rPr>
                <w:rFonts w:ascii="Tahoma" w:hAnsi="Tahoma" w:cs="Tahoma"/>
                <w:sz w:val="20"/>
                <w:szCs w:val="20"/>
              </w:rPr>
              <w:t>.</w:t>
            </w:r>
          </w:p>
          <w:p w:rsidR="0093398A" w:rsidRPr="0093398A" w:rsidRDefault="0093398A" w:rsidP="0093398A">
            <w:pPr>
              <w:spacing w:line="22" w:lineRule="atLeast"/>
              <w:jc w:val="both"/>
              <w:rPr>
                <w:rFonts w:ascii="Tahoma" w:hAnsi="Tahoma" w:cs="Tahoma"/>
                <w:sz w:val="20"/>
                <w:szCs w:val="20"/>
              </w:rPr>
            </w:pPr>
            <w:r>
              <w:rPr>
                <w:rFonts w:ascii="Tahoma" w:hAnsi="Tahoma" w:cs="Tahoma"/>
                <w:sz w:val="20"/>
                <w:szCs w:val="20"/>
              </w:rPr>
              <w:t>7. Общая протяженность освещения составляет 810 м.</w:t>
            </w:r>
          </w:p>
        </w:tc>
      </w:tr>
      <w:tr w:rsidR="009275D9" w:rsidRPr="00E51F1D" w:rsidTr="007558C0">
        <w:tc>
          <w:tcPr>
            <w:tcW w:w="568" w:type="dxa"/>
          </w:tcPr>
          <w:p w:rsidR="009275D9" w:rsidRPr="00B2443F" w:rsidRDefault="009275D9" w:rsidP="00C434BF">
            <w:pPr>
              <w:pStyle w:val="a4"/>
              <w:numPr>
                <w:ilvl w:val="0"/>
                <w:numId w:val="7"/>
              </w:numPr>
              <w:spacing w:line="22" w:lineRule="atLeast"/>
              <w:jc w:val="both"/>
              <w:rPr>
                <w:rFonts w:ascii="Tahoma" w:hAnsi="Tahoma" w:cs="Tahoma"/>
                <w:sz w:val="20"/>
                <w:szCs w:val="20"/>
              </w:rPr>
            </w:pPr>
          </w:p>
        </w:tc>
        <w:tc>
          <w:tcPr>
            <w:tcW w:w="2410" w:type="dxa"/>
          </w:tcPr>
          <w:p w:rsidR="002A294C" w:rsidRPr="00665532" w:rsidRDefault="002A294C" w:rsidP="00C434BF">
            <w:pPr>
              <w:spacing w:line="22" w:lineRule="atLeast"/>
              <w:rPr>
                <w:rFonts w:eastAsia="Arial Unicode MS"/>
                <w:szCs w:val="20"/>
              </w:rPr>
            </w:pPr>
            <w:r w:rsidRPr="00665532">
              <w:rPr>
                <w:rFonts w:eastAsia="Arial Unicode MS"/>
                <w:szCs w:val="20"/>
              </w:rPr>
              <w:t>Требования к объемам работ.</w:t>
            </w:r>
          </w:p>
          <w:p w:rsidR="009275D9" w:rsidRPr="00E51F1D" w:rsidRDefault="009275D9" w:rsidP="00C434BF">
            <w:pPr>
              <w:spacing w:line="22" w:lineRule="atLeast"/>
              <w:rPr>
                <w:rFonts w:ascii="Tahoma" w:hAnsi="Tahoma" w:cs="Tahoma"/>
                <w:sz w:val="20"/>
                <w:szCs w:val="20"/>
              </w:rPr>
            </w:pPr>
          </w:p>
        </w:tc>
        <w:tc>
          <w:tcPr>
            <w:tcW w:w="12616" w:type="dxa"/>
          </w:tcPr>
          <w:p w:rsidR="009275D9" w:rsidRPr="001B3955" w:rsidRDefault="001B3955" w:rsidP="00C434BF">
            <w:pPr>
              <w:spacing w:line="22" w:lineRule="atLeast"/>
              <w:rPr>
                <w:rFonts w:ascii="Tahoma" w:hAnsi="Tahoma" w:cs="Tahoma"/>
                <w:b/>
                <w:sz w:val="20"/>
                <w:szCs w:val="20"/>
              </w:rPr>
            </w:pPr>
            <w:r w:rsidRPr="001B3955">
              <w:rPr>
                <w:rFonts w:ascii="Tahoma" w:hAnsi="Tahoma" w:cs="Tahoma"/>
                <w:b/>
                <w:sz w:val="20"/>
                <w:szCs w:val="20"/>
              </w:rPr>
              <w:t>Проектные работы:</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 xml:space="preserve">Выполнить </w:t>
            </w:r>
            <w:proofErr w:type="spellStart"/>
            <w:r w:rsidRPr="003817BA">
              <w:rPr>
                <w:rFonts w:ascii="Tahoma" w:hAnsi="Tahoma" w:cs="Tahoma"/>
                <w:sz w:val="20"/>
                <w:szCs w:val="20"/>
              </w:rPr>
              <w:t>предпроектное</w:t>
            </w:r>
            <w:proofErr w:type="spellEnd"/>
            <w:r w:rsidRPr="003817BA">
              <w:rPr>
                <w:rFonts w:ascii="Tahoma" w:hAnsi="Tahoma" w:cs="Tahoma"/>
                <w:sz w:val="20"/>
                <w:szCs w:val="20"/>
              </w:rPr>
              <w:t xml:space="preserve"> обследование.</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Разработать рабочую и сметную документацию в соответствии с требованиями Постановления правительства Российской Федерации от 16.02.2008 № 87, в объеме:</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w:t>
            </w:r>
            <w:r w:rsidRPr="003817BA">
              <w:rPr>
                <w:rFonts w:ascii="Tahoma" w:hAnsi="Tahoma" w:cs="Tahoma"/>
                <w:sz w:val="20"/>
                <w:szCs w:val="20"/>
              </w:rPr>
              <w:tab/>
              <w:t>Пояснит</w:t>
            </w:r>
            <w:r>
              <w:rPr>
                <w:rFonts w:ascii="Tahoma" w:hAnsi="Tahoma" w:cs="Tahoma"/>
                <w:sz w:val="20"/>
                <w:szCs w:val="20"/>
              </w:rPr>
              <w:t>ельная записка, включающая разде</w:t>
            </w:r>
            <w:r w:rsidRPr="003817BA">
              <w:rPr>
                <w:rFonts w:ascii="Tahoma" w:hAnsi="Tahoma" w:cs="Tahoma"/>
                <w:sz w:val="20"/>
                <w:szCs w:val="20"/>
              </w:rPr>
              <w:t>лы:</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 xml:space="preserve">- генеральный план (общее описание); </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 xml:space="preserve">- организация и условия труда работников (общее описание);  </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 xml:space="preserve">- организация строительства (общее описание);  </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 охрана окружающей среды (общее описание).</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w:t>
            </w:r>
            <w:r w:rsidRPr="003817BA">
              <w:rPr>
                <w:rFonts w:ascii="Tahoma" w:hAnsi="Tahoma" w:cs="Tahoma"/>
                <w:sz w:val="20"/>
                <w:szCs w:val="20"/>
              </w:rPr>
              <w:tab/>
              <w:t>Конструктивные и объемно-планировочные решения.</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w:t>
            </w:r>
            <w:r w:rsidRPr="003817BA">
              <w:rPr>
                <w:rFonts w:ascii="Tahoma" w:hAnsi="Tahoma" w:cs="Tahoma"/>
                <w:sz w:val="20"/>
                <w:szCs w:val="20"/>
              </w:rPr>
              <w:tab/>
              <w:t>Схема планировочной организации земельного участка.</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w:t>
            </w:r>
            <w:r w:rsidRPr="003817BA">
              <w:rPr>
                <w:rFonts w:ascii="Tahoma" w:hAnsi="Tahoma" w:cs="Tahoma"/>
                <w:sz w:val="20"/>
                <w:szCs w:val="20"/>
              </w:rPr>
              <w:tab/>
              <w:t>Архитектурные решения.</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w:t>
            </w:r>
            <w:r w:rsidRPr="003817BA">
              <w:rPr>
                <w:rFonts w:ascii="Tahoma" w:hAnsi="Tahoma" w:cs="Tahoma"/>
                <w:sz w:val="20"/>
                <w:szCs w:val="20"/>
              </w:rPr>
              <w:tab/>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w:t>
            </w:r>
            <w:r w:rsidRPr="003817BA">
              <w:rPr>
                <w:rFonts w:ascii="Tahoma" w:hAnsi="Tahoma" w:cs="Tahoma"/>
                <w:sz w:val="20"/>
                <w:szCs w:val="20"/>
              </w:rPr>
              <w:tab/>
              <w:t>Технологические решения.</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w:t>
            </w:r>
            <w:r w:rsidRPr="003817BA">
              <w:rPr>
                <w:rFonts w:ascii="Tahoma" w:hAnsi="Tahoma" w:cs="Tahoma"/>
                <w:sz w:val="20"/>
                <w:szCs w:val="20"/>
              </w:rPr>
              <w:tab/>
              <w:t>Перечень мероприятий по охране окружающей среды</w:t>
            </w:r>
            <w:r>
              <w:rPr>
                <w:rFonts w:ascii="Tahoma" w:hAnsi="Tahoma" w:cs="Tahoma"/>
                <w:sz w:val="20"/>
                <w:szCs w:val="20"/>
              </w:rPr>
              <w:t xml:space="preserve"> (в составе пояснительной записки)</w:t>
            </w:r>
            <w:r w:rsidRPr="003817BA">
              <w:rPr>
                <w:rFonts w:ascii="Tahoma" w:hAnsi="Tahoma" w:cs="Tahoma"/>
                <w:sz w:val="20"/>
                <w:szCs w:val="20"/>
              </w:rPr>
              <w:t>.</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w:t>
            </w:r>
            <w:r w:rsidRPr="003817BA">
              <w:rPr>
                <w:rFonts w:ascii="Tahoma" w:hAnsi="Tahoma" w:cs="Tahoma"/>
                <w:sz w:val="20"/>
                <w:szCs w:val="20"/>
              </w:rPr>
              <w:tab/>
              <w:t>Мероприятия по обеспечению пожарной безопасности</w:t>
            </w:r>
            <w:r>
              <w:rPr>
                <w:rFonts w:ascii="Tahoma" w:hAnsi="Tahoma" w:cs="Tahoma"/>
                <w:sz w:val="20"/>
                <w:szCs w:val="20"/>
              </w:rPr>
              <w:t xml:space="preserve"> (в составе пояснительной записки)</w:t>
            </w:r>
            <w:r w:rsidRPr="003817BA">
              <w:rPr>
                <w:rFonts w:ascii="Tahoma" w:hAnsi="Tahoma" w:cs="Tahoma"/>
                <w:sz w:val="20"/>
                <w:szCs w:val="20"/>
              </w:rPr>
              <w:t>.</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w:t>
            </w:r>
            <w:r w:rsidRPr="003817BA">
              <w:rPr>
                <w:rFonts w:ascii="Tahoma" w:hAnsi="Tahoma" w:cs="Tahoma"/>
                <w:sz w:val="20"/>
                <w:szCs w:val="20"/>
              </w:rPr>
              <w:tab/>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rPr>
                <w:rFonts w:ascii="Tahoma" w:hAnsi="Tahoma" w:cs="Tahoma"/>
                <w:sz w:val="20"/>
                <w:szCs w:val="20"/>
              </w:rPr>
              <w:t xml:space="preserve"> (в составе пояснительной записки)</w:t>
            </w:r>
            <w:r w:rsidRPr="003817BA">
              <w:rPr>
                <w:rFonts w:ascii="Tahoma" w:hAnsi="Tahoma" w:cs="Tahoma"/>
                <w:sz w:val="20"/>
                <w:szCs w:val="20"/>
              </w:rPr>
              <w:t>.</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w:t>
            </w:r>
            <w:r w:rsidRPr="003817BA">
              <w:rPr>
                <w:rFonts w:ascii="Tahoma" w:hAnsi="Tahoma" w:cs="Tahoma"/>
                <w:sz w:val="20"/>
                <w:szCs w:val="20"/>
              </w:rPr>
              <w:tab/>
              <w:t>Сводная ведомость основных комплектов рабочих чертежей.</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w:t>
            </w:r>
            <w:r w:rsidRPr="003817BA">
              <w:rPr>
                <w:rFonts w:ascii="Tahoma" w:hAnsi="Tahoma" w:cs="Tahoma"/>
                <w:sz w:val="20"/>
                <w:szCs w:val="20"/>
              </w:rPr>
              <w:tab/>
              <w:t>Рабочие чертежи, деталировки, узлы, и т.п.</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w:t>
            </w:r>
            <w:r w:rsidRPr="003817BA">
              <w:rPr>
                <w:rFonts w:ascii="Tahoma" w:hAnsi="Tahoma" w:cs="Tahoma"/>
                <w:sz w:val="20"/>
                <w:szCs w:val="20"/>
              </w:rPr>
              <w:tab/>
              <w:t>Сметная документация.</w:t>
            </w:r>
          </w:p>
          <w:p w:rsidR="001B3955" w:rsidRPr="003817BA" w:rsidRDefault="001B3955" w:rsidP="00C434BF">
            <w:pPr>
              <w:spacing w:line="22" w:lineRule="atLeast"/>
              <w:jc w:val="both"/>
              <w:rPr>
                <w:rFonts w:ascii="Tahoma" w:hAnsi="Tahoma" w:cs="Tahoma"/>
                <w:sz w:val="20"/>
                <w:szCs w:val="20"/>
              </w:rPr>
            </w:pPr>
            <w:r w:rsidRPr="003817BA">
              <w:rPr>
                <w:rFonts w:ascii="Tahoma" w:hAnsi="Tahoma" w:cs="Tahoma"/>
                <w:sz w:val="20"/>
                <w:szCs w:val="20"/>
              </w:rPr>
              <w:t>До разработки рабочей документации Подрядчик должен представить Заказчику основные технические решения, предварительную спецификацию на оборудование с указанием не менее трех вариантов производителей, и согласовать с Заказчиком окончательный выбор применяемых материалов, з/частей, оборудования, металлоконструкций.</w:t>
            </w:r>
          </w:p>
          <w:p w:rsidR="001B3955" w:rsidRDefault="001B3955" w:rsidP="00C434BF">
            <w:pPr>
              <w:spacing w:line="22" w:lineRule="atLeast"/>
              <w:rPr>
                <w:rFonts w:ascii="Tahoma" w:hAnsi="Tahoma" w:cs="Tahoma"/>
                <w:sz w:val="20"/>
                <w:szCs w:val="20"/>
              </w:rPr>
            </w:pPr>
            <w:r w:rsidRPr="003817BA">
              <w:rPr>
                <w:rFonts w:ascii="Tahoma" w:hAnsi="Tahoma" w:cs="Tahoma"/>
                <w:sz w:val="20"/>
                <w:szCs w:val="20"/>
              </w:rPr>
              <w:t>Рабочую документацию Подрядчик согласовывает с Заказчиком.</w:t>
            </w:r>
          </w:p>
          <w:p w:rsidR="001B3955" w:rsidRDefault="001B3955" w:rsidP="00C434BF">
            <w:pPr>
              <w:spacing w:line="22" w:lineRule="atLeast"/>
              <w:rPr>
                <w:rFonts w:ascii="Tahoma" w:hAnsi="Tahoma" w:cs="Tahoma"/>
                <w:b/>
                <w:sz w:val="20"/>
                <w:szCs w:val="20"/>
              </w:rPr>
            </w:pPr>
            <w:r w:rsidRPr="001B3955">
              <w:rPr>
                <w:rFonts w:ascii="Tahoma" w:hAnsi="Tahoma" w:cs="Tahoma"/>
                <w:b/>
                <w:sz w:val="20"/>
                <w:szCs w:val="20"/>
              </w:rPr>
              <w:t>Ст</w:t>
            </w:r>
            <w:r>
              <w:rPr>
                <w:rFonts w:ascii="Tahoma" w:hAnsi="Tahoma" w:cs="Tahoma"/>
                <w:b/>
                <w:sz w:val="20"/>
                <w:szCs w:val="20"/>
              </w:rPr>
              <w:t>р</w:t>
            </w:r>
            <w:r w:rsidRPr="001B3955">
              <w:rPr>
                <w:rFonts w:ascii="Tahoma" w:hAnsi="Tahoma" w:cs="Tahoma"/>
                <w:b/>
                <w:sz w:val="20"/>
                <w:szCs w:val="20"/>
              </w:rPr>
              <w:t>оительно-монтажные:</w:t>
            </w:r>
          </w:p>
          <w:p w:rsidR="000A7F83" w:rsidRDefault="000F3327" w:rsidP="000A7F83">
            <w:pPr>
              <w:pStyle w:val="a4"/>
              <w:numPr>
                <w:ilvl w:val="0"/>
                <w:numId w:val="19"/>
              </w:numPr>
              <w:spacing w:line="22" w:lineRule="atLeast"/>
              <w:ind w:left="485"/>
              <w:jc w:val="both"/>
              <w:rPr>
                <w:rFonts w:ascii="Tahoma" w:hAnsi="Tahoma" w:cs="Tahoma"/>
                <w:sz w:val="20"/>
                <w:szCs w:val="20"/>
              </w:rPr>
            </w:pPr>
            <w:r w:rsidRPr="000A7F83">
              <w:rPr>
                <w:rFonts w:ascii="Tahoma" w:hAnsi="Tahoma" w:cs="Tahoma"/>
                <w:sz w:val="20"/>
                <w:szCs w:val="20"/>
              </w:rPr>
              <w:t xml:space="preserve">Подрядчику поручается выполнить строительно-монтажные работы по мероприятию «Реконструкция сети освещения производственных площадок ТУТС в </w:t>
            </w:r>
            <w:proofErr w:type="spellStart"/>
            <w:r w:rsidRPr="000A7F83">
              <w:rPr>
                <w:rFonts w:ascii="Tahoma" w:hAnsi="Tahoma" w:cs="Tahoma"/>
                <w:sz w:val="20"/>
                <w:szCs w:val="20"/>
              </w:rPr>
              <w:t>г.Ульяновск</w:t>
            </w:r>
            <w:proofErr w:type="spellEnd"/>
            <w:r w:rsidRPr="000A7F83">
              <w:rPr>
                <w:rFonts w:ascii="Tahoma" w:hAnsi="Tahoma" w:cs="Tahoma"/>
                <w:sz w:val="20"/>
                <w:szCs w:val="20"/>
              </w:rPr>
              <w:t>». Объем работ, необходимый к выполнению</w:t>
            </w:r>
            <w:r w:rsidR="000A7F83" w:rsidRPr="000A7F83">
              <w:rPr>
                <w:rFonts w:ascii="Tahoma" w:hAnsi="Tahoma" w:cs="Tahoma"/>
                <w:sz w:val="20"/>
                <w:szCs w:val="20"/>
              </w:rPr>
              <w:t xml:space="preserve"> будет отражен </w:t>
            </w:r>
            <w:proofErr w:type="gramStart"/>
            <w:r w:rsidR="000A7F83" w:rsidRPr="000A7F83">
              <w:rPr>
                <w:rFonts w:ascii="Tahoma" w:hAnsi="Tahoma" w:cs="Tahoma"/>
                <w:sz w:val="20"/>
                <w:szCs w:val="20"/>
              </w:rPr>
              <w:t xml:space="preserve">в </w:t>
            </w:r>
            <w:r w:rsidR="000A7F83">
              <w:rPr>
                <w:rFonts w:ascii="Tahoma" w:hAnsi="Tahoma" w:cs="Tahoma"/>
                <w:sz w:val="20"/>
                <w:szCs w:val="20"/>
              </w:rPr>
              <w:t xml:space="preserve"> </w:t>
            </w:r>
            <w:r w:rsidR="000A7F83" w:rsidRPr="000A7F83">
              <w:rPr>
                <w:rFonts w:ascii="Tahoma" w:hAnsi="Tahoma" w:cs="Tahoma"/>
                <w:sz w:val="20"/>
                <w:szCs w:val="20"/>
              </w:rPr>
              <w:t>разработанной</w:t>
            </w:r>
            <w:proofErr w:type="gramEnd"/>
            <w:r w:rsidR="000A7F83" w:rsidRPr="000A7F83">
              <w:rPr>
                <w:rFonts w:ascii="Tahoma" w:hAnsi="Tahoma" w:cs="Tahoma"/>
                <w:sz w:val="20"/>
                <w:szCs w:val="20"/>
              </w:rPr>
              <w:t xml:space="preserve"> и согласованной с заказчиком проектной документации</w:t>
            </w:r>
            <w:r w:rsidRPr="000A7F83">
              <w:rPr>
                <w:rFonts w:ascii="Tahoma" w:hAnsi="Tahoma" w:cs="Tahoma"/>
                <w:sz w:val="20"/>
                <w:szCs w:val="20"/>
              </w:rPr>
              <w:t>.</w:t>
            </w:r>
          </w:p>
          <w:p w:rsidR="001B3955" w:rsidRPr="007558C0" w:rsidRDefault="000F3327" w:rsidP="007558C0">
            <w:pPr>
              <w:pStyle w:val="a4"/>
              <w:numPr>
                <w:ilvl w:val="0"/>
                <w:numId w:val="19"/>
              </w:numPr>
              <w:spacing w:line="22" w:lineRule="atLeast"/>
              <w:ind w:left="485"/>
              <w:jc w:val="both"/>
              <w:rPr>
                <w:rFonts w:ascii="Tahoma" w:hAnsi="Tahoma" w:cs="Tahoma"/>
                <w:sz w:val="20"/>
                <w:szCs w:val="20"/>
              </w:rPr>
            </w:pPr>
            <w:r w:rsidRPr="000A7F83">
              <w:rPr>
                <w:rFonts w:ascii="Tahoma" w:hAnsi="Tahoma" w:cs="Tahoma"/>
                <w:sz w:val="20"/>
                <w:szCs w:val="20"/>
              </w:rPr>
              <w:t xml:space="preserve">Работы должны быть выполнены в полном объёме в соответствии с техническим заданием и проектной документацией. </w:t>
            </w:r>
          </w:p>
        </w:tc>
      </w:tr>
      <w:tr w:rsidR="009275D9" w:rsidRPr="00E51F1D" w:rsidTr="007558C0">
        <w:tc>
          <w:tcPr>
            <w:tcW w:w="568" w:type="dxa"/>
          </w:tcPr>
          <w:p w:rsidR="009275D9" w:rsidRPr="00B2443F" w:rsidRDefault="009275D9" w:rsidP="00C434BF">
            <w:pPr>
              <w:pStyle w:val="a4"/>
              <w:numPr>
                <w:ilvl w:val="0"/>
                <w:numId w:val="7"/>
              </w:numPr>
              <w:spacing w:line="22" w:lineRule="atLeast"/>
              <w:jc w:val="both"/>
              <w:rPr>
                <w:rFonts w:ascii="Tahoma" w:hAnsi="Tahoma" w:cs="Tahoma"/>
                <w:sz w:val="20"/>
                <w:szCs w:val="20"/>
              </w:rPr>
            </w:pPr>
          </w:p>
        </w:tc>
        <w:tc>
          <w:tcPr>
            <w:tcW w:w="2410" w:type="dxa"/>
          </w:tcPr>
          <w:p w:rsidR="009275D9" w:rsidRPr="00E51F1D" w:rsidRDefault="00454B4B" w:rsidP="00C434BF">
            <w:pPr>
              <w:spacing w:line="22" w:lineRule="atLeast"/>
              <w:rPr>
                <w:rFonts w:ascii="Tahoma" w:hAnsi="Tahoma" w:cs="Tahoma"/>
                <w:sz w:val="20"/>
                <w:szCs w:val="20"/>
              </w:rPr>
            </w:pPr>
            <w:r w:rsidRPr="00665532">
              <w:rPr>
                <w:rFonts w:eastAsia="Calibri" w:cs="Tahoma"/>
                <w:szCs w:val="20"/>
              </w:rPr>
              <w:t>Требования к производству и последовательности работ</w:t>
            </w:r>
          </w:p>
        </w:tc>
        <w:tc>
          <w:tcPr>
            <w:tcW w:w="12616" w:type="dxa"/>
          </w:tcPr>
          <w:p w:rsidR="006D2F60" w:rsidRDefault="006D2F60" w:rsidP="006D2F60">
            <w:pPr>
              <w:spacing w:line="22" w:lineRule="atLeast"/>
              <w:rPr>
                <w:rFonts w:ascii="Tahoma" w:hAnsi="Tahoma" w:cs="Tahoma"/>
                <w:b/>
                <w:sz w:val="20"/>
                <w:szCs w:val="20"/>
              </w:rPr>
            </w:pPr>
            <w:r w:rsidRPr="001B3955">
              <w:rPr>
                <w:rFonts w:ascii="Tahoma" w:hAnsi="Tahoma" w:cs="Tahoma"/>
                <w:b/>
                <w:sz w:val="20"/>
                <w:szCs w:val="20"/>
              </w:rPr>
              <w:t>Ст</w:t>
            </w:r>
            <w:r>
              <w:rPr>
                <w:rFonts w:ascii="Tahoma" w:hAnsi="Tahoma" w:cs="Tahoma"/>
                <w:b/>
                <w:sz w:val="20"/>
                <w:szCs w:val="20"/>
              </w:rPr>
              <w:t>р</w:t>
            </w:r>
            <w:r w:rsidRPr="001B3955">
              <w:rPr>
                <w:rFonts w:ascii="Tahoma" w:hAnsi="Tahoma" w:cs="Tahoma"/>
                <w:b/>
                <w:sz w:val="20"/>
                <w:szCs w:val="20"/>
              </w:rPr>
              <w:t>оительно-монтажные:</w:t>
            </w:r>
          </w:p>
          <w:p w:rsidR="006D2F60" w:rsidRPr="008A2867" w:rsidRDefault="006D2F60" w:rsidP="006D2F60">
            <w:pPr>
              <w:numPr>
                <w:ilvl w:val="0"/>
                <w:numId w:val="9"/>
              </w:numPr>
              <w:tabs>
                <w:tab w:val="left" w:pos="0"/>
                <w:tab w:val="left" w:pos="398"/>
              </w:tabs>
              <w:spacing w:line="22" w:lineRule="atLeast"/>
              <w:ind w:left="541" w:right="113"/>
              <w:contextualSpacing/>
              <w:jc w:val="both"/>
              <w:rPr>
                <w:rFonts w:ascii="Tahoma" w:eastAsia="Calibri" w:hAnsi="Tahoma" w:cs="Tahoma"/>
                <w:sz w:val="20"/>
                <w:szCs w:val="20"/>
              </w:rPr>
            </w:pPr>
            <w:r w:rsidRPr="008A2867">
              <w:rPr>
                <w:rFonts w:ascii="Tahoma" w:eastAsia="Calibri" w:hAnsi="Tahoma" w:cs="Tahoma"/>
                <w:sz w:val="20"/>
                <w:szCs w:val="20"/>
              </w:rPr>
              <w:t xml:space="preserve"> До начала проведения СМР Подрядчик обязан:</w:t>
            </w:r>
          </w:p>
          <w:p w:rsidR="006D2F60" w:rsidRPr="008A2867" w:rsidRDefault="006D2F60" w:rsidP="006D2F60">
            <w:pPr>
              <w:numPr>
                <w:ilvl w:val="0"/>
                <w:numId w:val="8"/>
              </w:numPr>
              <w:tabs>
                <w:tab w:val="left" w:pos="0"/>
                <w:tab w:val="left" w:pos="398"/>
              </w:tabs>
              <w:spacing w:line="22" w:lineRule="atLeast"/>
              <w:ind w:left="398" w:right="113" w:hanging="284"/>
              <w:contextualSpacing/>
              <w:jc w:val="both"/>
              <w:rPr>
                <w:rFonts w:ascii="Tahoma" w:eastAsia="Calibri" w:hAnsi="Tahoma" w:cs="Tahoma"/>
                <w:sz w:val="20"/>
                <w:szCs w:val="20"/>
              </w:rPr>
            </w:pPr>
            <w:r w:rsidRPr="008A2867">
              <w:rPr>
                <w:rFonts w:ascii="Tahoma" w:eastAsia="Calibri" w:hAnsi="Tahoma" w:cs="Tahoma"/>
                <w:iCs/>
                <w:sz w:val="20"/>
                <w:szCs w:val="20"/>
              </w:rPr>
              <w:t xml:space="preserve">разработать детализированный </w:t>
            </w:r>
            <w:proofErr w:type="spellStart"/>
            <w:r w:rsidRPr="008A2867">
              <w:rPr>
                <w:rFonts w:ascii="Tahoma" w:eastAsia="Calibri" w:hAnsi="Tahoma" w:cs="Tahoma"/>
                <w:iCs/>
                <w:sz w:val="20"/>
                <w:szCs w:val="20"/>
              </w:rPr>
              <w:t>подневной</w:t>
            </w:r>
            <w:proofErr w:type="spellEnd"/>
            <w:r w:rsidRPr="008A2867">
              <w:rPr>
                <w:rFonts w:ascii="Tahoma" w:eastAsia="Calibri" w:hAnsi="Tahoma" w:cs="Tahoma"/>
                <w:iCs/>
                <w:sz w:val="20"/>
                <w:szCs w:val="20"/>
              </w:rPr>
              <w:t xml:space="preserve"> график производства работ и согласовать его с Заказчиком;</w:t>
            </w:r>
          </w:p>
          <w:p w:rsidR="006D2F60" w:rsidRPr="008A2867" w:rsidRDefault="006D2F60" w:rsidP="006D2F60">
            <w:pPr>
              <w:numPr>
                <w:ilvl w:val="0"/>
                <w:numId w:val="8"/>
              </w:numPr>
              <w:tabs>
                <w:tab w:val="left" w:pos="0"/>
                <w:tab w:val="left" w:pos="398"/>
              </w:tabs>
              <w:spacing w:line="22" w:lineRule="atLeast"/>
              <w:ind w:left="398" w:right="113" w:hanging="284"/>
              <w:contextualSpacing/>
              <w:jc w:val="both"/>
              <w:rPr>
                <w:rFonts w:ascii="Tahoma" w:eastAsia="Calibri" w:hAnsi="Tahoma" w:cs="Tahoma"/>
                <w:sz w:val="20"/>
                <w:szCs w:val="20"/>
              </w:rPr>
            </w:pPr>
            <w:r w:rsidRPr="008A2867">
              <w:rPr>
                <w:rFonts w:ascii="Tahoma" w:eastAsia="Calibri" w:hAnsi="Tahoma" w:cs="Tahoma"/>
                <w:sz w:val="20"/>
                <w:szCs w:val="20"/>
              </w:rPr>
              <w:t xml:space="preserve">разработать и утвердить проекты производства работ, утвержденные ППР передать в Заказчику в электронном виде в формате </w:t>
            </w:r>
            <w:r w:rsidRPr="008A2867">
              <w:rPr>
                <w:rFonts w:ascii="Tahoma" w:eastAsia="Calibri" w:hAnsi="Tahoma" w:cs="Tahoma"/>
                <w:sz w:val="20"/>
                <w:szCs w:val="20"/>
                <w:lang w:val="en-US"/>
              </w:rPr>
              <w:t>PDF</w:t>
            </w:r>
            <w:r w:rsidRPr="008A2867">
              <w:rPr>
                <w:rFonts w:ascii="Tahoma" w:eastAsia="Calibri" w:hAnsi="Tahoma" w:cs="Tahoma"/>
                <w:sz w:val="20"/>
                <w:szCs w:val="20"/>
              </w:rPr>
              <w:t>. Работы должны выполняться согласно проекту производства работ, разработанному Подрядчиком и согласованным Заказчиком (без согласованного ППР Заказчиком приступать к работам на объекте запрещается);</w:t>
            </w:r>
          </w:p>
          <w:p w:rsidR="006D2F60" w:rsidRPr="008A2867" w:rsidRDefault="006D2F60" w:rsidP="006D2F60">
            <w:pPr>
              <w:numPr>
                <w:ilvl w:val="0"/>
                <w:numId w:val="8"/>
              </w:numPr>
              <w:tabs>
                <w:tab w:val="left" w:pos="0"/>
                <w:tab w:val="left" w:pos="398"/>
              </w:tabs>
              <w:spacing w:line="22" w:lineRule="atLeast"/>
              <w:ind w:left="398" w:right="113" w:hanging="284"/>
              <w:contextualSpacing/>
              <w:jc w:val="both"/>
              <w:rPr>
                <w:rFonts w:ascii="Tahoma" w:eastAsia="Calibri" w:hAnsi="Tahoma" w:cs="Tahoma"/>
                <w:sz w:val="20"/>
                <w:szCs w:val="20"/>
              </w:rPr>
            </w:pPr>
            <w:r w:rsidRPr="008A2867">
              <w:rPr>
                <w:rFonts w:ascii="Tahoma" w:eastAsia="Calibri" w:hAnsi="Tahoma" w:cs="Tahoma"/>
                <w:sz w:val="20"/>
                <w:szCs w:val="20"/>
              </w:rPr>
              <w:t>иметь в наличии ТМЦ приобретаемого самостоятельно или иметь договора поставки;</w:t>
            </w:r>
          </w:p>
          <w:p w:rsidR="006D2F60" w:rsidRPr="008A2867" w:rsidRDefault="006D2F60" w:rsidP="006D2F60">
            <w:pPr>
              <w:numPr>
                <w:ilvl w:val="0"/>
                <w:numId w:val="8"/>
              </w:numPr>
              <w:tabs>
                <w:tab w:val="left" w:pos="0"/>
                <w:tab w:val="left" w:pos="398"/>
              </w:tabs>
              <w:spacing w:line="22" w:lineRule="atLeast"/>
              <w:ind w:left="398" w:right="113" w:hanging="284"/>
              <w:contextualSpacing/>
              <w:jc w:val="both"/>
              <w:rPr>
                <w:rFonts w:ascii="Tahoma" w:eastAsia="Calibri" w:hAnsi="Tahoma" w:cs="Tahoma"/>
                <w:sz w:val="20"/>
                <w:szCs w:val="20"/>
              </w:rPr>
            </w:pPr>
            <w:r w:rsidRPr="008A2867">
              <w:rPr>
                <w:rFonts w:ascii="Tahoma" w:eastAsia="Calibri" w:hAnsi="Tahoma" w:cs="Tahoma"/>
                <w:sz w:val="20"/>
                <w:szCs w:val="20"/>
              </w:rPr>
              <w:t>предоставить Заказчику достаточное количество ограждений;</w:t>
            </w:r>
          </w:p>
          <w:p w:rsidR="006D2F60" w:rsidRPr="008A2867" w:rsidRDefault="006D2F60" w:rsidP="006D2F60">
            <w:pPr>
              <w:numPr>
                <w:ilvl w:val="0"/>
                <w:numId w:val="9"/>
              </w:numPr>
              <w:tabs>
                <w:tab w:val="left" w:pos="0"/>
                <w:tab w:val="left" w:pos="398"/>
                <w:tab w:val="left" w:pos="1248"/>
              </w:tabs>
              <w:spacing w:line="22" w:lineRule="atLeast"/>
              <w:ind w:left="398" w:right="114" w:hanging="284"/>
              <w:contextualSpacing/>
              <w:jc w:val="both"/>
              <w:rPr>
                <w:rFonts w:ascii="Tahoma" w:eastAsia="Calibri" w:hAnsi="Tahoma" w:cs="Tahoma"/>
                <w:sz w:val="20"/>
                <w:szCs w:val="20"/>
              </w:rPr>
            </w:pPr>
            <w:r w:rsidRPr="008A2867">
              <w:rPr>
                <w:rFonts w:ascii="Tahoma" w:eastAsia="Calibri" w:hAnsi="Tahoma" w:cs="Tahoma"/>
                <w:sz w:val="20"/>
                <w:szCs w:val="20"/>
              </w:rPr>
              <w:t>Работы выполнять по наряду допуску и акту допуску на производство работ.</w:t>
            </w:r>
          </w:p>
          <w:p w:rsidR="006D2F60" w:rsidRPr="008A2867" w:rsidRDefault="006D2F60" w:rsidP="006D2F60">
            <w:pPr>
              <w:numPr>
                <w:ilvl w:val="0"/>
                <w:numId w:val="9"/>
              </w:numPr>
              <w:tabs>
                <w:tab w:val="left" w:pos="0"/>
                <w:tab w:val="left" w:pos="398"/>
                <w:tab w:val="left" w:pos="1248"/>
              </w:tabs>
              <w:spacing w:line="22" w:lineRule="atLeast"/>
              <w:ind w:left="398" w:right="114" w:hanging="284"/>
              <w:contextualSpacing/>
              <w:jc w:val="both"/>
              <w:rPr>
                <w:rFonts w:ascii="Tahoma" w:eastAsia="Calibri" w:hAnsi="Tahoma" w:cs="Tahoma"/>
                <w:sz w:val="20"/>
                <w:szCs w:val="20"/>
              </w:rPr>
            </w:pPr>
            <w:r w:rsidRPr="008A2867">
              <w:rPr>
                <w:rFonts w:ascii="Tahoma" w:hAnsi="Tahoma" w:cs="Tahoma"/>
                <w:sz w:val="20"/>
                <w:szCs w:val="20"/>
              </w:rPr>
              <w:t>Подрядчик перед началом работ должен предъявить Заказчику: ограждения, СИЗ персонала, копии удостоверений, копии протоколов проверки знаний и свидетельств на специальные виды работ персонала, необходимые для выполнения работ по-настоящему ТЗ, пройти вводный инструктаж по ОТ и ППБ, пройти инструктаж на рабочем месте.</w:t>
            </w:r>
          </w:p>
          <w:p w:rsidR="006D2F60" w:rsidRPr="008A2867" w:rsidRDefault="006D2F60" w:rsidP="006D2F60">
            <w:pPr>
              <w:numPr>
                <w:ilvl w:val="0"/>
                <w:numId w:val="9"/>
              </w:numPr>
              <w:tabs>
                <w:tab w:val="left" w:pos="0"/>
                <w:tab w:val="left" w:pos="398"/>
                <w:tab w:val="left" w:pos="4083"/>
              </w:tabs>
              <w:spacing w:line="22" w:lineRule="atLeast"/>
              <w:ind w:left="398" w:right="114" w:hanging="284"/>
              <w:contextualSpacing/>
              <w:jc w:val="both"/>
              <w:rPr>
                <w:rFonts w:ascii="Tahoma" w:eastAsia="Calibri" w:hAnsi="Tahoma" w:cs="Tahoma"/>
                <w:sz w:val="20"/>
                <w:szCs w:val="20"/>
              </w:rPr>
            </w:pPr>
            <w:r w:rsidRPr="008A2867">
              <w:rPr>
                <w:rFonts w:ascii="Tahoma" w:hAnsi="Tahoma" w:cs="Tahoma"/>
                <w:sz w:val="20"/>
                <w:szCs w:val="20"/>
              </w:rPr>
              <w:t>Перечень исполнительной документации согласовать с Заказчиком.</w:t>
            </w:r>
          </w:p>
          <w:p w:rsidR="006D2F60" w:rsidRPr="008A2867" w:rsidRDefault="006D2F60" w:rsidP="006D2F60">
            <w:pPr>
              <w:numPr>
                <w:ilvl w:val="0"/>
                <w:numId w:val="9"/>
              </w:numPr>
              <w:tabs>
                <w:tab w:val="left" w:pos="0"/>
                <w:tab w:val="left" w:pos="398"/>
                <w:tab w:val="left" w:pos="4083"/>
              </w:tabs>
              <w:spacing w:line="22" w:lineRule="atLeast"/>
              <w:ind w:left="398" w:right="114" w:hanging="284"/>
              <w:contextualSpacing/>
              <w:jc w:val="both"/>
              <w:rPr>
                <w:rFonts w:ascii="Tahoma" w:eastAsia="Calibri" w:hAnsi="Tahoma" w:cs="Tahoma"/>
                <w:sz w:val="20"/>
                <w:szCs w:val="20"/>
              </w:rPr>
            </w:pPr>
            <w:r w:rsidRPr="008A2867">
              <w:rPr>
                <w:rFonts w:ascii="Tahoma" w:hAnsi="Tahoma" w:cs="Tahoma"/>
                <w:sz w:val="20"/>
                <w:szCs w:val="20"/>
              </w:rPr>
              <w:t>Все возникшие по ходу работ изменения согласовать с Заказчиком и проектировщиком оформить в исполнительной документации.</w:t>
            </w:r>
          </w:p>
          <w:p w:rsidR="006D2F60" w:rsidRPr="008A2867" w:rsidRDefault="006D2F60" w:rsidP="006D2F60">
            <w:pPr>
              <w:numPr>
                <w:ilvl w:val="0"/>
                <w:numId w:val="9"/>
              </w:numPr>
              <w:tabs>
                <w:tab w:val="left" w:pos="0"/>
                <w:tab w:val="left" w:pos="398"/>
                <w:tab w:val="left" w:pos="4083"/>
              </w:tabs>
              <w:spacing w:line="22" w:lineRule="atLeast"/>
              <w:ind w:left="398" w:right="114" w:hanging="284"/>
              <w:contextualSpacing/>
              <w:jc w:val="both"/>
              <w:rPr>
                <w:rFonts w:ascii="Tahoma" w:eastAsia="Calibri" w:hAnsi="Tahoma" w:cs="Tahoma"/>
                <w:sz w:val="20"/>
                <w:szCs w:val="20"/>
              </w:rPr>
            </w:pPr>
            <w:r w:rsidRPr="008A2867">
              <w:rPr>
                <w:rFonts w:ascii="Tahoma" w:eastAsia="Calibri" w:hAnsi="Tahoma" w:cs="Tahoma"/>
                <w:sz w:val="20"/>
                <w:szCs w:val="20"/>
              </w:rPr>
              <w:t xml:space="preserve">Вести журналы общих и специальных работ. </w:t>
            </w:r>
          </w:p>
          <w:p w:rsidR="006D2F60" w:rsidRPr="008A2867" w:rsidRDefault="006D2F60" w:rsidP="006D2F60">
            <w:pPr>
              <w:numPr>
                <w:ilvl w:val="0"/>
                <w:numId w:val="9"/>
              </w:numPr>
              <w:tabs>
                <w:tab w:val="left" w:pos="0"/>
                <w:tab w:val="left" w:pos="398"/>
                <w:tab w:val="left" w:pos="4083"/>
              </w:tabs>
              <w:spacing w:line="22" w:lineRule="atLeast"/>
              <w:ind w:left="398" w:right="114" w:hanging="284"/>
              <w:contextualSpacing/>
              <w:jc w:val="both"/>
              <w:rPr>
                <w:rFonts w:ascii="Tahoma" w:eastAsia="Calibri" w:hAnsi="Tahoma" w:cs="Tahoma"/>
                <w:sz w:val="20"/>
                <w:szCs w:val="20"/>
              </w:rPr>
            </w:pPr>
            <w:r w:rsidRPr="008A2867">
              <w:rPr>
                <w:rFonts w:ascii="Tahoma" w:eastAsia="Calibri" w:hAnsi="Tahoma" w:cs="Tahoma"/>
                <w:sz w:val="20"/>
                <w:szCs w:val="20"/>
              </w:rPr>
              <w:t>Передать Заказчику исполнительную и эксплуатационную документацию с предоставлением паспортов, руководства по эксплуатации, разрешением на применение, гигиеническими сертификатами на оборудование, приборы, материалы.</w:t>
            </w:r>
          </w:p>
          <w:p w:rsidR="006D2F60" w:rsidRPr="008A2867" w:rsidRDefault="006D2F60" w:rsidP="006D2F60">
            <w:pPr>
              <w:numPr>
                <w:ilvl w:val="0"/>
                <w:numId w:val="9"/>
              </w:numPr>
              <w:tabs>
                <w:tab w:val="left" w:pos="0"/>
                <w:tab w:val="left" w:pos="398"/>
              </w:tabs>
              <w:spacing w:line="22" w:lineRule="atLeast"/>
              <w:ind w:left="398" w:right="114" w:hanging="284"/>
              <w:contextualSpacing/>
              <w:jc w:val="both"/>
              <w:rPr>
                <w:rFonts w:ascii="Tahoma" w:eastAsia="Calibri" w:hAnsi="Tahoma" w:cs="Tahoma"/>
                <w:sz w:val="20"/>
                <w:szCs w:val="20"/>
              </w:rPr>
            </w:pPr>
            <w:r w:rsidRPr="008A2867">
              <w:rPr>
                <w:rFonts w:ascii="Tahoma" w:eastAsia="Calibri" w:hAnsi="Tahoma" w:cs="Tahoma"/>
                <w:sz w:val="20"/>
                <w:szCs w:val="20"/>
              </w:rPr>
              <w:t>В случае повреждения инженерных коммуникаций, находящихся в зоне производства работ, подрядная организация обязана восстановить их за свой счет.</w:t>
            </w:r>
          </w:p>
          <w:p w:rsidR="006D2F60" w:rsidRPr="008A2867" w:rsidRDefault="006D2F60" w:rsidP="006D2F60">
            <w:pPr>
              <w:numPr>
                <w:ilvl w:val="0"/>
                <w:numId w:val="9"/>
              </w:numPr>
              <w:tabs>
                <w:tab w:val="left" w:pos="0"/>
                <w:tab w:val="left" w:pos="398"/>
              </w:tabs>
              <w:spacing w:line="22" w:lineRule="atLeast"/>
              <w:ind w:left="398" w:right="114" w:hanging="284"/>
              <w:contextualSpacing/>
              <w:jc w:val="both"/>
              <w:rPr>
                <w:rFonts w:ascii="Tahoma" w:eastAsia="Calibri" w:hAnsi="Tahoma" w:cs="Tahoma"/>
                <w:sz w:val="20"/>
                <w:szCs w:val="20"/>
              </w:rPr>
            </w:pPr>
            <w:r w:rsidRPr="008A2867">
              <w:rPr>
                <w:rFonts w:ascii="Tahoma" w:hAnsi="Tahoma" w:cs="Tahoma"/>
                <w:sz w:val="20"/>
                <w:szCs w:val="20"/>
              </w:rPr>
              <w:t>Обеспечение производства работ в полном соответствии со сметами, рабочими чертежами, строительными нормами и правилами, государственными и отраслевыми стандартами РФ, положениями Министерства промышленности и энергетики РФ (Минэнерго), документами органов государственного надзора, допусками для производства работ.</w:t>
            </w:r>
          </w:p>
          <w:p w:rsidR="006D2F60" w:rsidRPr="008A2867" w:rsidRDefault="006D2F60" w:rsidP="006D2F60">
            <w:pPr>
              <w:numPr>
                <w:ilvl w:val="0"/>
                <w:numId w:val="9"/>
              </w:numPr>
              <w:tabs>
                <w:tab w:val="left" w:pos="0"/>
                <w:tab w:val="left" w:pos="398"/>
              </w:tabs>
              <w:spacing w:line="22" w:lineRule="atLeast"/>
              <w:ind w:left="398" w:right="114" w:hanging="284"/>
              <w:contextualSpacing/>
              <w:jc w:val="both"/>
              <w:rPr>
                <w:rFonts w:ascii="Tahoma" w:eastAsia="Calibri" w:hAnsi="Tahoma" w:cs="Tahoma"/>
                <w:sz w:val="20"/>
                <w:szCs w:val="20"/>
              </w:rPr>
            </w:pPr>
            <w:r w:rsidRPr="008A2867">
              <w:rPr>
                <w:rFonts w:ascii="Tahoma" w:hAnsi="Tahoma" w:cs="Tahoma"/>
                <w:sz w:val="20"/>
                <w:szCs w:val="20"/>
              </w:rPr>
              <w:t>Осуществление строительного контроля ведёт представитель Заказчика, назначенный приказом по предприятию и Подрядчик в соответствии с Постановлением Правительства РФ № 468 от 21 июня 2010 г. и положению по проведению строительного контроля при строительстве, реконструкции объектов капитального строительства СДОС-03-2009.</w:t>
            </w:r>
          </w:p>
          <w:p w:rsidR="006D2F60" w:rsidRPr="008A2867" w:rsidRDefault="006D2F60" w:rsidP="006D2F60">
            <w:pPr>
              <w:numPr>
                <w:ilvl w:val="0"/>
                <w:numId w:val="9"/>
              </w:numPr>
              <w:tabs>
                <w:tab w:val="left" w:pos="0"/>
                <w:tab w:val="left" w:pos="398"/>
              </w:tabs>
              <w:spacing w:line="22" w:lineRule="atLeast"/>
              <w:ind w:left="398" w:right="114" w:hanging="284"/>
              <w:contextualSpacing/>
              <w:jc w:val="both"/>
              <w:rPr>
                <w:rFonts w:ascii="Tahoma" w:eastAsia="Calibri" w:hAnsi="Tahoma" w:cs="Tahoma"/>
                <w:sz w:val="20"/>
                <w:szCs w:val="20"/>
              </w:rPr>
            </w:pPr>
            <w:r w:rsidRPr="008A2867">
              <w:rPr>
                <w:rFonts w:ascii="Tahoma" w:eastAsia="Calibri" w:hAnsi="Tahoma" w:cs="Tahoma"/>
                <w:sz w:val="20"/>
                <w:szCs w:val="20"/>
              </w:rPr>
              <w:t>Подрядчику необходимо осуществлять обязательную фиксацию основных видов работ посредством проведения фотосъемки в ходе выполнения работ, включая скрытые работы.</w:t>
            </w:r>
          </w:p>
          <w:p w:rsidR="009275D9" w:rsidRDefault="006D2F60" w:rsidP="00C434BF">
            <w:pPr>
              <w:numPr>
                <w:ilvl w:val="0"/>
                <w:numId w:val="9"/>
              </w:numPr>
              <w:tabs>
                <w:tab w:val="left" w:pos="0"/>
                <w:tab w:val="left" w:pos="398"/>
              </w:tabs>
              <w:spacing w:line="22" w:lineRule="atLeast"/>
              <w:ind w:left="398" w:right="114" w:hanging="284"/>
              <w:contextualSpacing/>
              <w:jc w:val="both"/>
              <w:rPr>
                <w:rFonts w:ascii="Tahoma" w:eastAsia="Calibri" w:hAnsi="Tahoma" w:cs="Tahoma"/>
                <w:sz w:val="20"/>
                <w:szCs w:val="20"/>
              </w:rPr>
            </w:pPr>
            <w:r w:rsidRPr="008A2867">
              <w:rPr>
                <w:rFonts w:ascii="Tahoma" w:eastAsia="Calibri" w:hAnsi="Tahoma" w:cs="Tahoma"/>
                <w:sz w:val="20"/>
                <w:szCs w:val="20"/>
              </w:rPr>
              <w:t>В обязательном порядке включать материалы фотосъемки в состав исполнительной документации, предъявляемой приемочной комиссии.</w:t>
            </w:r>
          </w:p>
          <w:p w:rsidR="00370BC1" w:rsidRPr="006D2F60" w:rsidRDefault="00370BC1" w:rsidP="00370BC1">
            <w:pPr>
              <w:tabs>
                <w:tab w:val="left" w:pos="0"/>
                <w:tab w:val="left" w:pos="398"/>
              </w:tabs>
              <w:spacing w:line="22" w:lineRule="atLeast"/>
              <w:ind w:left="398" w:right="114"/>
              <w:contextualSpacing/>
              <w:jc w:val="both"/>
              <w:rPr>
                <w:rFonts w:ascii="Tahoma" w:eastAsia="Calibri" w:hAnsi="Tahoma" w:cs="Tahoma"/>
                <w:sz w:val="20"/>
                <w:szCs w:val="20"/>
              </w:rPr>
            </w:pPr>
          </w:p>
        </w:tc>
      </w:tr>
      <w:tr w:rsidR="006D7E6C" w:rsidRPr="00E51F1D" w:rsidTr="007558C0">
        <w:tc>
          <w:tcPr>
            <w:tcW w:w="568" w:type="dxa"/>
          </w:tcPr>
          <w:p w:rsidR="006D7E6C" w:rsidRPr="00B2443F" w:rsidRDefault="006D7E6C" w:rsidP="006D7E6C">
            <w:pPr>
              <w:pStyle w:val="a4"/>
              <w:numPr>
                <w:ilvl w:val="0"/>
                <w:numId w:val="7"/>
              </w:numPr>
              <w:spacing w:line="22" w:lineRule="atLeast"/>
              <w:jc w:val="both"/>
              <w:rPr>
                <w:rFonts w:ascii="Tahoma" w:hAnsi="Tahoma" w:cs="Tahoma"/>
                <w:sz w:val="20"/>
                <w:szCs w:val="20"/>
              </w:rPr>
            </w:pPr>
          </w:p>
        </w:tc>
        <w:tc>
          <w:tcPr>
            <w:tcW w:w="2410" w:type="dxa"/>
          </w:tcPr>
          <w:p w:rsidR="006D7E6C" w:rsidRPr="00665532" w:rsidRDefault="006D7E6C" w:rsidP="006D7E6C">
            <w:pPr>
              <w:spacing w:line="22" w:lineRule="atLeast"/>
              <w:rPr>
                <w:rFonts w:eastAsia="Calibri" w:cs="Tahoma"/>
                <w:szCs w:val="20"/>
              </w:rPr>
            </w:pPr>
            <w:r w:rsidRPr="00665532">
              <w:rPr>
                <w:rFonts w:eastAsia="Arial Unicode MS"/>
                <w:szCs w:val="20"/>
              </w:rPr>
              <w:t>Требования к применяемым материалам.</w:t>
            </w:r>
          </w:p>
        </w:tc>
        <w:tc>
          <w:tcPr>
            <w:tcW w:w="12616" w:type="dxa"/>
          </w:tcPr>
          <w:p w:rsidR="00FD09CA" w:rsidRDefault="006D7E6C" w:rsidP="00FD09CA">
            <w:pPr>
              <w:pStyle w:val="a4"/>
              <w:numPr>
                <w:ilvl w:val="0"/>
                <w:numId w:val="21"/>
              </w:numPr>
              <w:tabs>
                <w:tab w:val="left" w:pos="0"/>
                <w:tab w:val="left" w:pos="398"/>
                <w:tab w:val="left" w:pos="4083"/>
              </w:tabs>
              <w:spacing w:line="22" w:lineRule="atLeast"/>
              <w:ind w:left="341" w:right="114" w:hanging="142"/>
              <w:jc w:val="both"/>
              <w:rPr>
                <w:rFonts w:ascii="Tahoma" w:eastAsia="Calibri" w:hAnsi="Tahoma" w:cs="Tahoma"/>
                <w:sz w:val="20"/>
                <w:szCs w:val="20"/>
              </w:rPr>
            </w:pPr>
            <w:r w:rsidRPr="00FD09CA">
              <w:rPr>
                <w:rFonts w:ascii="Tahoma" w:eastAsia="Calibri" w:hAnsi="Tahoma" w:cs="Tahoma"/>
                <w:sz w:val="20"/>
                <w:szCs w:val="20"/>
              </w:rPr>
              <w:t>Работы должны выполняться с применением материалов Подрядчика. Все материалы и изделия, поставляемые Подрядчиком, должны сопровождаться паспортами и сертификатами качества в соответствии с действующими нормами и стандартами.</w:t>
            </w:r>
          </w:p>
          <w:p w:rsidR="00FD09CA" w:rsidRDefault="006D7E6C" w:rsidP="00FD09CA">
            <w:pPr>
              <w:pStyle w:val="a4"/>
              <w:numPr>
                <w:ilvl w:val="0"/>
                <w:numId w:val="21"/>
              </w:numPr>
              <w:tabs>
                <w:tab w:val="left" w:pos="0"/>
                <w:tab w:val="left" w:pos="398"/>
                <w:tab w:val="left" w:pos="4083"/>
              </w:tabs>
              <w:spacing w:line="22" w:lineRule="atLeast"/>
              <w:ind w:left="341" w:right="114" w:hanging="142"/>
              <w:jc w:val="both"/>
              <w:rPr>
                <w:rFonts w:ascii="Tahoma" w:eastAsia="Calibri" w:hAnsi="Tahoma" w:cs="Tahoma"/>
                <w:sz w:val="20"/>
                <w:szCs w:val="20"/>
              </w:rPr>
            </w:pPr>
            <w:r w:rsidRPr="00FD09CA">
              <w:rPr>
                <w:rFonts w:ascii="Tahoma" w:eastAsia="Calibri" w:hAnsi="Tahoma" w:cs="Tahoma"/>
                <w:sz w:val="20"/>
                <w:szCs w:val="20"/>
              </w:rPr>
              <w:t>Копии сертификатов, паспорта качества на материалы, используемые при работах, должны быть переданы Заказчику до начала работ под роспись.</w:t>
            </w:r>
          </w:p>
          <w:p w:rsidR="006D7E6C" w:rsidRDefault="006D7E6C" w:rsidP="00FD09CA">
            <w:pPr>
              <w:pStyle w:val="a4"/>
              <w:numPr>
                <w:ilvl w:val="0"/>
                <w:numId w:val="21"/>
              </w:numPr>
              <w:tabs>
                <w:tab w:val="left" w:pos="0"/>
                <w:tab w:val="left" w:pos="398"/>
                <w:tab w:val="left" w:pos="4083"/>
              </w:tabs>
              <w:spacing w:line="22" w:lineRule="atLeast"/>
              <w:ind w:left="341" w:right="114" w:hanging="142"/>
              <w:jc w:val="both"/>
              <w:rPr>
                <w:rFonts w:ascii="Tahoma" w:eastAsia="Calibri" w:hAnsi="Tahoma" w:cs="Tahoma"/>
                <w:sz w:val="20"/>
                <w:szCs w:val="20"/>
              </w:rPr>
            </w:pPr>
            <w:r w:rsidRPr="00FD09CA">
              <w:rPr>
                <w:rFonts w:ascii="Tahoma" w:eastAsia="Calibri" w:hAnsi="Tahoma" w:cs="Tahoma"/>
                <w:sz w:val="20"/>
                <w:szCs w:val="20"/>
              </w:rPr>
              <w:t>Все поставляемые материалы должны быть произведены в 2020 – 2021 гг., соответствовать проектной документации, допускается применение эквивалентов материалов с аналогичными техническими характеристиками.</w:t>
            </w:r>
          </w:p>
          <w:p w:rsidR="00370BC1" w:rsidRPr="00FD09CA" w:rsidRDefault="00370BC1" w:rsidP="00370BC1">
            <w:pPr>
              <w:pStyle w:val="a4"/>
              <w:tabs>
                <w:tab w:val="left" w:pos="0"/>
                <w:tab w:val="left" w:pos="398"/>
                <w:tab w:val="left" w:pos="4083"/>
              </w:tabs>
              <w:spacing w:line="22" w:lineRule="atLeast"/>
              <w:ind w:left="341" w:right="114"/>
              <w:jc w:val="both"/>
              <w:rPr>
                <w:rFonts w:ascii="Tahoma" w:eastAsia="Calibri" w:hAnsi="Tahoma" w:cs="Tahoma"/>
                <w:sz w:val="20"/>
                <w:szCs w:val="20"/>
              </w:rPr>
            </w:pPr>
          </w:p>
        </w:tc>
      </w:tr>
      <w:tr w:rsidR="006D7E6C" w:rsidRPr="00E51F1D" w:rsidTr="007558C0">
        <w:tc>
          <w:tcPr>
            <w:tcW w:w="568" w:type="dxa"/>
          </w:tcPr>
          <w:p w:rsidR="006D7E6C" w:rsidRPr="00B2443F" w:rsidRDefault="006D7E6C" w:rsidP="007558C0">
            <w:pPr>
              <w:pStyle w:val="a4"/>
              <w:numPr>
                <w:ilvl w:val="0"/>
                <w:numId w:val="7"/>
              </w:numPr>
              <w:spacing w:line="22" w:lineRule="atLeast"/>
              <w:jc w:val="both"/>
              <w:rPr>
                <w:rFonts w:ascii="Tahoma" w:hAnsi="Tahoma" w:cs="Tahoma"/>
                <w:sz w:val="20"/>
                <w:szCs w:val="20"/>
              </w:rPr>
            </w:pPr>
          </w:p>
        </w:tc>
        <w:tc>
          <w:tcPr>
            <w:tcW w:w="2410" w:type="dxa"/>
          </w:tcPr>
          <w:p w:rsidR="006D7E6C" w:rsidRPr="00612092" w:rsidRDefault="006D7E6C" w:rsidP="006D7E6C">
            <w:pPr>
              <w:spacing w:line="22" w:lineRule="atLeast"/>
              <w:rPr>
                <w:rFonts w:ascii="Tahoma" w:hAnsi="Tahoma" w:cs="Tahoma"/>
                <w:sz w:val="20"/>
                <w:szCs w:val="20"/>
              </w:rPr>
            </w:pPr>
            <w:r w:rsidRPr="00612092">
              <w:rPr>
                <w:rFonts w:ascii="Tahoma" w:hAnsi="Tahoma" w:cs="Tahoma"/>
                <w:sz w:val="20"/>
                <w:szCs w:val="20"/>
              </w:rPr>
              <w:t>Требования к организации работ, услуг</w:t>
            </w:r>
          </w:p>
        </w:tc>
        <w:tc>
          <w:tcPr>
            <w:tcW w:w="12616" w:type="dxa"/>
          </w:tcPr>
          <w:p w:rsidR="00FD09CA" w:rsidRPr="00724450" w:rsidRDefault="00FD09CA" w:rsidP="00FD09CA">
            <w:pPr>
              <w:spacing w:line="22" w:lineRule="atLeast"/>
              <w:rPr>
                <w:rFonts w:ascii="Tahoma" w:hAnsi="Tahoma" w:cs="Tahoma"/>
                <w:b/>
                <w:sz w:val="20"/>
                <w:szCs w:val="20"/>
              </w:rPr>
            </w:pPr>
            <w:r w:rsidRPr="00724450">
              <w:rPr>
                <w:rFonts w:ascii="Tahoma" w:hAnsi="Tahoma" w:cs="Tahoma"/>
                <w:b/>
                <w:sz w:val="20"/>
                <w:szCs w:val="20"/>
              </w:rPr>
              <w:t>Проектные работы:</w:t>
            </w:r>
          </w:p>
          <w:p w:rsidR="00FD09CA" w:rsidRDefault="00FD09CA" w:rsidP="00FD09CA">
            <w:pPr>
              <w:spacing w:line="22" w:lineRule="atLeast"/>
              <w:rPr>
                <w:rFonts w:ascii="Tahoma" w:hAnsi="Tahoma" w:cs="Tahoma"/>
                <w:sz w:val="20"/>
                <w:szCs w:val="20"/>
              </w:rPr>
            </w:pPr>
            <w:r w:rsidRPr="00E51F1D">
              <w:rPr>
                <w:rFonts w:ascii="Tahoma" w:hAnsi="Tahoma" w:cs="Tahoma"/>
                <w:sz w:val="20"/>
                <w:szCs w:val="20"/>
              </w:rPr>
              <w:t xml:space="preserve">Выполнение и приёмка работ производится в соответствии с действующими нормами и правилами. Проектная, рабочая и сметная документация должна быть выполнена и согласована в сроки, указанные в Договоре. </w:t>
            </w:r>
          </w:p>
          <w:p w:rsidR="00FD09CA" w:rsidRPr="00E51F1D" w:rsidRDefault="00FD09CA" w:rsidP="00FD09CA">
            <w:pPr>
              <w:spacing w:line="22" w:lineRule="atLeast"/>
              <w:jc w:val="both"/>
              <w:rPr>
                <w:rFonts w:ascii="Tahoma" w:hAnsi="Tahoma" w:cs="Tahoma"/>
                <w:sz w:val="20"/>
                <w:szCs w:val="20"/>
              </w:rPr>
            </w:pPr>
            <w:r w:rsidRPr="00E51F1D">
              <w:rPr>
                <w:rFonts w:ascii="Tahoma" w:hAnsi="Tahoma" w:cs="Tahoma"/>
                <w:sz w:val="20"/>
                <w:szCs w:val="20"/>
              </w:rPr>
              <w:t>Заказчику выдается согласованная документация на бумажном носителе в 4 (четырех) экземплярах, на электронном носителе (СD-диск) в 1 экземпляре:</w:t>
            </w:r>
          </w:p>
          <w:p w:rsidR="00FD09CA" w:rsidRPr="00E51F1D" w:rsidRDefault="00FD09CA" w:rsidP="00FD09CA">
            <w:pPr>
              <w:spacing w:line="22" w:lineRule="atLeast"/>
              <w:jc w:val="both"/>
              <w:rPr>
                <w:rFonts w:ascii="Tahoma" w:hAnsi="Tahoma" w:cs="Tahoma"/>
                <w:sz w:val="20"/>
                <w:szCs w:val="20"/>
              </w:rPr>
            </w:pPr>
            <w:r w:rsidRPr="00E51F1D">
              <w:rPr>
                <w:rFonts w:ascii="Tahoma" w:hAnsi="Tahoma" w:cs="Tahoma"/>
                <w:sz w:val="20"/>
                <w:szCs w:val="20"/>
              </w:rPr>
              <w:t xml:space="preserve">• графические материалы в формате </w:t>
            </w:r>
            <w:proofErr w:type="spellStart"/>
            <w:r w:rsidRPr="00E51F1D">
              <w:rPr>
                <w:rFonts w:ascii="Tahoma" w:hAnsi="Tahoma" w:cs="Tahoma"/>
                <w:sz w:val="20"/>
                <w:szCs w:val="20"/>
              </w:rPr>
              <w:t>AutoCAD</w:t>
            </w:r>
            <w:proofErr w:type="spellEnd"/>
            <w:r w:rsidRPr="00E51F1D">
              <w:rPr>
                <w:rFonts w:ascii="Tahoma" w:hAnsi="Tahoma" w:cs="Tahoma"/>
                <w:sz w:val="20"/>
                <w:szCs w:val="20"/>
              </w:rPr>
              <w:t xml:space="preserve"> 2012 (не выше) и в PDF в 1 экземпляре;</w:t>
            </w:r>
          </w:p>
          <w:p w:rsidR="00FD09CA" w:rsidRPr="00E51F1D" w:rsidRDefault="00FD09CA" w:rsidP="00FD09CA">
            <w:pPr>
              <w:spacing w:line="22" w:lineRule="atLeast"/>
              <w:jc w:val="both"/>
              <w:rPr>
                <w:rFonts w:ascii="Tahoma" w:hAnsi="Tahoma" w:cs="Tahoma"/>
                <w:sz w:val="20"/>
                <w:szCs w:val="20"/>
              </w:rPr>
            </w:pPr>
            <w:r w:rsidRPr="00E51F1D">
              <w:rPr>
                <w:rFonts w:ascii="Tahoma" w:hAnsi="Tahoma" w:cs="Tahoma"/>
                <w:sz w:val="20"/>
                <w:szCs w:val="20"/>
              </w:rPr>
              <w:t xml:space="preserve">• текстовые документы в формате </w:t>
            </w:r>
            <w:proofErr w:type="spellStart"/>
            <w:r w:rsidRPr="00E51F1D">
              <w:rPr>
                <w:rFonts w:ascii="Tahoma" w:hAnsi="Tahoma" w:cs="Tahoma"/>
                <w:sz w:val="20"/>
                <w:szCs w:val="20"/>
              </w:rPr>
              <w:t>Microsoft</w:t>
            </w:r>
            <w:proofErr w:type="spellEnd"/>
            <w:r w:rsidRPr="00E51F1D">
              <w:rPr>
                <w:rFonts w:ascii="Tahoma" w:hAnsi="Tahoma" w:cs="Tahoma"/>
                <w:sz w:val="20"/>
                <w:szCs w:val="20"/>
              </w:rPr>
              <w:t xml:space="preserve"> </w:t>
            </w:r>
            <w:proofErr w:type="spellStart"/>
            <w:r w:rsidRPr="00E51F1D">
              <w:rPr>
                <w:rFonts w:ascii="Tahoma" w:hAnsi="Tahoma" w:cs="Tahoma"/>
                <w:sz w:val="20"/>
                <w:szCs w:val="20"/>
              </w:rPr>
              <w:t>Word</w:t>
            </w:r>
            <w:proofErr w:type="spellEnd"/>
            <w:r w:rsidRPr="00E51F1D">
              <w:rPr>
                <w:rFonts w:ascii="Tahoma" w:hAnsi="Tahoma" w:cs="Tahoma"/>
                <w:sz w:val="20"/>
                <w:szCs w:val="20"/>
              </w:rPr>
              <w:t xml:space="preserve"> 2016;</w:t>
            </w:r>
          </w:p>
          <w:p w:rsidR="00FD09CA" w:rsidRDefault="00FD09CA" w:rsidP="00FD09CA">
            <w:pPr>
              <w:spacing w:line="22" w:lineRule="atLeast"/>
              <w:jc w:val="both"/>
              <w:rPr>
                <w:rFonts w:ascii="Tahoma" w:hAnsi="Tahoma" w:cs="Tahoma"/>
                <w:sz w:val="20"/>
                <w:szCs w:val="20"/>
              </w:rPr>
            </w:pPr>
            <w:r w:rsidRPr="00E51F1D">
              <w:rPr>
                <w:rFonts w:ascii="Tahoma" w:hAnsi="Tahoma" w:cs="Tahoma"/>
                <w:sz w:val="20"/>
                <w:szCs w:val="20"/>
              </w:rPr>
              <w:t>• сметная документация составленная с использованием ПО «АДЕПТ»</w:t>
            </w:r>
            <w:r w:rsidRPr="00151FA8">
              <w:rPr>
                <w:rFonts w:ascii="Tahoma" w:eastAsia="GOST type A" w:hAnsi="Tahoma" w:cs="Tahoma"/>
                <w:sz w:val="20"/>
                <w:szCs w:val="20"/>
              </w:rPr>
              <w:t xml:space="preserve"> или</w:t>
            </w:r>
            <w:r>
              <w:rPr>
                <w:rFonts w:ascii="Tahoma" w:eastAsia="GOST type A" w:hAnsi="Tahoma" w:cs="Tahoma"/>
                <w:sz w:val="20"/>
                <w:szCs w:val="20"/>
              </w:rPr>
              <w:t xml:space="preserve"> в</w:t>
            </w:r>
            <w:r w:rsidRPr="00151FA8">
              <w:rPr>
                <w:rFonts w:ascii="Tahoma" w:eastAsia="GOST type A" w:hAnsi="Tahoma" w:cs="Tahoma"/>
                <w:sz w:val="20"/>
                <w:szCs w:val="20"/>
              </w:rPr>
              <w:t xml:space="preserve"> универсальном сметном формате АРПС</w:t>
            </w:r>
            <w:r w:rsidRPr="00E51F1D">
              <w:rPr>
                <w:rFonts w:ascii="Tahoma" w:hAnsi="Tahoma" w:cs="Tahoma"/>
                <w:sz w:val="20"/>
                <w:szCs w:val="20"/>
              </w:rPr>
              <w:t xml:space="preserve">. Локальные сметы должны быть предоставлены на бумажном носителе и в электронном виде (по типовой форме в формате </w:t>
            </w:r>
            <w:r w:rsidRPr="00151FA8">
              <w:rPr>
                <w:rFonts w:ascii="Tahoma" w:eastAsia="Wingdings" w:hAnsi="Tahoma" w:cs="Tahoma"/>
                <w:sz w:val="20"/>
                <w:szCs w:val="20"/>
              </w:rPr>
              <w:t>*</w:t>
            </w:r>
            <w:proofErr w:type="spellStart"/>
            <w:r w:rsidRPr="00151FA8">
              <w:rPr>
                <w:rFonts w:ascii="Tahoma" w:eastAsia="Wingdings" w:hAnsi="Tahoma" w:cs="Tahoma"/>
                <w:sz w:val="20"/>
                <w:szCs w:val="20"/>
              </w:rPr>
              <w:t>xml</w:t>
            </w:r>
            <w:proofErr w:type="spellEnd"/>
            <w:r w:rsidRPr="00151FA8">
              <w:rPr>
                <w:rFonts w:ascii="Tahoma" w:eastAsia="Wingdings" w:hAnsi="Tahoma" w:cs="Tahoma"/>
                <w:sz w:val="20"/>
                <w:szCs w:val="20"/>
              </w:rPr>
              <w:t>, *.</w:t>
            </w:r>
            <w:proofErr w:type="spellStart"/>
            <w:r w:rsidRPr="00151FA8">
              <w:rPr>
                <w:rFonts w:ascii="Tahoma" w:eastAsia="Wingdings" w:hAnsi="Tahoma" w:cs="Tahoma"/>
                <w:sz w:val="20"/>
                <w:szCs w:val="20"/>
              </w:rPr>
              <w:t>cxa</w:t>
            </w:r>
            <w:proofErr w:type="spellEnd"/>
            <w:r w:rsidRPr="00151FA8">
              <w:rPr>
                <w:rFonts w:ascii="Tahoma" w:eastAsia="Wingdings" w:hAnsi="Tahoma" w:cs="Tahoma"/>
                <w:sz w:val="20"/>
                <w:szCs w:val="20"/>
              </w:rPr>
              <w:t>, *.</w:t>
            </w:r>
            <w:proofErr w:type="spellStart"/>
            <w:r w:rsidRPr="00151FA8">
              <w:rPr>
                <w:rFonts w:ascii="Tahoma" w:eastAsia="Wingdings" w:hAnsi="Tahoma" w:cs="Tahoma"/>
                <w:sz w:val="20"/>
                <w:szCs w:val="20"/>
              </w:rPr>
              <w:t>arp</w:t>
            </w:r>
            <w:proofErr w:type="spellEnd"/>
            <w:r w:rsidRPr="00151FA8">
              <w:rPr>
                <w:rFonts w:ascii="Tahoma" w:eastAsia="Wingdings" w:hAnsi="Tahoma" w:cs="Tahoma"/>
                <w:sz w:val="20"/>
                <w:szCs w:val="20"/>
              </w:rPr>
              <w:t xml:space="preserve"> и </w:t>
            </w:r>
            <w:proofErr w:type="gramStart"/>
            <w:r w:rsidRPr="00151FA8">
              <w:rPr>
                <w:rFonts w:ascii="Tahoma" w:eastAsia="Wingdings" w:hAnsi="Tahoma" w:cs="Tahoma"/>
                <w:sz w:val="20"/>
                <w:szCs w:val="20"/>
              </w:rPr>
              <w:t>*.</w:t>
            </w:r>
            <w:proofErr w:type="spellStart"/>
            <w:r w:rsidRPr="00151FA8">
              <w:rPr>
                <w:rFonts w:ascii="Tahoma" w:eastAsia="Wingdings" w:hAnsi="Tahoma" w:cs="Tahoma"/>
                <w:sz w:val="20"/>
                <w:szCs w:val="20"/>
              </w:rPr>
              <w:t>arps</w:t>
            </w:r>
            <w:proofErr w:type="spellEnd"/>
            <w:proofErr w:type="gramEnd"/>
            <w:r w:rsidRPr="00E51F1D">
              <w:rPr>
                <w:rFonts w:ascii="Tahoma" w:hAnsi="Tahoma" w:cs="Tahoma"/>
                <w:sz w:val="20"/>
                <w:szCs w:val="20"/>
              </w:rPr>
              <w:t>).</w:t>
            </w:r>
          </w:p>
          <w:p w:rsidR="00FD09CA" w:rsidRPr="002A54A5" w:rsidRDefault="00FD09CA" w:rsidP="00FD09CA">
            <w:pPr>
              <w:spacing w:line="22" w:lineRule="atLeast"/>
              <w:jc w:val="both"/>
              <w:rPr>
                <w:rFonts w:ascii="Tahoma" w:hAnsi="Tahoma" w:cs="Tahoma"/>
                <w:color w:val="000000"/>
                <w:sz w:val="20"/>
                <w:szCs w:val="20"/>
              </w:rPr>
            </w:pPr>
            <w:r w:rsidRPr="002A54A5">
              <w:rPr>
                <w:rFonts w:ascii="Tahoma" w:hAnsi="Tahoma" w:cs="Tahoma"/>
                <w:color w:val="000000"/>
                <w:sz w:val="20"/>
                <w:szCs w:val="20"/>
              </w:rPr>
              <w:t xml:space="preserve">Проект составлять на плане топографической </w:t>
            </w:r>
            <w:proofErr w:type="spellStart"/>
            <w:r w:rsidRPr="002A54A5">
              <w:rPr>
                <w:rFonts w:ascii="Tahoma" w:hAnsi="Tahoma" w:cs="Tahoma"/>
                <w:color w:val="000000"/>
                <w:sz w:val="20"/>
                <w:szCs w:val="20"/>
              </w:rPr>
              <w:t>топосъемки</w:t>
            </w:r>
            <w:proofErr w:type="spellEnd"/>
            <w:r w:rsidRPr="002A54A5">
              <w:rPr>
                <w:rFonts w:ascii="Tahoma" w:hAnsi="Tahoma" w:cs="Tahoma"/>
                <w:color w:val="000000"/>
                <w:sz w:val="20"/>
                <w:szCs w:val="20"/>
              </w:rPr>
              <w:t xml:space="preserve"> в М1:500, содержание которой должно достаточно полно отражать ситуацию и рельеф местности ко времени составления проекта (давность съемки или последней корректуры не более одного года).</w:t>
            </w:r>
          </w:p>
          <w:p w:rsidR="00FD09CA" w:rsidRDefault="00FD09CA" w:rsidP="00FD09CA">
            <w:pPr>
              <w:spacing w:line="22" w:lineRule="atLeast"/>
              <w:rPr>
                <w:rFonts w:ascii="Tahoma" w:hAnsi="Tahoma" w:cs="Tahoma"/>
                <w:color w:val="000000"/>
                <w:sz w:val="20"/>
                <w:szCs w:val="20"/>
              </w:rPr>
            </w:pPr>
            <w:r w:rsidRPr="002A54A5">
              <w:rPr>
                <w:rFonts w:ascii="Tahoma" w:hAnsi="Tahoma" w:cs="Tahoma"/>
                <w:color w:val="000000"/>
                <w:sz w:val="20"/>
                <w:szCs w:val="20"/>
              </w:rPr>
              <w:t>Выполнить согласование проекта со всеми заинтересованными организациями в установленном порядке.</w:t>
            </w:r>
          </w:p>
          <w:p w:rsidR="00FD09CA" w:rsidRDefault="00FD09CA" w:rsidP="00FD09CA">
            <w:pPr>
              <w:spacing w:line="22" w:lineRule="atLeast"/>
              <w:rPr>
                <w:rFonts w:ascii="Tahoma" w:hAnsi="Tahoma" w:cs="Tahoma"/>
                <w:b/>
                <w:color w:val="000000"/>
                <w:sz w:val="20"/>
                <w:szCs w:val="20"/>
              </w:rPr>
            </w:pPr>
            <w:r w:rsidRPr="00724450">
              <w:rPr>
                <w:rFonts w:ascii="Tahoma" w:hAnsi="Tahoma" w:cs="Tahoma"/>
                <w:b/>
                <w:color w:val="000000"/>
                <w:sz w:val="20"/>
                <w:szCs w:val="20"/>
              </w:rPr>
              <w:t>Строительные работы:</w:t>
            </w:r>
          </w:p>
          <w:p w:rsidR="00FD09CA" w:rsidRPr="00FD09CA" w:rsidRDefault="00FD09CA" w:rsidP="00FD09CA">
            <w:pPr>
              <w:tabs>
                <w:tab w:val="left" w:pos="0"/>
              </w:tabs>
              <w:spacing w:line="22" w:lineRule="atLeast"/>
              <w:ind w:left="398" w:right="114"/>
              <w:contextualSpacing/>
              <w:jc w:val="both"/>
              <w:rPr>
                <w:rFonts w:ascii="Tahoma" w:hAnsi="Tahoma" w:cs="Tahoma"/>
                <w:sz w:val="20"/>
                <w:szCs w:val="20"/>
              </w:rPr>
            </w:pPr>
            <w:r>
              <w:rPr>
                <w:rFonts w:ascii="Tahoma" w:hAnsi="Tahoma" w:cs="Tahoma"/>
                <w:sz w:val="20"/>
                <w:szCs w:val="20"/>
              </w:rPr>
              <w:t xml:space="preserve">-  </w:t>
            </w:r>
            <w:r w:rsidRPr="00FD09CA">
              <w:rPr>
                <w:rFonts w:ascii="Tahoma" w:hAnsi="Tahoma" w:cs="Tahoma"/>
                <w:sz w:val="20"/>
                <w:szCs w:val="20"/>
              </w:rPr>
              <w:t>Заказчик имеет право контролировать ход и качество выполняемых работ, соблюдение требований ОТ и ППБ в течение всего времени выполнения работ.</w:t>
            </w:r>
          </w:p>
          <w:p w:rsidR="00FD09CA" w:rsidRPr="00FD09CA" w:rsidRDefault="00FD09CA" w:rsidP="00FD09CA">
            <w:pPr>
              <w:tabs>
                <w:tab w:val="left" w:pos="0"/>
              </w:tabs>
              <w:spacing w:line="22" w:lineRule="atLeast"/>
              <w:ind w:left="474" w:right="114"/>
              <w:contextualSpacing/>
              <w:jc w:val="both"/>
              <w:rPr>
                <w:rFonts w:ascii="Tahoma" w:hAnsi="Tahoma" w:cs="Tahoma"/>
                <w:sz w:val="20"/>
                <w:szCs w:val="20"/>
              </w:rPr>
            </w:pPr>
            <w:r>
              <w:rPr>
                <w:rFonts w:ascii="Tahoma" w:hAnsi="Tahoma" w:cs="Tahoma"/>
                <w:sz w:val="20"/>
                <w:szCs w:val="20"/>
              </w:rPr>
              <w:t xml:space="preserve">- </w:t>
            </w:r>
            <w:r w:rsidRPr="00FD09CA">
              <w:rPr>
                <w:rFonts w:ascii="Tahoma" w:hAnsi="Tahoma" w:cs="Tahoma"/>
                <w:sz w:val="20"/>
                <w:szCs w:val="20"/>
              </w:rPr>
              <w:t>Подрядчик является ответственным за сроки и качество выполняемых работ, согласованных объемов в соответствии с договорными обязательствами.</w:t>
            </w:r>
          </w:p>
          <w:p w:rsidR="00FD09CA" w:rsidRPr="00FD09CA" w:rsidRDefault="00FD09CA" w:rsidP="00FD09CA">
            <w:pPr>
              <w:tabs>
                <w:tab w:val="left" w:pos="0"/>
              </w:tabs>
              <w:spacing w:line="22" w:lineRule="atLeast"/>
              <w:ind w:left="398" w:right="114"/>
              <w:contextualSpacing/>
              <w:jc w:val="both"/>
              <w:rPr>
                <w:rFonts w:ascii="Tahoma" w:hAnsi="Tahoma" w:cs="Tahoma"/>
                <w:sz w:val="20"/>
                <w:szCs w:val="20"/>
              </w:rPr>
            </w:pPr>
            <w:r>
              <w:rPr>
                <w:rFonts w:ascii="Tahoma" w:hAnsi="Tahoma" w:cs="Tahoma"/>
                <w:sz w:val="20"/>
                <w:szCs w:val="20"/>
              </w:rPr>
              <w:t xml:space="preserve">- </w:t>
            </w:r>
            <w:r w:rsidRPr="00FD09CA">
              <w:rPr>
                <w:rFonts w:ascii="Tahoma" w:hAnsi="Tahoma" w:cs="Tahoma"/>
                <w:sz w:val="20"/>
                <w:szCs w:val="20"/>
              </w:rPr>
              <w:t>Все вопросы по выполнению работ должны быть согласованы с Заказчиком.</w:t>
            </w:r>
          </w:p>
          <w:p w:rsidR="00FD09CA" w:rsidRPr="00FD09CA" w:rsidRDefault="00FD09CA" w:rsidP="00FD09CA">
            <w:pPr>
              <w:tabs>
                <w:tab w:val="left" w:pos="0"/>
              </w:tabs>
              <w:spacing w:line="22" w:lineRule="atLeast"/>
              <w:ind w:left="398" w:right="114"/>
              <w:contextualSpacing/>
              <w:jc w:val="both"/>
              <w:rPr>
                <w:rFonts w:ascii="Tahoma" w:hAnsi="Tahoma" w:cs="Tahoma"/>
                <w:sz w:val="20"/>
                <w:szCs w:val="20"/>
              </w:rPr>
            </w:pPr>
            <w:r>
              <w:rPr>
                <w:rFonts w:ascii="Tahoma" w:hAnsi="Tahoma" w:cs="Tahoma"/>
                <w:sz w:val="20"/>
                <w:szCs w:val="20"/>
              </w:rPr>
              <w:t xml:space="preserve">- </w:t>
            </w:r>
            <w:r w:rsidRPr="00FD09CA">
              <w:rPr>
                <w:rFonts w:ascii="Tahoma" w:hAnsi="Tahoma" w:cs="Tahoma"/>
                <w:sz w:val="20"/>
                <w:szCs w:val="20"/>
              </w:rPr>
              <w:t>После выполнения работ Подрядчик обязан произвести уборку территории, на которой производились работы, и вывезти мусор в специально отведенное место.</w:t>
            </w:r>
          </w:p>
          <w:p w:rsidR="00FD09CA" w:rsidRPr="00FD09CA" w:rsidRDefault="00FD09CA" w:rsidP="00FD09CA">
            <w:pPr>
              <w:tabs>
                <w:tab w:val="left" w:pos="0"/>
              </w:tabs>
              <w:spacing w:line="22" w:lineRule="atLeast"/>
              <w:ind w:left="398" w:right="114"/>
              <w:contextualSpacing/>
              <w:jc w:val="both"/>
              <w:rPr>
                <w:rFonts w:ascii="Tahoma" w:hAnsi="Tahoma" w:cs="Tahoma"/>
                <w:sz w:val="20"/>
                <w:szCs w:val="20"/>
              </w:rPr>
            </w:pPr>
            <w:r>
              <w:rPr>
                <w:rFonts w:ascii="Tahoma" w:hAnsi="Tahoma" w:cs="Tahoma"/>
                <w:sz w:val="20"/>
                <w:szCs w:val="20"/>
              </w:rPr>
              <w:t xml:space="preserve">- </w:t>
            </w:r>
            <w:r w:rsidRPr="00FD09CA">
              <w:rPr>
                <w:rFonts w:ascii="Tahoma" w:hAnsi="Tahoma" w:cs="Tahoma"/>
                <w:sz w:val="20"/>
                <w:szCs w:val="20"/>
              </w:rPr>
              <w:t>Подрядчик обязан сдать, а Заказчик принять, выполненные работы по актам выполненных работ в соответствии с исполнительной документацией и предоставлением следующих документов:</w:t>
            </w:r>
          </w:p>
          <w:p w:rsidR="00FD09CA" w:rsidRPr="00FD09CA" w:rsidRDefault="00FD09CA" w:rsidP="00FD09CA">
            <w:pPr>
              <w:tabs>
                <w:tab w:val="left" w:pos="0"/>
              </w:tabs>
              <w:spacing w:line="22" w:lineRule="atLeast"/>
              <w:ind w:left="398" w:right="114"/>
              <w:contextualSpacing/>
              <w:jc w:val="both"/>
              <w:rPr>
                <w:rFonts w:ascii="Tahoma" w:hAnsi="Tahoma" w:cs="Tahoma"/>
                <w:sz w:val="20"/>
                <w:szCs w:val="20"/>
              </w:rPr>
            </w:pPr>
            <w:r>
              <w:rPr>
                <w:rFonts w:ascii="Tahoma" w:hAnsi="Tahoma" w:cs="Tahoma"/>
                <w:sz w:val="20"/>
                <w:szCs w:val="20"/>
              </w:rPr>
              <w:t xml:space="preserve">- </w:t>
            </w:r>
            <w:r w:rsidRPr="00FD09CA">
              <w:rPr>
                <w:rFonts w:ascii="Tahoma" w:hAnsi="Tahoma" w:cs="Tahoma"/>
                <w:sz w:val="20"/>
                <w:szCs w:val="20"/>
              </w:rPr>
              <w:t>счета-фактуры (товарные накладные) на стоимость используемых материалов;</w:t>
            </w:r>
          </w:p>
          <w:p w:rsidR="00FD09CA" w:rsidRPr="00FD09CA" w:rsidRDefault="00FD09CA" w:rsidP="00FD09CA">
            <w:pPr>
              <w:tabs>
                <w:tab w:val="left" w:pos="0"/>
              </w:tabs>
              <w:spacing w:line="22" w:lineRule="atLeast"/>
              <w:ind w:left="474" w:right="114"/>
              <w:contextualSpacing/>
              <w:jc w:val="both"/>
              <w:rPr>
                <w:rFonts w:ascii="Tahoma" w:hAnsi="Tahoma" w:cs="Tahoma"/>
                <w:sz w:val="20"/>
                <w:szCs w:val="20"/>
              </w:rPr>
            </w:pPr>
            <w:r>
              <w:rPr>
                <w:rFonts w:ascii="Tahoma" w:hAnsi="Tahoma" w:cs="Tahoma"/>
                <w:sz w:val="20"/>
                <w:szCs w:val="20"/>
              </w:rPr>
              <w:t xml:space="preserve">- </w:t>
            </w:r>
            <w:r w:rsidRPr="00FD09CA">
              <w:rPr>
                <w:rFonts w:ascii="Tahoma" w:hAnsi="Tahoma" w:cs="Tahoma"/>
                <w:sz w:val="20"/>
                <w:szCs w:val="20"/>
              </w:rPr>
              <w:t>акт об оприходовании материальных ценностей, полученных при разборке, демонтаже и ремонте зданий, сооружений и оборудования;</w:t>
            </w:r>
          </w:p>
          <w:p w:rsidR="00FD09CA" w:rsidRPr="00FD09CA" w:rsidRDefault="00FD09CA" w:rsidP="00FD09CA">
            <w:pPr>
              <w:tabs>
                <w:tab w:val="left" w:pos="0"/>
              </w:tabs>
              <w:spacing w:line="22" w:lineRule="atLeast"/>
              <w:ind w:left="474" w:right="114"/>
              <w:contextualSpacing/>
              <w:jc w:val="both"/>
              <w:rPr>
                <w:rFonts w:ascii="Tahoma" w:hAnsi="Tahoma" w:cs="Tahoma"/>
                <w:sz w:val="20"/>
                <w:szCs w:val="20"/>
              </w:rPr>
            </w:pPr>
            <w:r>
              <w:rPr>
                <w:rFonts w:ascii="Tahoma" w:hAnsi="Tahoma" w:cs="Tahoma"/>
                <w:sz w:val="20"/>
                <w:szCs w:val="20"/>
              </w:rPr>
              <w:t xml:space="preserve">- </w:t>
            </w:r>
            <w:r w:rsidRPr="00FD09CA">
              <w:rPr>
                <w:rFonts w:ascii="Tahoma" w:hAnsi="Tahoma" w:cs="Tahoma"/>
                <w:sz w:val="20"/>
                <w:szCs w:val="20"/>
              </w:rPr>
              <w:t>акты освидетельствования скрытых работ с предоставлением фотоматериалов.</w:t>
            </w:r>
          </w:p>
          <w:p w:rsidR="00FD09CA" w:rsidRPr="00FD09CA" w:rsidRDefault="00FD09CA" w:rsidP="00FD09CA">
            <w:pPr>
              <w:tabs>
                <w:tab w:val="left" w:pos="0"/>
              </w:tabs>
              <w:spacing w:line="22" w:lineRule="atLeast"/>
              <w:ind w:left="398" w:right="114"/>
              <w:contextualSpacing/>
              <w:jc w:val="both"/>
              <w:rPr>
                <w:rFonts w:ascii="Tahoma" w:hAnsi="Tahoma" w:cs="Tahoma"/>
                <w:sz w:val="20"/>
                <w:szCs w:val="20"/>
              </w:rPr>
            </w:pPr>
            <w:r>
              <w:rPr>
                <w:rFonts w:ascii="Tahoma" w:hAnsi="Tahoma" w:cs="Tahoma"/>
                <w:sz w:val="20"/>
                <w:szCs w:val="20"/>
              </w:rPr>
              <w:t xml:space="preserve">- </w:t>
            </w:r>
            <w:r w:rsidRPr="00FD09CA">
              <w:rPr>
                <w:rFonts w:ascii="Tahoma" w:hAnsi="Tahoma" w:cs="Tahoma"/>
                <w:sz w:val="20"/>
                <w:szCs w:val="20"/>
              </w:rPr>
              <w:t>Объем работ по восстановлению благоустройства принимается после предоставления Заказчику акта о приемке выполненных работ по благоустройству территории (подписанный Администрацией г. Ульяновска с формулировкой «ордер закрыт»)</w:t>
            </w:r>
          </w:p>
          <w:p w:rsidR="00FD09CA" w:rsidRPr="00FD09CA" w:rsidRDefault="00FD09CA" w:rsidP="00FD09CA">
            <w:pPr>
              <w:tabs>
                <w:tab w:val="left" w:pos="0"/>
              </w:tabs>
              <w:spacing w:line="22" w:lineRule="atLeast"/>
              <w:ind w:left="474" w:right="114"/>
              <w:contextualSpacing/>
              <w:jc w:val="both"/>
              <w:rPr>
                <w:rFonts w:ascii="Tahoma" w:hAnsi="Tahoma" w:cs="Tahoma"/>
                <w:sz w:val="20"/>
                <w:szCs w:val="20"/>
              </w:rPr>
            </w:pPr>
            <w:r>
              <w:rPr>
                <w:rFonts w:ascii="Tahoma" w:hAnsi="Tahoma" w:cs="Tahoma"/>
                <w:sz w:val="20"/>
                <w:szCs w:val="20"/>
              </w:rPr>
              <w:t>-</w:t>
            </w:r>
            <w:r w:rsidRPr="00FD09CA">
              <w:rPr>
                <w:rFonts w:ascii="Tahoma" w:hAnsi="Tahoma" w:cs="Tahoma"/>
                <w:sz w:val="20"/>
                <w:szCs w:val="20"/>
              </w:rPr>
              <w:t>По завершению работ, одновременно с предоставлением Заказчику последнего акта выполненных работ, должна быть сдана Заказчику вся исполнительная документация на данный объект согласно РД-11-02-2006 (Последний акт выполненных работ приниматься не будет без полного комплекта исполнительной документации). Исполнительная документация передается Заказчику на бумажном носителе и в электронном виде в формате PDF.</w:t>
            </w:r>
          </w:p>
          <w:p w:rsidR="00724450" w:rsidRPr="00E51F1D" w:rsidRDefault="00724450" w:rsidP="006D7E6C">
            <w:pPr>
              <w:spacing w:line="22" w:lineRule="atLeast"/>
              <w:rPr>
                <w:rFonts w:ascii="Tahoma" w:hAnsi="Tahoma" w:cs="Tahoma"/>
                <w:sz w:val="20"/>
                <w:szCs w:val="20"/>
              </w:rPr>
            </w:pPr>
          </w:p>
        </w:tc>
      </w:tr>
      <w:tr w:rsidR="006D7E6C" w:rsidRPr="00E51F1D" w:rsidTr="007558C0">
        <w:tc>
          <w:tcPr>
            <w:tcW w:w="568" w:type="dxa"/>
          </w:tcPr>
          <w:p w:rsidR="006D7E6C" w:rsidRPr="00B2443F" w:rsidRDefault="006D7E6C" w:rsidP="007558C0">
            <w:pPr>
              <w:pStyle w:val="a4"/>
              <w:numPr>
                <w:ilvl w:val="0"/>
                <w:numId w:val="7"/>
              </w:numPr>
              <w:spacing w:line="22" w:lineRule="atLeast"/>
              <w:jc w:val="both"/>
              <w:rPr>
                <w:rFonts w:ascii="Tahoma" w:hAnsi="Tahoma" w:cs="Tahoma"/>
                <w:sz w:val="20"/>
                <w:szCs w:val="20"/>
              </w:rPr>
            </w:pPr>
          </w:p>
        </w:tc>
        <w:tc>
          <w:tcPr>
            <w:tcW w:w="2410" w:type="dxa"/>
          </w:tcPr>
          <w:p w:rsidR="006D7E6C" w:rsidRPr="00E51F1D" w:rsidRDefault="006D7E6C" w:rsidP="006D7E6C">
            <w:pPr>
              <w:spacing w:line="22" w:lineRule="atLeast"/>
              <w:rPr>
                <w:rFonts w:ascii="Tahoma" w:hAnsi="Tahoma" w:cs="Tahoma"/>
                <w:sz w:val="20"/>
                <w:szCs w:val="20"/>
              </w:rPr>
            </w:pPr>
            <w:r w:rsidRPr="00E51F1D">
              <w:rPr>
                <w:rFonts w:ascii="Tahoma" w:hAnsi="Tahoma" w:cs="Tahoma"/>
                <w:sz w:val="20"/>
                <w:szCs w:val="20"/>
              </w:rPr>
              <w:t>Требования к качеству результатов выполненных работ, услуг</w:t>
            </w:r>
            <w:r w:rsidR="00BA57E4">
              <w:rPr>
                <w:rFonts w:ascii="Tahoma" w:hAnsi="Tahoma" w:cs="Tahoma"/>
                <w:sz w:val="20"/>
                <w:szCs w:val="20"/>
              </w:rPr>
              <w:t xml:space="preserve"> </w:t>
            </w:r>
            <w:r w:rsidR="00BA57E4" w:rsidRPr="00BA57E4">
              <w:rPr>
                <w:rFonts w:ascii="Tahoma" w:hAnsi="Tahoma" w:cs="Tahoma"/>
                <w:b/>
                <w:sz w:val="20"/>
                <w:szCs w:val="20"/>
              </w:rPr>
              <w:t>(Проектные работы</w:t>
            </w:r>
            <w:r w:rsidR="00BA57E4">
              <w:rPr>
                <w:rFonts w:ascii="Tahoma" w:hAnsi="Tahoma" w:cs="Tahoma"/>
                <w:b/>
                <w:sz w:val="20"/>
                <w:szCs w:val="20"/>
              </w:rPr>
              <w:t>)</w:t>
            </w:r>
          </w:p>
        </w:tc>
        <w:tc>
          <w:tcPr>
            <w:tcW w:w="12616" w:type="dxa"/>
          </w:tcPr>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Качество результатов выполненных работ должно соответствовать требованиям действующих ГОСТ, ТУ, стандартов, Постановления Правительства РФ от 16.02.2008 г. №87 «О составе разделов проектной документации и требованиях к их содержанию» и другим действующим нормам и правилам технологического проектирования.</w:t>
            </w:r>
          </w:p>
        </w:tc>
      </w:tr>
      <w:tr w:rsidR="006D7E6C" w:rsidRPr="00E51F1D" w:rsidTr="007558C0">
        <w:tc>
          <w:tcPr>
            <w:tcW w:w="568" w:type="dxa"/>
          </w:tcPr>
          <w:p w:rsidR="006D7E6C" w:rsidRPr="00B2443F" w:rsidRDefault="006D7E6C" w:rsidP="007558C0">
            <w:pPr>
              <w:pStyle w:val="a4"/>
              <w:numPr>
                <w:ilvl w:val="0"/>
                <w:numId w:val="7"/>
              </w:numPr>
              <w:spacing w:line="22" w:lineRule="atLeast"/>
              <w:jc w:val="both"/>
              <w:rPr>
                <w:rFonts w:ascii="Tahoma" w:hAnsi="Tahoma" w:cs="Tahoma"/>
                <w:sz w:val="20"/>
                <w:szCs w:val="20"/>
              </w:rPr>
            </w:pPr>
          </w:p>
        </w:tc>
        <w:tc>
          <w:tcPr>
            <w:tcW w:w="2410" w:type="dxa"/>
          </w:tcPr>
          <w:p w:rsidR="006D7E6C" w:rsidRPr="00E51F1D" w:rsidRDefault="006D7E6C" w:rsidP="006D7E6C">
            <w:pPr>
              <w:spacing w:line="22" w:lineRule="atLeast"/>
              <w:rPr>
                <w:rFonts w:ascii="Tahoma" w:hAnsi="Tahoma" w:cs="Tahoma"/>
                <w:sz w:val="20"/>
                <w:szCs w:val="20"/>
              </w:rPr>
            </w:pPr>
            <w:r w:rsidRPr="00E51F1D">
              <w:rPr>
                <w:rFonts w:ascii="Tahoma" w:hAnsi="Tahoma" w:cs="Tahoma"/>
                <w:sz w:val="20"/>
                <w:szCs w:val="20"/>
              </w:rPr>
              <w:t>Требования к применяемым стандартам, СНиПам и прочим правилам</w:t>
            </w:r>
          </w:p>
        </w:tc>
        <w:tc>
          <w:tcPr>
            <w:tcW w:w="12616" w:type="dxa"/>
          </w:tcPr>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При выполнении работ Подрядчик должен руководствоваться:</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xml:space="preserve">- СО 34.04.181-2003 «Правила организации технического обслуживания и ремонта оборудования, зданий и сооружений электростанций и сетей», в соответствии документацией, соответствующей характеру выполняемой работы, </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xml:space="preserve">- СНиП 11-01-95 «Инструкция о порядке разработки, согласования, утверждения и составе документации на строительство зданий и сооружений», </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СНиП М-58-75 «Строительные нормы и правила. Нормы проектирования. Электростанции тепловые».</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Федеральный закон «О техническом регулировании» № 184-ФЗ от 30.12.2009;</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Федеральный закон «Об охране окружающей среды» от 10.01.02г. №7-ФЗ;</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xml:space="preserve">- ФНП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w:t>
            </w:r>
            <w:proofErr w:type="spellStart"/>
            <w:r w:rsidRPr="00E51F1D">
              <w:rPr>
                <w:rFonts w:ascii="Tahoma" w:hAnsi="Tahoma" w:cs="Tahoma"/>
                <w:sz w:val="20"/>
                <w:szCs w:val="20"/>
              </w:rPr>
              <w:t>Ростехнадзора</w:t>
            </w:r>
            <w:proofErr w:type="spellEnd"/>
            <w:r w:rsidRPr="00E51F1D">
              <w:rPr>
                <w:rFonts w:ascii="Tahoma" w:hAnsi="Tahoma" w:cs="Tahoma"/>
                <w:sz w:val="20"/>
                <w:szCs w:val="20"/>
              </w:rPr>
              <w:t xml:space="preserve"> от 25.03.2014 № 116;</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РД 34.20.501 «Правила технической эксплуатации электрических станций и сетей РФ»;</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РД 34.03.201-97 (2003) «Правила техники безопасности при эксплуатации тепломеханического оборудования электростанций и тепловых сетей»;</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РД 153-34.0-03.301-00 «Правила пожарной безопасности для энергетических предприятий»;</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Правила противопожарного режима в Российской Федерации и др.;</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xml:space="preserve"> - РД 13-34.0-03.125-2002 «Положение о производственном контроле, за соблюдением требований промышленной безопасности на опасных производственных объектах»;</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«Правила устройства электроустановок (ПУЭ). Седьмое издание»</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«ГОСТ 21.210-2014. Условные графические изображения электрооборудования и проводок на планах»</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«ГОСТ Р 21.1101-2013. Основные требования к проектной и рабочей документации»</w:t>
            </w:r>
          </w:p>
          <w:p w:rsidR="006D7E6C" w:rsidRDefault="006D7E6C" w:rsidP="006D7E6C">
            <w:pPr>
              <w:spacing w:line="22" w:lineRule="atLeast"/>
              <w:jc w:val="both"/>
              <w:rPr>
                <w:rFonts w:ascii="Tahoma" w:hAnsi="Tahoma" w:cs="Tahoma"/>
                <w:sz w:val="20"/>
                <w:szCs w:val="20"/>
              </w:rPr>
            </w:pPr>
            <w:r w:rsidRPr="00E51F1D">
              <w:rPr>
                <w:rFonts w:ascii="Tahoma" w:hAnsi="Tahoma" w:cs="Tahoma"/>
                <w:sz w:val="20"/>
                <w:szCs w:val="20"/>
              </w:rPr>
              <w:t>- Постановление Правительства Российской Федерации от 16 февраля 2008 г. № 87 «О составе разделов проектной документации и требованиях к их содержанию», в последней редакции от 23 января 2016 г.</w:t>
            </w:r>
          </w:p>
          <w:p w:rsidR="00FB2252" w:rsidRPr="006E1953" w:rsidRDefault="00FB2252" w:rsidP="00FB2252">
            <w:pPr>
              <w:pStyle w:val="a4"/>
              <w:ind w:left="1" w:firstLine="47"/>
              <w:jc w:val="both"/>
              <w:rPr>
                <w:rFonts w:cs="Tahoma"/>
                <w:szCs w:val="20"/>
              </w:rPr>
            </w:pPr>
            <w:r w:rsidRPr="006E1953">
              <w:rPr>
                <w:rFonts w:cs="Tahoma"/>
                <w:szCs w:val="20"/>
              </w:rPr>
              <w:t>СП 52.13330.2016 Естественное и и</w:t>
            </w:r>
            <w:r>
              <w:rPr>
                <w:rFonts w:cs="Tahoma"/>
                <w:szCs w:val="20"/>
              </w:rPr>
              <w:t>скусственное освещение</w:t>
            </w:r>
            <w:r w:rsidRPr="006E1953">
              <w:rPr>
                <w:rFonts w:cs="Tahoma"/>
                <w:szCs w:val="20"/>
              </w:rPr>
              <w:t>;</w:t>
            </w:r>
          </w:p>
          <w:p w:rsidR="00FB2252" w:rsidRPr="006E1953" w:rsidRDefault="00FB2252" w:rsidP="00FB2252">
            <w:pPr>
              <w:pStyle w:val="a4"/>
              <w:ind w:left="1" w:firstLine="47"/>
              <w:jc w:val="both"/>
              <w:rPr>
                <w:rFonts w:cs="Tahoma"/>
                <w:szCs w:val="20"/>
              </w:rPr>
            </w:pPr>
            <w:r>
              <w:rPr>
                <w:rFonts w:cs="Tahoma"/>
                <w:szCs w:val="20"/>
              </w:rPr>
              <w:t xml:space="preserve">- </w:t>
            </w:r>
            <w:r w:rsidRPr="006E1953">
              <w:rPr>
                <w:rFonts w:cs="Tahoma"/>
                <w:szCs w:val="20"/>
              </w:rPr>
              <w:t xml:space="preserve">ГОСТ 21.607-2014 Правила </w:t>
            </w:r>
            <w:r>
              <w:rPr>
                <w:rFonts w:cs="Tahoma"/>
                <w:szCs w:val="20"/>
              </w:rPr>
              <w:t xml:space="preserve">выполнения рабочей документации </w:t>
            </w:r>
            <w:r w:rsidRPr="006E1953">
              <w:rPr>
                <w:rFonts w:cs="Tahoma"/>
                <w:szCs w:val="20"/>
              </w:rPr>
              <w:t>наружного электроосвещения;</w:t>
            </w:r>
          </w:p>
          <w:p w:rsidR="00FB2252" w:rsidRPr="006E1953" w:rsidRDefault="00FB2252" w:rsidP="00FB2252">
            <w:pPr>
              <w:pStyle w:val="a4"/>
              <w:ind w:left="1" w:firstLine="47"/>
              <w:jc w:val="both"/>
              <w:rPr>
                <w:rFonts w:cs="Tahoma"/>
                <w:szCs w:val="20"/>
              </w:rPr>
            </w:pPr>
            <w:r>
              <w:rPr>
                <w:rFonts w:cs="Tahoma"/>
                <w:szCs w:val="20"/>
              </w:rPr>
              <w:t xml:space="preserve">-  </w:t>
            </w:r>
            <w:r w:rsidRPr="006E1953">
              <w:rPr>
                <w:rFonts w:cs="Tahoma"/>
                <w:szCs w:val="20"/>
              </w:rPr>
              <w:t>ГОСТ Р 54350-2015</w:t>
            </w:r>
            <w:r>
              <w:rPr>
                <w:rFonts w:cs="Tahoma"/>
                <w:szCs w:val="20"/>
              </w:rPr>
              <w:t xml:space="preserve"> Приборы </w:t>
            </w:r>
            <w:proofErr w:type="gramStart"/>
            <w:r>
              <w:rPr>
                <w:rFonts w:cs="Tahoma"/>
                <w:szCs w:val="20"/>
              </w:rPr>
              <w:t xml:space="preserve">осветительные </w:t>
            </w:r>
            <w:r w:rsidRPr="006E1953">
              <w:rPr>
                <w:rFonts w:cs="Tahoma"/>
                <w:szCs w:val="20"/>
              </w:rPr>
              <w:t>;</w:t>
            </w:r>
            <w:proofErr w:type="gramEnd"/>
          </w:p>
          <w:p w:rsidR="00FB2252" w:rsidRPr="006E1953" w:rsidRDefault="00FB2252" w:rsidP="00FB2252">
            <w:pPr>
              <w:pStyle w:val="a4"/>
              <w:ind w:left="1" w:firstLine="47"/>
              <w:jc w:val="both"/>
              <w:rPr>
                <w:rFonts w:cs="Tahoma"/>
                <w:szCs w:val="20"/>
              </w:rPr>
            </w:pPr>
            <w:r>
              <w:rPr>
                <w:rFonts w:cs="Tahoma"/>
                <w:szCs w:val="20"/>
              </w:rPr>
              <w:t xml:space="preserve">-  </w:t>
            </w:r>
            <w:r w:rsidRPr="006E1953">
              <w:rPr>
                <w:rFonts w:cs="Tahoma"/>
                <w:szCs w:val="20"/>
              </w:rPr>
              <w:t>ГОСТ Р 54815-2011 Лампы светодиодные со встроенными у</w:t>
            </w:r>
            <w:r>
              <w:rPr>
                <w:rFonts w:cs="Tahoma"/>
                <w:szCs w:val="20"/>
              </w:rPr>
              <w:t>стройствами управления</w:t>
            </w:r>
            <w:r w:rsidRPr="006E1953">
              <w:rPr>
                <w:rFonts w:cs="Tahoma"/>
                <w:szCs w:val="20"/>
              </w:rPr>
              <w:t>;</w:t>
            </w:r>
          </w:p>
          <w:p w:rsidR="007B5175" w:rsidRDefault="00FB2252" w:rsidP="007558C0">
            <w:pPr>
              <w:pStyle w:val="a4"/>
              <w:ind w:left="1" w:firstLine="47"/>
              <w:jc w:val="both"/>
              <w:rPr>
                <w:rFonts w:cs="Tahoma"/>
                <w:szCs w:val="20"/>
              </w:rPr>
            </w:pPr>
            <w:r>
              <w:rPr>
                <w:rFonts w:cs="Tahoma"/>
                <w:szCs w:val="20"/>
              </w:rPr>
              <w:t xml:space="preserve">- </w:t>
            </w:r>
            <w:r w:rsidRPr="006E1953">
              <w:rPr>
                <w:rFonts w:cs="Tahoma"/>
                <w:szCs w:val="20"/>
              </w:rPr>
              <w:t>СП 31-110-2003 Проектирование и м</w:t>
            </w:r>
            <w:r>
              <w:rPr>
                <w:rFonts w:cs="Tahoma"/>
                <w:szCs w:val="20"/>
              </w:rPr>
              <w:t>онтаж электроустановок</w:t>
            </w:r>
            <w:r w:rsidRPr="006E1953">
              <w:rPr>
                <w:rFonts w:cs="Tahoma"/>
                <w:szCs w:val="20"/>
              </w:rPr>
              <w:t>;</w:t>
            </w:r>
          </w:p>
          <w:p w:rsidR="00370BC1" w:rsidRPr="00E51F1D" w:rsidRDefault="00370BC1" w:rsidP="007558C0">
            <w:pPr>
              <w:pStyle w:val="a4"/>
              <w:ind w:left="1" w:firstLine="47"/>
              <w:jc w:val="both"/>
              <w:rPr>
                <w:rFonts w:ascii="Tahoma" w:hAnsi="Tahoma" w:cs="Tahoma"/>
                <w:sz w:val="20"/>
                <w:szCs w:val="20"/>
              </w:rPr>
            </w:pPr>
          </w:p>
        </w:tc>
      </w:tr>
      <w:tr w:rsidR="006D7E6C" w:rsidRPr="00E51F1D" w:rsidTr="007558C0">
        <w:tc>
          <w:tcPr>
            <w:tcW w:w="568" w:type="dxa"/>
          </w:tcPr>
          <w:p w:rsidR="006D7E6C" w:rsidRPr="00B2443F" w:rsidRDefault="006D7E6C" w:rsidP="007558C0">
            <w:pPr>
              <w:pStyle w:val="a4"/>
              <w:numPr>
                <w:ilvl w:val="0"/>
                <w:numId w:val="7"/>
              </w:numPr>
              <w:spacing w:line="22" w:lineRule="atLeast"/>
              <w:jc w:val="both"/>
              <w:rPr>
                <w:rFonts w:ascii="Tahoma" w:hAnsi="Tahoma" w:cs="Tahoma"/>
                <w:sz w:val="20"/>
                <w:szCs w:val="20"/>
              </w:rPr>
            </w:pPr>
          </w:p>
        </w:tc>
        <w:tc>
          <w:tcPr>
            <w:tcW w:w="2410" w:type="dxa"/>
          </w:tcPr>
          <w:p w:rsidR="006D7E6C" w:rsidRPr="00E51F1D" w:rsidRDefault="006D7E6C" w:rsidP="006D7E6C">
            <w:pPr>
              <w:spacing w:line="22" w:lineRule="atLeast"/>
              <w:rPr>
                <w:rFonts w:ascii="Tahoma" w:hAnsi="Tahoma" w:cs="Tahoma"/>
                <w:sz w:val="20"/>
                <w:szCs w:val="20"/>
              </w:rPr>
            </w:pPr>
            <w:r w:rsidRPr="00E51F1D">
              <w:rPr>
                <w:rFonts w:ascii="Tahoma" w:hAnsi="Tahoma" w:cs="Tahoma"/>
                <w:sz w:val="20"/>
                <w:szCs w:val="20"/>
              </w:rPr>
              <w:t>Требования к выполнению правил при проведении работ, услуг</w:t>
            </w:r>
          </w:p>
        </w:tc>
        <w:tc>
          <w:tcPr>
            <w:tcW w:w="12616" w:type="dxa"/>
          </w:tcPr>
          <w:p w:rsidR="006D7E6C" w:rsidRDefault="006D7E6C" w:rsidP="006D7E6C">
            <w:pPr>
              <w:spacing w:line="22" w:lineRule="atLeast"/>
              <w:jc w:val="both"/>
              <w:rPr>
                <w:rFonts w:ascii="Tahoma" w:hAnsi="Tahoma" w:cs="Tahoma"/>
                <w:sz w:val="20"/>
                <w:szCs w:val="20"/>
              </w:rPr>
            </w:pPr>
            <w:r w:rsidRPr="00E51F1D">
              <w:rPr>
                <w:rFonts w:ascii="Tahoma" w:hAnsi="Tahoma" w:cs="Tahoma"/>
                <w:sz w:val="20"/>
                <w:szCs w:val="20"/>
              </w:rPr>
              <w:t xml:space="preserve">Во время производства работ Подрядчик обязан выполнять правила внутреннего распорядка предприятия, пропускного и </w:t>
            </w:r>
            <w:proofErr w:type="spellStart"/>
            <w:r w:rsidRPr="00E51F1D">
              <w:rPr>
                <w:rFonts w:ascii="Tahoma" w:hAnsi="Tahoma" w:cs="Tahoma"/>
                <w:sz w:val="20"/>
                <w:szCs w:val="20"/>
              </w:rPr>
              <w:t>внутриобъектного</w:t>
            </w:r>
            <w:proofErr w:type="spellEnd"/>
            <w:r w:rsidRPr="00E51F1D">
              <w:rPr>
                <w:rFonts w:ascii="Tahoma" w:hAnsi="Tahoma" w:cs="Tahoma"/>
                <w:sz w:val="20"/>
                <w:szCs w:val="20"/>
              </w:rPr>
              <w:t xml:space="preserve"> режима, правила ТБ, правила </w:t>
            </w:r>
            <w:proofErr w:type="spellStart"/>
            <w:r w:rsidRPr="00E51F1D">
              <w:rPr>
                <w:rFonts w:ascii="Tahoma" w:hAnsi="Tahoma" w:cs="Tahoma"/>
                <w:sz w:val="20"/>
                <w:szCs w:val="20"/>
              </w:rPr>
              <w:t>Ростехнадзора</w:t>
            </w:r>
            <w:proofErr w:type="spellEnd"/>
            <w:r w:rsidRPr="00E51F1D">
              <w:rPr>
                <w:rFonts w:ascii="Tahoma" w:hAnsi="Tahoma" w:cs="Tahoma"/>
                <w:sz w:val="20"/>
                <w:szCs w:val="20"/>
              </w:rPr>
              <w:t>, правила технической эксплуатации и пожарной безопасности, правила охраны труда. За неисполнение данного пункта ответственность возлагается на Подрядчика в соответствии с действующими нормативными актами и законодательством РФ.</w:t>
            </w:r>
          </w:p>
          <w:p w:rsidR="00370BC1" w:rsidRPr="00E51F1D" w:rsidRDefault="00370BC1" w:rsidP="006D7E6C">
            <w:pPr>
              <w:spacing w:line="22" w:lineRule="atLeast"/>
              <w:jc w:val="both"/>
              <w:rPr>
                <w:rFonts w:ascii="Tahoma" w:hAnsi="Tahoma" w:cs="Tahoma"/>
                <w:sz w:val="20"/>
                <w:szCs w:val="20"/>
              </w:rPr>
            </w:pPr>
          </w:p>
        </w:tc>
      </w:tr>
      <w:tr w:rsidR="006D7E6C" w:rsidRPr="00E51F1D" w:rsidTr="007558C0">
        <w:tc>
          <w:tcPr>
            <w:tcW w:w="568" w:type="dxa"/>
          </w:tcPr>
          <w:p w:rsidR="006D7E6C" w:rsidRPr="00B2443F" w:rsidRDefault="006D7E6C" w:rsidP="007558C0">
            <w:pPr>
              <w:pStyle w:val="a4"/>
              <w:numPr>
                <w:ilvl w:val="0"/>
                <w:numId w:val="7"/>
              </w:numPr>
              <w:spacing w:line="22" w:lineRule="atLeast"/>
              <w:jc w:val="both"/>
              <w:rPr>
                <w:rFonts w:ascii="Tahoma" w:hAnsi="Tahoma" w:cs="Tahoma"/>
                <w:sz w:val="20"/>
                <w:szCs w:val="20"/>
              </w:rPr>
            </w:pPr>
          </w:p>
        </w:tc>
        <w:tc>
          <w:tcPr>
            <w:tcW w:w="2410" w:type="dxa"/>
          </w:tcPr>
          <w:p w:rsidR="006D7E6C" w:rsidRPr="00E51F1D" w:rsidRDefault="006D7E6C" w:rsidP="006D7E6C">
            <w:pPr>
              <w:spacing w:line="22" w:lineRule="atLeast"/>
              <w:rPr>
                <w:rFonts w:ascii="Tahoma" w:hAnsi="Tahoma" w:cs="Tahoma"/>
                <w:sz w:val="20"/>
                <w:szCs w:val="20"/>
              </w:rPr>
            </w:pPr>
            <w:r w:rsidRPr="00E51F1D">
              <w:rPr>
                <w:rFonts w:ascii="Tahoma" w:hAnsi="Tahoma" w:cs="Tahoma"/>
                <w:sz w:val="20"/>
                <w:szCs w:val="20"/>
              </w:rPr>
              <w:t>Требования к гарантийному сроку и условиям гарантийного обслуживания</w:t>
            </w:r>
          </w:p>
        </w:tc>
        <w:tc>
          <w:tcPr>
            <w:tcW w:w="12616" w:type="dxa"/>
          </w:tcPr>
          <w:p w:rsidR="00FB2252" w:rsidRPr="00FB2252" w:rsidRDefault="00FB2252" w:rsidP="006D7E6C">
            <w:pPr>
              <w:spacing w:line="22" w:lineRule="atLeast"/>
              <w:jc w:val="both"/>
              <w:rPr>
                <w:rFonts w:ascii="Tahoma" w:hAnsi="Tahoma" w:cs="Tahoma"/>
                <w:b/>
                <w:sz w:val="20"/>
                <w:szCs w:val="20"/>
              </w:rPr>
            </w:pPr>
            <w:r w:rsidRPr="00FB2252">
              <w:rPr>
                <w:rFonts w:ascii="Tahoma" w:hAnsi="Tahoma" w:cs="Tahoma"/>
                <w:b/>
                <w:sz w:val="20"/>
                <w:szCs w:val="20"/>
              </w:rPr>
              <w:t>Проектные работы:</w:t>
            </w:r>
          </w:p>
          <w:p w:rsidR="006D7E6C" w:rsidRDefault="006D7E6C" w:rsidP="006D7E6C">
            <w:pPr>
              <w:spacing w:line="22" w:lineRule="atLeast"/>
              <w:jc w:val="both"/>
              <w:rPr>
                <w:rFonts w:ascii="Tahoma" w:hAnsi="Tahoma" w:cs="Tahoma"/>
                <w:sz w:val="20"/>
                <w:szCs w:val="20"/>
              </w:rPr>
            </w:pPr>
            <w:r w:rsidRPr="00E51F1D">
              <w:rPr>
                <w:rFonts w:ascii="Tahoma" w:hAnsi="Tahoma" w:cs="Tahoma"/>
                <w:sz w:val="20"/>
                <w:szCs w:val="20"/>
              </w:rPr>
              <w:t>Проектировщик гарантирует соответствие проекта действующим нормам технологического проектирования РФ. В случае обнаружения недостатков проекта в процессе проведения монтажных и наладочных работ, в течение 12 месяцев с начала эксплуатации, Подрядчик устраняет недостатки за свой счет в сроки, согласованные сторонами в двухстороннем Акте, фиксирующем недостатки в работе.</w:t>
            </w:r>
          </w:p>
          <w:p w:rsidR="00FB2252" w:rsidRPr="00FB2252" w:rsidRDefault="00FB2252" w:rsidP="006D7E6C">
            <w:pPr>
              <w:spacing w:line="22" w:lineRule="atLeast"/>
              <w:jc w:val="both"/>
              <w:rPr>
                <w:rFonts w:ascii="Tahoma" w:hAnsi="Tahoma" w:cs="Tahoma"/>
                <w:b/>
                <w:sz w:val="20"/>
                <w:szCs w:val="20"/>
              </w:rPr>
            </w:pPr>
            <w:r w:rsidRPr="00FB2252">
              <w:rPr>
                <w:rFonts w:ascii="Tahoma" w:hAnsi="Tahoma" w:cs="Tahoma"/>
                <w:b/>
                <w:sz w:val="20"/>
                <w:szCs w:val="20"/>
              </w:rPr>
              <w:lastRenderedPageBreak/>
              <w:t>Строительно-монтажные работы:</w:t>
            </w:r>
          </w:p>
          <w:p w:rsidR="00FB2252" w:rsidRDefault="00D325F0" w:rsidP="007558C0">
            <w:pPr>
              <w:tabs>
                <w:tab w:val="left" w:pos="1389"/>
              </w:tabs>
              <w:ind w:right="120"/>
              <w:jc w:val="both"/>
              <w:rPr>
                <w:rFonts w:ascii="Tahoma" w:hAnsi="Tahoma" w:cs="Tahoma"/>
                <w:sz w:val="20"/>
                <w:szCs w:val="20"/>
              </w:rPr>
            </w:pPr>
            <w:r w:rsidRPr="00D325F0">
              <w:rPr>
                <w:rFonts w:ascii="Tahoma" w:hAnsi="Tahoma" w:cs="Tahoma"/>
                <w:sz w:val="20"/>
                <w:szCs w:val="20"/>
              </w:rPr>
              <w:t xml:space="preserve">Гарантийный срок эксплуатации объекта </w:t>
            </w:r>
            <w:r w:rsidR="00F12A8F">
              <w:rPr>
                <w:rFonts w:ascii="Tahoma" w:hAnsi="Tahoma" w:cs="Tahoma"/>
                <w:sz w:val="20"/>
                <w:szCs w:val="20"/>
              </w:rPr>
              <w:t>24 месяца</w:t>
            </w:r>
            <w:r w:rsidRPr="00D325F0">
              <w:rPr>
                <w:rFonts w:ascii="Tahoma" w:hAnsi="Tahoma" w:cs="Tahoma"/>
                <w:sz w:val="20"/>
                <w:szCs w:val="20"/>
              </w:rPr>
              <w:t xml:space="preserve"> с даты подписания Сторонами Акта приемки законченного строительством Объекта.</w:t>
            </w:r>
          </w:p>
          <w:p w:rsidR="00370BC1" w:rsidRPr="00E51F1D" w:rsidRDefault="00370BC1" w:rsidP="007558C0">
            <w:pPr>
              <w:tabs>
                <w:tab w:val="left" w:pos="1389"/>
              </w:tabs>
              <w:ind w:right="120"/>
              <w:jc w:val="both"/>
              <w:rPr>
                <w:rFonts w:ascii="Tahoma" w:hAnsi="Tahoma" w:cs="Tahoma"/>
                <w:sz w:val="20"/>
                <w:szCs w:val="20"/>
              </w:rPr>
            </w:pPr>
          </w:p>
        </w:tc>
      </w:tr>
      <w:tr w:rsidR="006D7E6C" w:rsidRPr="00E51F1D" w:rsidTr="007558C0">
        <w:tc>
          <w:tcPr>
            <w:tcW w:w="568" w:type="dxa"/>
          </w:tcPr>
          <w:p w:rsidR="006D7E6C" w:rsidRPr="00B2443F" w:rsidRDefault="006D7E6C" w:rsidP="007558C0">
            <w:pPr>
              <w:pStyle w:val="a4"/>
              <w:numPr>
                <w:ilvl w:val="0"/>
                <w:numId w:val="7"/>
              </w:numPr>
              <w:spacing w:line="22" w:lineRule="atLeast"/>
              <w:jc w:val="both"/>
              <w:rPr>
                <w:rFonts w:ascii="Tahoma" w:hAnsi="Tahoma" w:cs="Tahoma"/>
                <w:sz w:val="20"/>
                <w:szCs w:val="20"/>
              </w:rPr>
            </w:pPr>
          </w:p>
        </w:tc>
        <w:tc>
          <w:tcPr>
            <w:tcW w:w="2410" w:type="dxa"/>
          </w:tcPr>
          <w:p w:rsidR="006D7E6C" w:rsidRPr="00E51F1D" w:rsidRDefault="006D7E6C" w:rsidP="006D7E6C">
            <w:pPr>
              <w:spacing w:line="22" w:lineRule="atLeast"/>
              <w:rPr>
                <w:rFonts w:ascii="Tahoma" w:hAnsi="Tahoma" w:cs="Tahoma"/>
                <w:sz w:val="20"/>
                <w:szCs w:val="20"/>
              </w:rPr>
            </w:pPr>
            <w:r w:rsidRPr="00E51F1D">
              <w:rPr>
                <w:rFonts w:ascii="Tahoma" w:hAnsi="Tahoma" w:cs="Tahoma"/>
                <w:sz w:val="20"/>
                <w:szCs w:val="20"/>
              </w:rPr>
              <w:t>Требования к квалификации Подрядчика/ Исполнителя</w:t>
            </w:r>
          </w:p>
        </w:tc>
        <w:tc>
          <w:tcPr>
            <w:tcW w:w="12616" w:type="dxa"/>
          </w:tcPr>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К выполнению работ привлекается специализированная организация, имеющая ресурсные возможности (технические,  производственные, трудовые),  обладающая гражданской  правоспособностью в полном объеме для заключения и исполнения Договора на выполнение указанных работ (должна быть зарегистрирована в установленном порядке).</w:t>
            </w:r>
          </w:p>
        </w:tc>
      </w:tr>
      <w:tr w:rsidR="006D7E6C" w:rsidRPr="00E51F1D" w:rsidTr="007558C0">
        <w:trPr>
          <w:trHeight w:val="4956"/>
        </w:trPr>
        <w:tc>
          <w:tcPr>
            <w:tcW w:w="568" w:type="dxa"/>
          </w:tcPr>
          <w:p w:rsidR="006D7E6C" w:rsidRPr="00B2443F" w:rsidRDefault="006D7E6C" w:rsidP="007558C0">
            <w:pPr>
              <w:pStyle w:val="a4"/>
              <w:numPr>
                <w:ilvl w:val="0"/>
                <w:numId w:val="7"/>
              </w:numPr>
              <w:spacing w:line="22" w:lineRule="atLeast"/>
              <w:jc w:val="both"/>
              <w:rPr>
                <w:rFonts w:ascii="Tahoma" w:hAnsi="Tahoma" w:cs="Tahoma"/>
                <w:sz w:val="20"/>
                <w:szCs w:val="20"/>
              </w:rPr>
            </w:pPr>
          </w:p>
        </w:tc>
        <w:tc>
          <w:tcPr>
            <w:tcW w:w="2410" w:type="dxa"/>
          </w:tcPr>
          <w:p w:rsidR="006D7E6C" w:rsidRPr="00E51F1D" w:rsidRDefault="006D7E6C" w:rsidP="006D7E6C">
            <w:pPr>
              <w:spacing w:line="22" w:lineRule="atLeast"/>
              <w:rPr>
                <w:rFonts w:ascii="Tahoma" w:hAnsi="Tahoma" w:cs="Tahoma"/>
                <w:sz w:val="20"/>
                <w:szCs w:val="20"/>
              </w:rPr>
            </w:pPr>
            <w:r w:rsidRPr="00E51F1D">
              <w:rPr>
                <w:rFonts w:ascii="Tahoma" w:hAnsi="Tahoma" w:cs="Tahoma"/>
                <w:sz w:val="20"/>
                <w:szCs w:val="20"/>
              </w:rPr>
              <w:t>Лицензирование, требования по оформлению необходимых разрешений и документов</w:t>
            </w:r>
          </w:p>
        </w:tc>
        <w:tc>
          <w:tcPr>
            <w:tcW w:w="12616" w:type="dxa"/>
          </w:tcPr>
          <w:p w:rsidR="00D325F0" w:rsidRPr="00D325F0" w:rsidRDefault="00D325F0" w:rsidP="006D7E6C">
            <w:pPr>
              <w:autoSpaceDE w:val="0"/>
              <w:spacing w:line="22" w:lineRule="atLeast"/>
              <w:jc w:val="both"/>
              <w:rPr>
                <w:rFonts w:ascii="Tahoma" w:hAnsi="Tahoma" w:cs="Tahoma"/>
                <w:b/>
                <w:sz w:val="20"/>
                <w:szCs w:val="20"/>
              </w:rPr>
            </w:pPr>
            <w:r w:rsidRPr="00D325F0">
              <w:rPr>
                <w:rFonts w:ascii="Tahoma" w:hAnsi="Tahoma" w:cs="Tahoma"/>
                <w:b/>
                <w:sz w:val="20"/>
                <w:szCs w:val="20"/>
              </w:rPr>
              <w:t>Проектные работы:</w:t>
            </w:r>
          </w:p>
          <w:p w:rsidR="006D7E6C" w:rsidRPr="00886EAB" w:rsidRDefault="006D7E6C" w:rsidP="006D7E6C">
            <w:pPr>
              <w:autoSpaceDE w:val="0"/>
              <w:spacing w:line="22" w:lineRule="atLeast"/>
              <w:jc w:val="both"/>
              <w:rPr>
                <w:rFonts w:ascii="Tahoma" w:hAnsi="Tahoma" w:cs="Tahoma"/>
                <w:sz w:val="20"/>
                <w:szCs w:val="20"/>
              </w:rPr>
            </w:pPr>
            <w:r w:rsidRPr="00886EAB">
              <w:rPr>
                <w:rFonts w:ascii="Tahoma" w:hAnsi="Tahoma" w:cs="Tahoma"/>
                <w:sz w:val="20"/>
                <w:szCs w:val="20"/>
              </w:rPr>
              <w:t>1. Подрядчик должен быть членом саморегулируемой организации (далее СРО) в области архитектурно-строительного проектирования.</w:t>
            </w:r>
          </w:p>
          <w:p w:rsidR="006D7E6C" w:rsidRPr="00886EAB" w:rsidRDefault="006D7E6C" w:rsidP="006D7E6C">
            <w:pPr>
              <w:autoSpaceDE w:val="0"/>
              <w:spacing w:line="22" w:lineRule="atLeast"/>
              <w:jc w:val="both"/>
              <w:rPr>
                <w:rFonts w:ascii="Tahoma" w:hAnsi="Tahoma" w:cs="Tahoma"/>
                <w:sz w:val="20"/>
                <w:szCs w:val="20"/>
              </w:rPr>
            </w:pPr>
            <w:r w:rsidRPr="00886EAB">
              <w:rPr>
                <w:rFonts w:ascii="Tahoma" w:hAnsi="Tahoma" w:cs="Tahoma"/>
                <w:sz w:val="20"/>
                <w:szCs w:val="20"/>
              </w:rPr>
              <w:t>2. СРО, в которой состоит Подрядчик, должна иметь сформированный компенсационный фонд обеспечения договорных обязательств.</w:t>
            </w:r>
          </w:p>
          <w:p w:rsidR="006D7E6C" w:rsidRPr="00886EAB" w:rsidRDefault="006D7E6C" w:rsidP="006D7E6C">
            <w:pPr>
              <w:autoSpaceDE w:val="0"/>
              <w:spacing w:line="22" w:lineRule="atLeast"/>
              <w:jc w:val="both"/>
              <w:rPr>
                <w:rFonts w:ascii="Tahoma" w:hAnsi="Tahoma" w:cs="Tahoma"/>
                <w:sz w:val="20"/>
                <w:szCs w:val="20"/>
              </w:rPr>
            </w:pPr>
            <w:r w:rsidRPr="00886EAB">
              <w:rPr>
                <w:rFonts w:ascii="Tahoma" w:hAnsi="Tahoma" w:cs="Tahoma"/>
                <w:sz w:val="20"/>
                <w:szCs w:val="20"/>
              </w:rPr>
              <w:t>3. Подрядчик должен иметь право осуществлять подготовку проектной документации, по договору подряда на подготовку проектной документации заключаемому с использованием конкурентных способов заключения договоров в отношении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6D7E6C" w:rsidRPr="00886EAB" w:rsidRDefault="006D7E6C" w:rsidP="006D7E6C">
            <w:pPr>
              <w:autoSpaceDE w:val="0"/>
              <w:spacing w:line="22" w:lineRule="atLeast"/>
              <w:jc w:val="both"/>
              <w:rPr>
                <w:rFonts w:ascii="Tahoma" w:hAnsi="Tahoma" w:cs="Tahoma"/>
                <w:sz w:val="20"/>
                <w:szCs w:val="20"/>
              </w:rPr>
            </w:pPr>
            <w:r w:rsidRPr="00886EAB">
              <w:rPr>
                <w:rFonts w:ascii="Tahoma" w:hAnsi="Tahoma" w:cs="Tahoma"/>
                <w:sz w:val="20"/>
                <w:szCs w:val="20"/>
              </w:rPr>
              <w:t>4. Уровень ответственности Подрядчика - члена СРО по обязательствам по договору на подготовку проектной организации, в соответствии с которым указанным членом внесен взнос в компенсационный фонд возмещения вреда, соответствует требованиям части 10 статьи 55.16 Градостроительного кодекса Российской Федерации.</w:t>
            </w:r>
          </w:p>
          <w:p w:rsidR="006D7E6C" w:rsidRPr="00886EAB" w:rsidRDefault="006D7E6C" w:rsidP="006D7E6C">
            <w:pPr>
              <w:autoSpaceDE w:val="0"/>
              <w:spacing w:line="22" w:lineRule="atLeast"/>
              <w:jc w:val="both"/>
              <w:rPr>
                <w:rFonts w:ascii="Tahoma" w:hAnsi="Tahoma" w:cs="Tahoma"/>
                <w:sz w:val="20"/>
                <w:szCs w:val="20"/>
              </w:rPr>
            </w:pPr>
            <w:r w:rsidRPr="00886EAB">
              <w:rPr>
                <w:rFonts w:ascii="Tahoma" w:hAnsi="Tahoma" w:cs="Tahoma"/>
                <w:sz w:val="20"/>
                <w:szCs w:val="20"/>
              </w:rPr>
              <w:t>5. Уровень ответственности Подрядчика – члена СРО по обязательствам по договорам на подготовку проектной документации,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соответствует требованиям части 11 статьи 55.16 Градостроительного кодекса Российской Федерации.</w:t>
            </w:r>
          </w:p>
          <w:p w:rsidR="006D7E6C" w:rsidRPr="00886EAB" w:rsidRDefault="006D7E6C" w:rsidP="006D7E6C">
            <w:pPr>
              <w:autoSpaceDE w:val="0"/>
              <w:spacing w:line="22" w:lineRule="atLeast"/>
              <w:jc w:val="both"/>
              <w:rPr>
                <w:rFonts w:ascii="Tahoma" w:hAnsi="Tahoma" w:cs="Tahoma"/>
                <w:sz w:val="20"/>
                <w:szCs w:val="20"/>
              </w:rPr>
            </w:pPr>
            <w:r w:rsidRPr="00886EAB">
              <w:rPr>
                <w:rFonts w:ascii="Tahoma" w:hAnsi="Tahoma" w:cs="Tahoma"/>
                <w:sz w:val="20"/>
                <w:szCs w:val="20"/>
              </w:rPr>
              <w:t>6. Совокупный размер обязательств Подрядчика по договорам, которые заключены с использованием конкурентных способов, не должен превышать предельный размер обязательств, исходя из которого таким лицом был внесен взнос в компенсационный фонд обеспечения договорных обязательств.</w:t>
            </w:r>
          </w:p>
          <w:p w:rsidR="006D7E6C" w:rsidRPr="00886EAB" w:rsidRDefault="006D7E6C" w:rsidP="006D7E6C">
            <w:pPr>
              <w:autoSpaceDE w:val="0"/>
              <w:spacing w:line="22" w:lineRule="atLeast"/>
              <w:jc w:val="both"/>
              <w:rPr>
                <w:rFonts w:ascii="Tahoma" w:hAnsi="Tahoma" w:cs="Tahoma"/>
                <w:sz w:val="20"/>
                <w:szCs w:val="20"/>
              </w:rPr>
            </w:pPr>
            <w:r w:rsidRPr="00886EAB">
              <w:rPr>
                <w:rFonts w:ascii="Tahoma" w:hAnsi="Tahoma" w:cs="Tahoma"/>
                <w:sz w:val="20"/>
                <w:szCs w:val="20"/>
              </w:rPr>
              <w:t xml:space="preserve">7. В составе заявки участник закупки должен представить действующую выписку из реестра членов СРО по форме, которая утверждена приказом </w:t>
            </w:r>
            <w:proofErr w:type="spellStart"/>
            <w:r w:rsidRPr="00886EAB">
              <w:rPr>
                <w:rFonts w:ascii="Tahoma" w:hAnsi="Tahoma" w:cs="Tahoma"/>
                <w:sz w:val="20"/>
                <w:szCs w:val="20"/>
              </w:rPr>
              <w:t>Ростехнадзора</w:t>
            </w:r>
            <w:proofErr w:type="spellEnd"/>
            <w:r w:rsidRPr="00886EAB">
              <w:rPr>
                <w:rFonts w:ascii="Tahoma" w:hAnsi="Tahoma" w:cs="Tahoma"/>
                <w:sz w:val="20"/>
                <w:szCs w:val="20"/>
              </w:rPr>
              <w:t xml:space="preserve"> от 04.03.2019 N 86 "Об утверждении формы выписки из реестра членов саморегулируемой организации». Выписка (копия выписки) из реестра членов СРО должна быть выдана не ранее чем за один месяц до даты окончания срока подачи заявок на участие в закупке.</w:t>
            </w:r>
          </w:p>
          <w:p w:rsidR="006D7E6C" w:rsidRPr="00886EAB" w:rsidRDefault="006D7E6C" w:rsidP="006D7E6C">
            <w:pPr>
              <w:autoSpaceDE w:val="0"/>
              <w:spacing w:line="22" w:lineRule="atLeast"/>
              <w:jc w:val="both"/>
              <w:rPr>
                <w:rFonts w:ascii="Tahoma" w:hAnsi="Tahoma" w:cs="Tahoma"/>
                <w:sz w:val="20"/>
                <w:szCs w:val="20"/>
              </w:rPr>
            </w:pPr>
            <w:r w:rsidRPr="00886EAB">
              <w:rPr>
                <w:rFonts w:ascii="Tahoma" w:hAnsi="Tahoma" w:cs="Tahoma"/>
                <w:sz w:val="20"/>
                <w:szCs w:val="20"/>
              </w:rPr>
              <w:t>8. В случае если размер уровня ответственности участника закупки по компенсационному фонду возмещения вреда конкретной или всех саморегулируемых организаций не соответствует стоимости соответствующего вида работ по  проектным работам предложенной участником закупки в составе заявки, участник закупки обязан предоставить Заказчику гарантийное письмо об увеличении размера внесенного им взноса в компенсационный фонд возмещения вреда конкретной или всех саморегулируемых организаций до следующего (необходимого) уровня ответственности члена саморегулируемой организации по обязательствам, до заключения договора по результатам конкурентной закупки.</w:t>
            </w:r>
          </w:p>
          <w:p w:rsidR="006D7E6C" w:rsidRPr="00886EAB" w:rsidRDefault="006D7E6C" w:rsidP="006D7E6C">
            <w:pPr>
              <w:autoSpaceDE w:val="0"/>
              <w:spacing w:line="22" w:lineRule="atLeast"/>
              <w:jc w:val="both"/>
              <w:rPr>
                <w:rFonts w:ascii="Tahoma" w:hAnsi="Tahoma" w:cs="Tahoma"/>
                <w:sz w:val="20"/>
                <w:szCs w:val="20"/>
              </w:rPr>
            </w:pPr>
            <w:r w:rsidRPr="00886EAB">
              <w:rPr>
                <w:rFonts w:ascii="Tahoma" w:hAnsi="Tahoma" w:cs="Tahoma"/>
                <w:sz w:val="20"/>
                <w:szCs w:val="20"/>
              </w:rPr>
              <w:t xml:space="preserve">9. В случае если совокупный размер обязательств участника закупки по договорам подряда на подготовку проектной документации, которые заключены с использованием конкурентных способов, превышает уровень ответственности участника закупки по </w:t>
            </w:r>
            <w:r w:rsidRPr="00886EAB">
              <w:rPr>
                <w:rFonts w:ascii="Tahoma" w:hAnsi="Tahoma" w:cs="Tahoma"/>
                <w:sz w:val="20"/>
                <w:szCs w:val="20"/>
              </w:rPr>
              <w:lastRenderedPageBreak/>
              <w:t>компенсационному фонду обеспечения договорных обязательств конкретной или всех саморегулируемых организаций с учетом стоимости соответствующего вида работ по проектным работам предложенной участником закупки в составе заявки, либо отсутствия взносов в компенсационной фонд обеспечения договорных обязательств, участник закупки обязан предоставить Заказчику гарантийное письмо об увеличении размера внесенного им или внесения им взноса в компенсационный фонд обеспечения договорных обязательств конкретной или всех саморегулируемых организаций до следующего (не-обходимого) уровня ответственности члена саморегулируемой организации по обязательствам, до заключения договора по результатам конкурентной закупки.</w:t>
            </w:r>
          </w:p>
          <w:p w:rsidR="006D7E6C" w:rsidRPr="00886EAB" w:rsidRDefault="006D7E6C" w:rsidP="006D7E6C">
            <w:pPr>
              <w:autoSpaceDE w:val="0"/>
              <w:spacing w:line="22" w:lineRule="atLeast"/>
              <w:jc w:val="both"/>
              <w:rPr>
                <w:rFonts w:ascii="Tahoma" w:hAnsi="Tahoma" w:cs="Tahoma"/>
                <w:sz w:val="20"/>
                <w:szCs w:val="20"/>
              </w:rPr>
            </w:pPr>
            <w:r w:rsidRPr="00886EAB">
              <w:rPr>
                <w:rFonts w:ascii="Tahoma" w:hAnsi="Tahoma" w:cs="Tahoma"/>
                <w:sz w:val="20"/>
                <w:szCs w:val="20"/>
              </w:rPr>
              <w:t>10. В течение 10 календарных дней после размещения результатов конкурентной закупки в единой информационной системе в сфере закупок, лицо с которым заключается договора, обязано предоставить Заказчику выписку из реестра членов саморегулируемой организаций в области архитектурно-строительного проектирования подтверждающую увеличение размера ранее внесенного им и (или) внесения им взноса в компенсационный фонд возмещения вреда и (или) компенсационный фонд обеспечения договорных обязательств до следующего (необходимого) уровня ответственности члена саморегулируемой организации по обязательствам.</w:t>
            </w:r>
          </w:p>
          <w:p w:rsidR="006D7E6C" w:rsidRDefault="006D7E6C" w:rsidP="006D7E6C">
            <w:pPr>
              <w:autoSpaceDE w:val="0"/>
              <w:spacing w:line="22" w:lineRule="atLeast"/>
              <w:jc w:val="both"/>
              <w:rPr>
                <w:rFonts w:ascii="Tahoma" w:hAnsi="Tahoma" w:cs="Tahoma"/>
                <w:sz w:val="20"/>
                <w:szCs w:val="20"/>
              </w:rPr>
            </w:pPr>
            <w:r w:rsidRPr="00886EAB">
              <w:rPr>
                <w:rFonts w:ascii="Tahoma" w:hAnsi="Tahoma" w:cs="Tahoma"/>
                <w:sz w:val="20"/>
                <w:szCs w:val="20"/>
              </w:rPr>
              <w:t>11. Не увеличение размера внесенного взноса в компенсационный фонд возмещения вреда и (или) компенсационный фонд обеспечения договорных обязательств конкретной или всех саморегулируемых организаций до следующего (необходимого) уровня ответственности члена саморегулируемой организации по обязательствам и (или) не предоставление выписки из реестра членов саморегулируемой организаций в области  архитектурно-строительного проектирования в сроки указанные в документации о конкурентной закупке, является основанием для признания лица, с которым заключается договор, уклонившимся от заключения договора в соответствии с подпунктом «д» пункта 5.9.8. инструкции (приложение №2 к Положению о закупках ПАО «Т Плюс») и направления в антимонопольный орган,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сведений об участнике закупки, уклонившимся от заключения договора.</w:t>
            </w:r>
          </w:p>
          <w:p w:rsidR="007558C0" w:rsidRPr="00370BC1" w:rsidRDefault="007558C0" w:rsidP="00370BC1">
            <w:pPr>
              <w:autoSpaceDE w:val="0"/>
              <w:autoSpaceDN w:val="0"/>
              <w:adjustRightInd w:val="0"/>
              <w:ind w:right="161"/>
              <w:jc w:val="both"/>
              <w:rPr>
                <w:rFonts w:cs="Tahoma"/>
                <w:szCs w:val="20"/>
              </w:rPr>
            </w:pPr>
          </w:p>
        </w:tc>
      </w:tr>
      <w:tr w:rsidR="00687C4A" w:rsidRPr="00E51F1D" w:rsidTr="007558C0">
        <w:tc>
          <w:tcPr>
            <w:tcW w:w="568" w:type="dxa"/>
          </w:tcPr>
          <w:p w:rsidR="00687C4A" w:rsidRPr="00B2443F" w:rsidRDefault="00687C4A" w:rsidP="007558C0">
            <w:pPr>
              <w:pStyle w:val="a4"/>
              <w:numPr>
                <w:ilvl w:val="0"/>
                <w:numId w:val="7"/>
              </w:numPr>
              <w:spacing w:line="22" w:lineRule="atLeast"/>
              <w:jc w:val="both"/>
              <w:rPr>
                <w:rFonts w:ascii="Tahoma" w:hAnsi="Tahoma" w:cs="Tahoma"/>
                <w:sz w:val="20"/>
                <w:szCs w:val="20"/>
              </w:rPr>
            </w:pPr>
          </w:p>
        </w:tc>
        <w:tc>
          <w:tcPr>
            <w:tcW w:w="2410" w:type="dxa"/>
          </w:tcPr>
          <w:p w:rsidR="00687C4A" w:rsidRPr="00665532" w:rsidRDefault="00687C4A" w:rsidP="006D7E6C">
            <w:pPr>
              <w:spacing w:line="22" w:lineRule="atLeast"/>
              <w:rPr>
                <w:rFonts w:cs="Tahoma"/>
              </w:rPr>
            </w:pPr>
            <w:r w:rsidRPr="00665532">
              <w:rPr>
                <w:rFonts w:cs="Tahoma"/>
              </w:rPr>
              <w:t>Требования к персоналу Подрядчика</w:t>
            </w:r>
            <w:r>
              <w:rPr>
                <w:rFonts w:cs="Tahoma"/>
              </w:rPr>
              <w:t>/Участнику</w:t>
            </w:r>
            <w:r w:rsidRPr="000F7241">
              <w:rPr>
                <w:rFonts w:cs="Tahoma"/>
                <w:b/>
              </w:rPr>
              <w:t xml:space="preserve"> Строительно-монтажные работы</w:t>
            </w:r>
          </w:p>
        </w:tc>
        <w:tc>
          <w:tcPr>
            <w:tcW w:w="12616" w:type="dxa"/>
          </w:tcPr>
          <w:p w:rsidR="00687C4A" w:rsidRPr="00FE2535" w:rsidRDefault="00687C4A" w:rsidP="00724450">
            <w:pPr>
              <w:widowControl w:val="0"/>
              <w:numPr>
                <w:ilvl w:val="0"/>
                <w:numId w:val="14"/>
              </w:numPr>
              <w:tabs>
                <w:tab w:val="left" w:pos="398"/>
              </w:tabs>
              <w:ind w:left="332" w:right="113"/>
              <w:contextualSpacing/>
              <w:jc w:val="both"/>
              <w:rPr>
                <w:rFonts w:cs="Tahoma"/>
                <w:szCs w:val="20"/>
              </w:rPr>
            </w:pPr>
            <w:r w:rsidRPr="00FE2535">
              <w:rPr>
                <w:rFonts w:cs="Tahoma"/>
                <w:szCs w:val="20"/>
              </w:rPr>
              <w:t>Участник должен обладать необходимыми кадровыми ресурсами, в том числе: на месте производства работ:</w:t>
            </w:r>
          </w:p>
          <w:p w:rsidR="00687C4A" w:rsidRDefault="00687C4A" w:rsidP="00724450">
            <w:pPr>
              <w:widowControl w:val="0"/>
              <w:tabs>
                <w:tab w:val="left" w:pos="398"/>
                <w:tab w:val="left" w:pos="681"/>
              </w:tabs>
              <w:ind w:left="332" w:right="113"/>
              <w:contextualSpacing/>
              <w:jc w:val="both"/>
              <w:rPr>
                <w:rFonts w:eastAsia="Calibri" w:cs="Tahoma"/>
                <w:szCs w:val="20"/>
              </w:rPr>
            </w:pPr>
            <w:r>
              <w:rPr>
                <w:rFonts w:eastAsia="Calibri" w:cs="Tahoma"/>
                <w:szCs w:val="20"/>
              </w:rPr>
              <w:t>- ИТР – 1 чел.</w:t>
            </w:r>
          </w:p>
          <w:p w:rsidR="00687C4A" w:rsidRDefault="00687C4A" w:rsidP="00724450">
            <w:pPr>
              <w:widowControl w:val="0"/>
              <w:tabs>
                <w:tab w:val="left" w:pos="398"/>
                <w:tab w:val="left" w:pos="681"/>
              </w:tabs>
              <w:ind w:left="332" w:right="113"/>
              <w:contextualSpacing/>
              <w:jc w:val="both"/>
              <w:rPr>
                <w:rFonts w:eastAsia="Calibri" w:cs="Tahoma"/>
                <w:szCs w:val="20"/>
              </w:rPr>
            </w:pPr>
            <w:r>
              <w:rPr>
                <w:rFonts w:eastAsia="Calibri" w:cs="Tahoma"/>
                <w:szCs w:val="20"/>
              </w:rPr>
              <w:t>- Электромонтер – 5 чел.</w:t>
            </w:r>
          </w:p>
          <w:p w:rsidR="00687C4A" w:rsidRPr="00687C4A" w:rsidRDefault="00687C4A" w:rsidP="00724450">
            <w:pPr>
              <w:pStyle w:val="a4"/>
              <w:widowControl w:val="0"/>
              <w:numPr>
                <w:ilvl w:val="0"/>
                <w:numId w:val="14"/>
              </w:numPr>
              <w:tabs>
                <w:tab w:val="left" w:pos="398"/>
              </w:tabs>
              <w:ind w:left="332" w:right="113"/>
              <w:jc w:val="both"/>
              <w:rPr>
                <w:rFonts w:cs="Tahoma"/>
                <w:b/>
                <w:bCs/>
                <w:szCs w:val="20"/>
              </w:rPr>
            </w:pPr>
            <w:r w:rsidRPr="00687C4A">
              <w:rPr>
                <w:rFonts w:cs="Tahoma"/>
                <w:lang w:eastAsia="x-none"/>
              </w:rPr>
              <w:t>Руководители и специалисты должны быть обучены по охране труда в соответствии с «Порядком обучения по охране труда и проверки знаний требований охраны труда работников организаций», утв. постановлением Минтруда РФ и Минобразования РФ от 13.01.2003 г. №1/29, мерам пожарной безопасности в соответствии с Нормами пожарной безопасности «Обучение мерам пожарной безопасности работников организаций», утв. приказом МЧС РФ от 12.12.2007 г. №645, пройти проверку знаний и иметь соответствующие удостоверения (копии подтверждающих документов).</w:t>
            </w:r>
          </w:p>
          <w:p w:rsidR="00724450" w:rsidRPr="00FE2535" w:rsidRDefault="00724450" w:rsidP="00724450">
            <w:pPr>
              <w:widowControl w:val="0"/>
              <w:numPr>
                <w:ilvl w:val="0"/>
                <w:numId w:val="14"/>
              </w:numPr>
              <w:tabs>
                <w:tab w:val="left" w:pos="398"/>
              </w:tabs>
              <w:ind w:left="332" w:right="113"/>
              <w:contextualSpacing/>
              <w:jc w:val="both"/>
              <w:rPr>
                <w:rFonts w:eastAsia="Calibri" w:cs="Tahoma"/>
                <w:szCs w:val="20"/>
              </w:rPr>
            </w:pPr>
            <w:r w:rsidRPr="00FE2535">
              <w:rPr>
                <w:rFonts w:eastAsia="Calibri" w:cs="Tahoma"/>
                <w:szCs w:val="20"/>
              </w:rPr>
              <w:t>Изменение персонального состава кадровых ресурсов участника в процессе выполнения работ, более чем на 10% запрещается.</w:t>
            </w:r>
          </w:p>
          <w:p w:rsidR="00724450" w:rsidRPr="00FE2535" w:rsidRDefault="00724450" w:rsidP="00724450">
            <w:pPr>
              <w:widowControl w:val="0"/>
              <w:numPr>
                <w:ilvl w:val="0"/>
                <w:numId w:val="14"/>
              </w:numPr>
              <w:tabs>
                <w:tab w:val="left" w:pos="398"/>
              </w:tabs>
              <w:ind w:left="332" w:right="113"/>
              <w:contextualSpacing/>
              <w:jc w:val="both"/>
              <w:rPr>
                <w:rFonts w:eastAsia="Calibri" w:cs="Tahoma"/>
                <w:szCs w:val="20"/>
              </w:rPr>
            </w:pPr>
            <w:r w:rsidRPr="00FE2535">
              <w:rPr>
                <w:rFonts w:eastAsia="Calibri" w:cs="Tahoma"/>
                <w:szCs w:val="20"/>
              </w:rPr>
              <w:t>Персонал Участника должен быть обучен, аттестован в установленном порядке и иметь сертификаты, допуски, необходимые для исполнения обязательств по договору.</w:t>
            </w:r>
          </w:p>
          <w:p w:rsidR="00724450" w:rsidRPr="00FE2535" w:rsidRDefault="00724450" w:rsidP="00724450">
            <w:pPr>
              <w:widowControl w:val="0"/>
              <w:numPr>
                <w:ilvl w:val="0"/>
                <w:numId w:val="14"/>
              </w:numPr>
              <w:tabs>
                <w:tab w:val="left" w:pos="398"/>
              </w:tabs>
              <w:ind w:left="332" w:right="113"/>
              <w:contextualSpacing/>
              <w:jc w:val="both"/>
              <w:rPr>
                <w:rFonts w:eastAsia="Calibri" w:cs="Tahoma"/>
                <w:szCs w:val="20"/>
              </w:rPr>
            </w:pPr>
            <w:r w:rsidRPr="00FE2535">
              <w:rPr>
                <w:rFonts w:cs="Tahoma"/>
                <w:szCs w:val="20"/>
              </w:rPr>
              <w:t>Персонал Подрядчика обязан соблюдать правила техники безопасности, пожарной безопасности, внутреннего трудового распорядка, требования промышленной безопасности и охраны труда.</w:t>
            </w:r>
          </w:p>
          <w:p w:rsidR="00687C4A" w:rsidRDefault="00724450" w:rsidP="007558C0">
            <w:pPr>
              <w:widowControl w:val="0"/>
              <w:numPr>
                <w:ilvl w:val="0"/>
                <w:numId w:val="14"/>
              </w:numPr>
              <w:tabs>
                <w:tab w:val="left" w:pos="398"/>
              </w:tabs>
              <w:ind w:left="332" w:right="113"/>
              <w:contextualSpacing/>
              <w:jc w:val="both"/>
              <w:rPr>
                <w:rFonts w:eastAsia="Calibri" w:cs="Tahoma"/>
                <w:szCs w:val="20"/>
              </w:rPr>
            </w:pPr>
            <w:r w:rsidRPr="00FE2535">
              <w:rPr>
                <w:rFonts w:eastAsia="Calibri" w:cs="Tahoma"/>
                <w:szCs w:val="20"/>
              </w:rPr>
              <w:t xml:space="preserve">Подрядчик обязан обеспечить свой персонал универсальной технологической оснасткой, средствами механизации, </w:t>
            </w:r>
            <w:r w:rsidRPr="00FE2535">
              <w:rPr>
                <w:rFonts w:eastAsia="Calibri" w:cs="Tahoma"/>
                <w:szCs w:val="20"/>
              </w:rPr>
              <w:lastRenderedPageBreak/>
              <w:t>грузоподъемными машинами и механизмами, автотранспортной техникой, инструментом, огнетушителями, шкафами для инструмента, приборами, оборудованием, спецодеждой и другими средствами индивидуальной защиты, согласно требованиям Правил техники безопасности, необходимыми для выполнения работ.</w:t>
            </w:r>
          </w:p>
          <w:p w:rsidR="007558C0" w:rsidRDefault="007558C0" w:rsidP="007558C0">
            <w:pPr>
              <w:widowControl w:val="0"/>
              <w:tabs>
                <w:tab w:val="left" w:pos="398"/>
              </w:tabs>
              <w:ind w:left="332" w:right="113"/>
              <w:contextualSpacing/>
              <w:jc w:val="both"/>
              <w:rPr>
                <w:rFonts w:eastAsia="Calibri" w:cs="Tahoma"/>
                <w:szCs w:val="20"/>
              </w:rPr>
            </w:pPr>
          </w:p>
        </w:tc>
      </w:tr>
      <w:tr w:rsidR="000F7241" w:rsidRPr="00E51F1D" w:rsidTr="007558C0">
        <w:tc>
          <w:tcPr>
            <w:tcW w:w="568" w:type="dxa"/>
          </w:tcPr>
          <w:p w:rsidR="000F7241" w:rsidRPr="00B2443F" w:rsidRDefault="000F7241" w:rsidP="007558C0">
            <w:pPr>
              <w:pStyle w:val="a4"/>
              <w:numPr>
                <w:ilvl w:val="0"/>
                <w:numId w:val="7"/>
              </w:numPr>
              <w:spacing w:line="22" w:lineRule="atLeast"/>
              <w:jc w:val="both"/>
              <w:rPr>
                <w:rFonts w:ascii="Tahoma" w:hAnsi="Tahoma" w:cs="Tahoma"/>
                <w:sz w:val="20"/>
                <w:szCs w:val="20"/>
              </w:rPr>
            </w:pPr>
          </w:p>
        </w:tc>
        <w:tc>
          <w:tcPr>
            <w:tcW w:w="2410" w:type="dxa"/>
          </w:tcPr>
          <w:p w:rsidR="000F7241" w:rsidRPr="00E51F1D" w:rsidRDefault="000F7241" w:rsidP="006D7E6C">
            <w:pPr>
              <w:spacing w:line="22" w:lineRule="atLeast"/>
              <w:rPr>
                <w:rFonts w:ascii="Tahoma" w:hAnsi="Tahoma" w:cs="Tahoma"/>
                <w:sz w:val="20"/>
                <w:szCs w:val="20"/>
              </w:rPr>
            </w:pPr>
            <w:r w:rsidRPr="00665532">
              <w:rPr>
                <w:rFonts w:cs="Tahoma"/>
              </w:rPr>
              <w:t>Требования к материально-техническим ресурсам подрядчика</w:t>
            </w:r>
            <w:r>
              <w:rPr>
                <w:rFonts w:cs="Tahoma"/>
              </w:rPr>
              <w:t xml:space="preserve">/участника </w:t>
            </w:r>
            <w:r w:rsidRPr="000F7241">
              <w:rPr>
                <w:rFonts w:cs="Tahoma"/>
                <w:b/>
              </w:rPr>
              <w:t>Строительно-монтажные работы</w:t>
            </w:r>
          </w:p>
        </w:tc>
        <w:tc>
          <w:tcPr>
            <w:tcW w:w="12616" w:type="dxa"/>
          </w:tcPr>
          <w:p w:rsidR="000F7241" w:rsidRPr="00FE2535" w:rsidRDefault="000F7241" w:rsidP="00687C4A">
            <w:pPr>
              <w:widowControl w:val="0"/>
              <w:numPr>
                <w:ilvl w:val="0"/>
                <w:numId w:val="14"/>
              </w:numPr>
              <w:tabs>
                <w:tab w:val="left" w:pos="398"/>
                <w:tab w:val="left" w:pos="681"/>
              </w:tabs>
              <w:ind w:left="332" w:right="113"/>
              <w:contextualSpacing/>
              <w:jc w:val="both"/>
              <w:rPr>
                <w:rFonts w:eastAsia="Calibri" w:cs="Tahoma"/>
                <w:szCs w:val="20"/>
              </w:rPr>
            </w:pPr>
            <w:r>
              <w:rPr>
                <w:rFonts w:eastAsia="Calibri" w:cs="Tahoma"/>
                <w:szCs w:val="20"/>
              </w:rPr>
              <w:t>Минимальный п</w:t>
            </w:r>
            <w:r w:rsidRPr="00FE2535">
              <w:rPr>
                <w:rFonts w:eastAsia="Calibri" w:cs="Tahoma"/>
                <w:szCs w:val="20"/>
              </w:rPr>
              <w:t>еречень основных транспортных средств, машин и механизмов (с водителями и машинистами):</w:t>
            </w:r>
          </w:p>
          <w:p w:rsidR="000F7241" w:rsidRDefault="000F7241" w:rsidP="00687C4A">
            <w:pPr>
              <w:spacing w:line="22" w:lineRule="atLeast"/>
              <w:ind w:left="332"/>
              <w:jc w:val="both"/>
              <w:rPr>
                <w:rFonts w:ascii="Tahoma" w:hAnsi="Tahoma" w:cs="Tahoma"/>
                <w:sz w:val="20"/>
                <w:szCs w:val="20"/>
              </w:rPr>
            </w:pPr>
            <w:r>
              <w:rPr>
                <w:rFonts w:ascii="Tahoma" w:hAnsi="Tahoma" w:cs="Tahoma"/>
                <w:sz w:val="20"/>
                <w:szCs w:val="20"/>
              </w:rPr>
              <w:t>- Автовышка – 1 шт.</w:t>
            </w:r>
          </w:p>
          <w:p w:rsidR="000F7241" w:rsidRPr="00FE2535" w:rsidRDefault="000F7241" w:rsidP="00687C4A">
            <w:pPr>
              <w:widowControl w:val="0"/>
              <w:tabs>
                <w:tab w:val="left" w:pos="398"/>
                <w:tab w:val="left" w:pos="444"/>
              </w:tabs>
              <w:ind w:left="332" w:right="113"/>
              <w:contextualSpacing/>
              <w:jc w:val="both"/>
              <w:rPr>
                <w:rFonts w:eastAsia="Calibri" w:cs="Tahoma"/>
                <w:szCs w:val="20"/>
              </w:rPr>
            </w:pPr>
            <w:r w:rsidRPr="00FE2535">
              <w:rPr>
                <w:rFonts w:eastAsia="Calibri" w:cs="Tahoma"/>
                <w:b/>
                <w:szCs w:val="20"/>
              </w:rPr>
              <w:t>Примечание:</w:t>
            </w:r>
            <w:r w:rsidRPr="00FE2535">
              <w:rPr>
                <w:rFonts w:eastAsia="Calibri" w:cs="Tahoma"/>
                <w:szCs w:val="20"/>
              </w:rPr>
              <w:t xml:space="preserve"> перечисленные механизмы, машины и транспортные средства могут быть заменены другими (имеющимися в наличии у Подрядчика или арендованные), с аналогичными техническими характеристиками.</w:t>
            </w:r>
          </w:p>
          <w:p w:rsidR="000F7241" w:rsidRDefault="000F7241" w:rsidP="00687C4A">
            <w:pPr>
              <w:widowControl w:val="0"/>
              <w:numPr>
                <w:ilvl w:val="0"/>
                <w:numId w:val="14"/>
              </w:numPr>
              <w:tabs>
                <w:tab w:val="left" w:pos="398"/>
                <w:tab w:val="left" w:pos="681"/>
              </w:tabs>
              <w:ind w:left="332" w:right="113"/>
              <w:contextualSpacing/>
              <w:jc w:val="both"/>
              <w:rPr>
                <w:rFonts w:eastAsia="Calibri" w:cs="Tahoma"/>
                <w:szCs w:val="20"/>
              </w:rPr>
            </w:pPr>
            <w:r w:rsidRPr="00FE2535">
              <w:rPr>
                <w:rFonts w:eastAsia="Calibri" w:cs="Tahoma"/>
                <w:szCs w:val="20"/>
              </w:rPr>
              <w:t>Подрядчик должен использовать сертифицированные механизмы, инструмент и прочие тех. средства, имеющие разрешение на применение для безопасного выполнения работы.</w:t>
            </w:r>
          </w:p>
          <w:p w:rsidR="000F7241" w:rsidRPr="007558C0" w:rsidRDefault="00687C4A" w:rsidP="007558C0">
            <w:pPr>
              <w:pStyle w:val="a4"/>
              <w:widowControl w:val="0"/>
              <w:numPr>
                <w:ilvl w:val="0"/>
                <w:numId w:val="14"/>
              </w:numPr>
              <w:ind w:left="332"/>
              <w:jc w:val="both"/>
              <w:rPr>
                <w:rFonts w:ascii="Tahoma" w:hAnsi="Tahoma" w:cs="Tahoma"/>
                <w:sz w:val="20"/>
                <w:szCs w:val="20"/>
              </w:rPr>
            </w:pPr>
            <w:r w:rsidRPr="00FE2535">
              <w:rPr>
                <w:rFonts w:cs="Tahoma"/>
                <w:szCs w:val="20"/>
              </w:rPr>
              <w:t>Все работы с применяемыми механизмами, приспособлениями и прочими средствами, необходимыми для производства работ проводятся на основании приказа Минтруда России N 552н от 17 августа 2015 года об утверждении Правил по охране труда при работе с инструментом и приспособлениями.</w:t>
            </w:r>
            <w:r>
              <w:rPr>
                <w:rFonts w:cs="Tahoma"/>
                <w:szCs w:val="20"/>
              </w:rPr>
              <w:t xml:space="preserve"> </w:t>
            </w:r>
          </w:p>
          <w:p w:rsidR="007558C0" w:rsidRPr="00886EAB" w:rsidRDefault="007558C0" w:rsidP="007558C0">
            <w:pPr>
              <w:pStyle w:val="a4"/>
              <w:widowControl w:val="0"/>
              <w:ind w:left="332"/>
              <w:jc w:val="both"/>
              <w:rPr>
                <w:rFonts w:ascii="Tahoma" w:hAnsi="Tahoma" w:cs="Tahoma"/>
                <w:sz w:val="20"/>
                <w:szCs w:val="20"/>
              </w:rPr>
            </w:pPr>
          </w:p>
        </w:tc>
      </w:tr>
      <w:tr w:rsidR="006D7E6C" w:rsidRPr="00E51F1D" w:rsidTr="007558C0">
        <w:tc>
          <w:tcPr>
            <w:tcW w:w="568" w:type="dxa"/>
          </w:tcPr>
          <w:p w:rsidR="006D7E6C" w:rsidRPr="00B2443F" w:rsidRDefault="006D7E6C" w:rsidP="007558C0">
            <w:pPr>
              <w:pStyle w:val="a4"/>
              <w:numPr>
                <w:ilvl w:val="0"/>
                <w:numId w:val="7"/>
              </w:numPr>
              <w:spacing w:line="22" w:lineRule="atLeast"/>
              <w:jc w:val="both"/>
              <w:rPr>
                <w:rFonts w:ascii="Tahoma" w:hAnsi="Tahoma" w:cs="Tahoma"/>
                <w:sz w:val="20"/>
                <w:szCs w:val="20"/>
              </w:rPr>
            </w:pPr>
          </w:p>
        </w:tc>
        <w:tc>
          <w:tcPr>
            <w:tcW w:w="2410" w:type="dxa"/>
          </w:tcPr>
          <w:p w:rsidR="006D7E6C" w:rsidRPr="00E51F1D" w:rsidRDefault="006D7E6C" w:rsidP="006D7E6C">
            <w:pPr>
              <w:spacing w:line="22" w:lineRule="atLeast"/>
              <w:rPr>
                <w:rFonts w:ascii="Tahoma" w:hAnsi="Tahoma" w:cs="Tahoma"/>
                <w:sz w:val="20"/>
                <w:szCs w:val="20"/>
              </w:rPr>
            </w:pPr>
            <w:r w:rsidRPr="00E51F1D">
              <w:rPr>
                <w:rFonts w:ascii="Tahoma" w:hAnsi="Tahoma" w:cs="Tahoma"/>
                <w:sz w:val="20"/>
                <w:szCs w:val="20"/>
              </w:rPr>
              <w:t>Требования к сметной документации, обосновывающей стоимость работ, услуг</w:t>
            </w:r>
          </w:p>
        </w:tc>
        <w:tc>
          <w:tcPr>
            <w:tcW w:w="12616" w:type="dxa"/>
          </w:tcPr>
          <w:p w:rsidR="00F12BE4" w:rsidRPr="00151FA8" w:rsidRDefault="00F12BE4" w:rsidP="00F12BE4">
            <w:pPr>
              <w:contextualSpacing/>
              <w:jc w:val="both"/>
              <w:rPr>
                <w:rFonts w:ascii="Tahoma" w:eastAsia="Wingdings" w:hAnsi="Tahoma" w:cs="Tahoma"/>
                <w:sz w:val="20"/>
                <w:szCs w:val="20"/>
              </w:rPr>
            </w:pPr>
            <w:r w:rsidRPr="00151FA8">
              <w:rPr>
                <w:rFonts w:ascii="Tahoma" w:eastAsia="Wingdings" w:hAnsi="Tahoma" w:cs="Tahoma"/>
                <w:sz w:val="20"/>
                <w:szCs w:val="20"/>
              </w:rPr>
              <w:t>Подрядчик обязан представить сметную документацию, которая должна соответствовать следующим требованиям:</w:t>
            </w:r>
          </w:p>
          <w:p w:rsidR="00F12BE4" w:rsidRPr="00151FA8" w:rsidRDefault="00F12BE4" w:rsidP="00F12BE4">
            <w:pPr>
              <w:tabs>
                <w:tab w:val="left" w:pos="175"/>
              </w:tabs>
              <w:contextualSpacing/>
              <w:jc w:val="both"/>
              <w:rPr>
                <w:rFonts w:ascii="Tahoma" w:eastAsia="Wingdings" w:hAnsi="Tahoma" w:cs="Tahoma"/>
                <w:sz w:val="20"/>
                <w:szCs w:val="20"/>
              </w:rPr>
            </w:pPr>
            <w:r w:rsidRPr="00151FA8">
              <w:rPr>
                <w:rFonts w:ascii="Tahoma" w:eastAsia="Wingdings" w:hAnsi="Tahoma" w:cs="Tahoma"/>
                <w:sz w:val="20"/>
                <w:szCs w:val="20"/>
              </w:rPr>
              <w:t xml:space="preserve">- Сметная документация должна быть составлена с использованием ПО «АДЕПТ» </w:t>
            </w:r>
            <w:r w:rsidRPr="00151FA8">
              <w:rPr>
                <w:rFonts w:ascii="Tahoma" w:eastAsia="GOST type A" w:hAnsi="Tahoma" w:cs="Tahoma"/>
                <w:sz w:val="20"/>
                <w:szCs w:val="20"/>
              </w:rPr>
              <w:t>или универсальном сметном формате АРПС на оптическом носителе</w:t>
            </w:r>
            <w:r w:rsidRPr="00151FA8">
              <w:rPr>
                <w:rFonts w:ascii="Tahoma" w:eastAsia="Wingdings" w:hAnsi="Tahoma" w:cs="Tahoma"/>
                <w:sz w:val="20"/>
                <w:szCs w:val="20"/>
              </w:rPr>
              <w:t>. Локальные сметы должны быть предоставлены на бумажном носителе и в электронном виде (по типовой форме в формате *</w:t>
            </w:r>
            <w:proofErr w:type="spellStart"/>
            <w:r w:rsidRPr="00151FA8">
              <w:rPr>
                <w:rFonts w:ascii="Tahoma" w:eastAsia="Wingdings" w:hAnsi="Tahoma" w:cs="Tahoma"/>
                <w:sz w:val="20"/>
                <w:szCs w:val="20"/>
              </w:rPr>
              <w:t>xml</w:t>
            </w:r>
            <w:proofErr w:type="spellEnd"/>
            <w:r w:rsidRPr="00151FA8">
              <w:rPr>
                <w:rFonts w:ascii="Tahoma" w:eastAsia="Wingdings" w:hAnsi="Tahoma" w:cs="Tahoma"/>
                <w:sz w:val="20"/>
                <w:szCs w:val="20"/>
              </w:rPr>
              <w:t>, *.</w:t>
            </w:r>
            <w:proofErr w:type="spellStart"/>
            <w:r w:rsidRPr="00151FA8">
              <w:rPr>
                <w:rFonts w:ascii="Tahoma" w:eastAsia="Wingdings" w:hAnsi="Tahoma" w:cs="Tahoma"/>
                <w:sz w:val="20"/>
                <w:szCs w:val="20"/>
              </w:rPr>
              <w:t>cxa</w:t>
            </w:r>
            <w:proofErr w:type="spellEnd"/>
            <w:r w:rsidRPr="00151FA8">
              <w:rPr>
                <w:rFonts w:ascii="Tahoma" w:eastAsia="Wingdings" w:hAnsi="Tahoma" w:cs="Tahoma"/>
                <w:sz w:val="20"/>
                <w:szCs w:val="20"/>
              </w:rPr>
              <w:t>, *.</w:t>
            </w:r>
            <w:proofErr w:type="spellStart"/>
            <w:r w:rsidRPr="00151FA8">
              <w:rPr>
                <w:rFonts w:ascii="Tahoma" w:eastAsia="Wingdings" w:hAnsi="Tahoma" w:cs="Tahoma"/>
                <w:sz w:val="20"/>
                <w:szCs w:val="20"/>
              </w:rPr>
              <w:t>arp</w:t>
            </w:r>
            <w:proofErr w:type="spellEnd"/>
            <w:r w:rsidRPr="00151FA8">
              <w:rPr>
                <w:rFonts w:ascii="Tahoma" w:eastAsia="Wingdings" w:hAnsi="Tahoma" w:cs="Tahoma"/>
                <w:sz w:val="20"/>
                <w:szCs w:val="20"/>
              </w:rPr>
              <w:t xml:space="preserve"> и </w:t>
            </w:r>
            <w:proofErr w:type="gramStart"/>
            <w:r w:rsidRPr="00151FA8">
              <w:rPr>
                <w:rFonts w:ascii="Tahoma" w:eastAsia="Wingdings" w:hAnsi="Tahoma" w:cs="Tahoma"/>
                <w:sz w:val="20"/>
                <w:szCs w:val="20"/>
              </w:rPr>
              <w:t>*.</w:t>
            </w:r>
            <w:proofErr w:type="spellStart"/>
            <w:r w:rsidRPr="00151FA8">
              <w:rPr>
                <w:rFonts w:ascii="Tahoma" w:eastAsia="Wingdings" w:hAnsi="Tahoma" w:cs="Tahoma"/>
                <w:sz w:val="20"/>
                <w:szCs w:val="20"/>
              </w:rPr>
              <w:t>arps</w:t>
            </w:r>
            <w:proofErr w:type="spellEnd"/>
            <w:proofErr w:type="gramEnd"/>
            <w:r w:rsidRPr="00151FA8">
              <w:rPr>
                <w:rFonts w:ascii="Tahoma" w:eastAsia="Wingdings" w:hAnsi="Tahoma" w:cs="Tahoma"/>
                <w:sz w:val="20"/>
                <w:szCs w:val="20"/>
              </w:rPr>
              <w:t>).</w:t>
            </w:r>
          </w:p>
          <w:p w:rsidR="00F12BE4" w:rsidRPr="00151FA8" w:rsidRDefault="00F12BE4" w:rsidP="00F12BE4">
            <w:pPr>
              <w:pStyle w:val="a4"/>
              <w:ind w:left="0" w:right="59"/>
              <w:jc w:val="both"/>
              <w:rPr>
                <w:rFonts w:eastAsia="Wingdings"/>
              </w:rPr>
            </w:pPr>
            <w:r w:rsidRPr="00151FA8">
              <w:rPr>
                <w:rFonts w:eastAsia="Wingdings"/>
              </w:rPr>
              <w:t xml:space="preserve">- Сметная </w:t>
            </w:r>
            <w:r w:rsidRPr="00151FA8">
              <w:t>документация должна быть составлена с собл</w:t>
            </w:r>
            <w:r>
              <w:t>юдением положений</w:t>
            </w:r>
            <w:r w:rsidRPr="00151FA8">
              <w:t xml:space="preserve"> </w:t>
            </w:r>
            <w:r w:rsidRPr="003C2F37">
              <w:t>«Методики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народов РФ на территории РФ» (приказ Минстроя и ЖКХ РФ №421/</w:t>
            </w:r>
            <w:proofErr w:type="spellStart"/>
            <w:r w:rsidRPr="003C2F37">
              <w:t>пр</w:t>
            </w:r>
            <w:proofErr w:type="spellEnd"/>
            <w:r w:rsidRPr="003C2F37">
              <w:t xml:space="preserve"> от 04.08.2020г)</w:t>
            </w:r>
            <w:r w:rsidRPr="00151FA8">
              <w:t xml:space="preserve"> и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w:t>
            </w:r>
            <w:r w:rsidRPr="00151FA8">
              <w:rPr>
                <w:color w:val="000000"/>
              </w:rPr>
              <w:t>приказ Минстроя и ЖКХ РФ №519/</w:t>
            </w:r>
            <w:proofErr w:type="spellStart"/>
            <w:r w:rsidRPr="00151FA8">
              <w:rPr>
                <w:color w:val="000000"/>
              </w:rPr>
              <w:t>пр</w:t>
            </w:r>
            <w:proofErr w:type="spellEnd"/>
            <w:r w:rsidRPr="00151FA8">
              <w:rPr>
                <w:color w:val="000000"/>
              </w:rPr>
              <w:t xml:space="preserve"> от 04.09.2019г</w:t>
            </w:r>
            <w:r w:rsidRPr="00151FA8">
              <w:t>)</w:t>
            </w:r>
            <w:r w:rsidRPr="00151FA8">
              <w:rPr>
                <w:rFonts w:eastAsia="Wingdings"/>
              </w:rPr>
              <w:t>.</w:t>
            </w:r>
          </w:p>
          <w:p w:rsidR="00F12BE4" w:rsidRPr="00151FA8" w:rsidRDefault="00F12BE4" w:rsidP="00F12BE4">
            <w:pPr>
              <w:pStyle w:val="a4"/>
              <w:ind w:left="0" w:right="59"/>
              <w:jc w:val="both"/>
              <w:rPr>
                <w:rFonts w:eastAsia="Wingdings"/>
              </w:rPr>
            </w:pPr>
            <w:r w:rsidRPr="00151FA8">
              <w:rPr>
                <w:rFonts w:eastAsia="Wingdings"/>
              </w:rPr>
              <w:t xml:space="preserve">- </w:t>
            </w:r>
            <w:r w:rsidRPr="00151FA8">
              <w:rPr>
                <w:color w:val="000000"/>
              </w:rPr>
              <w:t xml:space="preserve">Сметную стоимость необходимо определять по </w:t>
            </w:r>
            <w:r w:rsidRPr="00151FA8">
              <w:t>ТСНБ ТЕР-2001 Ульяновской области в редакции 2014г. (утв. Приказом Минстроя России от 21.09.2015г №675/</w:t>
            </w:r>
            <w:proofErr w:type="spellStart"/>
            <w:r w:rsidRPr="00151FA8">
              <w:t>пр</w:t>
            </w:r>
            <w:proofErr w:type="spellEnd"/>
            <w:r w:rsidRPr="00151FA8">
              <w:t>) с учетом расчетных индексов пересчета для Ульяновской области, разработанных ООО «Центр по ценообразованию в строительстве» на текущий период.</w:t>
            </w:r>
          </w:p>
          <w:p w:rsidR="00F12BE4" w:rsidRPr="00151FA8" w:rsidRDefault="00F12BE4" w:rsidP="00F12BE4">
            <w:pPr>
              <w:pStyle w:val="a4"/>
              <w:ind w:left="0" w:right="59"/>
              <w:jc w:val="both"/>
              <w:rPr>
                <w:color w:val="000000"/>
              </w:rPr>
            </w:pPr>
            <w:r w:rsidRPr="00151FA8">
              <w:rPr>
                <w:color w:val="000000"/>
              </w:rPr>
              <w:t>- Стоимость оборудования определяется в текущем уровне цен - по фактической стоимости оборудования на предприятии-изготовителе по предоставленным данным (счета-фактуры, накладные) от производителей с учетом заготовительно-складских расходов 1,2%.</w:t>
            </w:r>
          </w:p>
          <w:p w:rsidR="00F12BE4" w:rsidRPr="00151FA8" w:rsidRDefault="00F12BE4" w:rsidP="00F12BE4">
            <w:pPr>
              <w:pStyle w:val="a4"/>
              <w:ind w:left="0" w:right="59"/>
              <w:jc w:val="both"/>
              <w:rPr>
                <w:rFonts w:eastAsia="Wingdings"/>
              </w:rPr>
            </w:pPr>
            <w:r w:rsidRPr="00151FA8">
              <w:rPr>
                <w:color w:val="000000"/>
              </w:rPr>
              <w:t xml:space="preserve">- </w:t>
            </w:r>
            <w:r w:rsidRPr="00151FA8">
              <w:rPr>
                <w:rFonts w:eastAsia="Wingdings"/>
              </w:rPr>
              <w:t>Транспортные затраты на доставку оборудования определяются на основании калькуляций транспортных расходов или по согласованию с Заказчиком принимаются по представленным данным поставщика оборудования.</w:t>
            </w:r>
          </w:p>
          <w:p w:rsidR="00F12BE4" w:rsidRPr="00151FA8" w:rsidRDefault="00F12BE4" w:rsidP="00F12BE4">
            <w:pPr>
              <w:pStyle w:val="a4"/>
              <w:ind w:left="0" w:right="59"/>
              <w:jc w:val="both"/>
              <w:rPr>
                <w:rFonts w:eastAsia="Wingdings"/>
              </w:rPr>
            </w:pPr>
            <w:r w:rsidRPr="00151FA8">
              <w:rPr>
                <w:rFonts w:eastAsia="Wingdings"/>
              </w:rPr>
              <w:t>- Транспортные затраты на доставку материалов определяются на основании калькуляций транспортных расходов или по согласованию с Заказчиком принимаются в размере не более 3% от отпускной цены на материалы и изделия.</w:t>
            </w:r>
          </w:p>
          <w:p w:rsidR="00F12BE4" w:rsidRPr="00151FA8" w:rsidRDefault="00F12BE4" w:rsidP="00F12BE4">
            <w:pPr>
              <w:pStyle w:val="a4"/>
              <w:ind w:left="0" w:right="59"/>
              <w:jc w:val="both"/>
              <w:rPr>
                <w:rFonts w:eastAsia="Wingdings"/>
              </w:rPr>
            </w:pPr>
            <w:r w:rsidRPr="00151FA8">
              <w:rPr>
                <w:rFonts w:eastAsia="Wingdings"/>
              </w:rPr>
              <w:t xml:space="preserve">- Заготовительно-складские расходы на материалы принимаются в размере не более 2% от стоимости материалов (за исключением металлических конструкций). При подсчётах стоимости руководствоваться положениями </w:t>
            </w:r>
            <w:r>
              <w:rPr>
                <w:rFonts w:eastAsia="Wingdings"/>
              </w:rPr>
              <w:t xml:space="preserve">«Методики определения сметной </w:t>
            </w:r>
            <w:r>
              <w:rPr>
                <w:rFonts w:eastAsia="Wingdings"/>
              </w:rPr>
              <w:lastRenderedPageBreak/>
              <w:t>стоимости»</w:t>
            </w:r>
            <w:r w:rsidRPr="00151FA8">
              <w:rPr>
                <w:rFonts w:eastAsia="Wingdings"/>
              </w:rPr>
              <w:t>.  Заготовительно-складские расходы по металлическим конструкциям принимаются в размере 0,75% от стоимости материалов.</w:t>
            </w:r>
          </w:p>
          <w:p w:rsidR="00F12BE4" w:rsidRPr="00151FA8" w:rsidRDefault="00F12BE4" w:rsidP="00F12BE4">
            <w:pPr>
              <w:ind w:right="114"/>
              <w:contextualSpacing/>
              <w:jc w:val="both"/>
              <w:rPr>
                <w:rFonts w:ascii="Tahoma" w:eastAsia="Wingdings" w:hAnsi="Tahoma" w:cs="Tahoma"/>
                <w:sz w:val="20"/>
                <w:szCs w:val="20"/>
              </w:rPr>
            </w:pPr>
            <w:r w:rsidRPr="00151FA8">
              <w:rPr>
                <w:rFonts w:ascii="Tahoma" w:eastAsia="Wingdings" w:hAnsi="Tahoma" w:cs="Tahoma"/>
              </w:rPr>
              <w:t xml:space="preserve">- </w:t>
            </w:r>
            <w:r w:rsidRPr="00151FA8">
              <w:rPr>
                <w:rFonts w:ascii="Tahoma" w:eastAsia="Wingdings" w:hAnsi="Tahoma" w:cs="Tahoma"/>
                <w:sz w:val="20"/>
                <w:szCs w:val="20"/>
              </w:rPr>
              <w:t>Стоимость материальных ресурсов определяется:</w:t>
            </w:r>
          </w:p>
          <w:p w:rsidR="00F12BE4" w:rsidRPr="00151FA8" w:rsidRDefault="00F12BE4" w:rsidP="00F12BE4">
            <w:pPr>
              <w:ind w:left="256" w:right="114"/>
              <w:contextualSpacing/>
              <w:jc w:val="both"/>
              <w:rPr>
                <w:rFonts w:ascii="Tahoma" w:eastAsia="Wingdings" w:hAnsi="Tahoma" w:cs="Tahoma"/>
                <w:sz w:val="20"/>
                <w:szCs w:val="20"/>
              </w:rPr>
            </w:pPr>
            <w:r w:rsidRPr="00151FA8">
              <w:rPr>
                <w:rFonts w:ascii="Tahoma" w:eastAsia="Wingdings" w:hAnsi="Tahoma" w:cs="Tahoma"/>
                <w:sz w:val="20"/>
                <w:szCs w:val="20"/>
              </w:rPr>
              <w:t xml:space="preserve">- в базисном уровне цен – </w:t>
            </w:r>
            <w:r w:rsidRPr="00151FA8">
              <w:rPr>
                <w:rFonts w:ascii="Tahoma" w:hAnsi="Tahoma" w:cs="Tahoma"/>
                <w:sz w:val="20"/>
                <w:szCs w:val="20"/>
              </w:rPr>
              <w:t>по «Территориальным сборникам сметных цен на материалы, изделия и конструкции» (ТССЦ) с индексом цен на текущий период</w:t>
            </w:r>
            <w:r w:rsidRPr="00151FA8">
              <w:rPr>
                <w:rFonts w:ascii="Tahoma" w:eastAsia="Wingdings" w:hAnsi="Tahoma" w:cs="Tahoma"/>
                <w:sz w:val="20"/>
                <w:szCs w:val="20"/>
              </w:rPr>
              <w:t>. При этом если стоимость материальных ресурсов, принятая по соответствующим «Сборникам сметных цен», превышает среднерыночный уровень цен по региону, следует учитывать в смете среднюю рыночную стоимость материалов и изделий. Средняя рыночная цена на материалы и изделия определяется на основании мониторинга цен на продукцию в соответствующих регионах;</w:t>
            </w:r>
          </w:p>
          <w:p w:rsidR="00F12BE4" w:rsidRPr="00151FA8" w:rsidRDefault="00F12BE4" w:rsidP="00F12BE4">
            <w:pPr>
              <w:pStyle w:val="a4"/>
              <w:ind w:left="0" w:right="59"/>
              <w:jc w:val="both"/>
              <w:rPr>
                <w:rFonts w:eastAsia="Wingdings"/>
              </w:rPr>
            </w:pPr>
            <w:r w:rsidRPr="00151FA8">
              <w:rPr>
                <w:rFonts w:eastAsia="Wingdings"/>
              </w:rPr>
              <w:t xml:space="preserve">     - в текущем уровне цен - по фактической стоимости материалов, изделий и конструкций с учетом транспортных и заготовительно-складских расходов, согласно </w:t>
            </w:r>
            <w:r>
              <w:rPr>
                <w:rFonts w:eastAsia="Wingdings"/>
              </w:rPr>
              <w:t>«Методики определения сметной стоимости»</w:t>
            </w:r>
            <w:r w:rsidRPr="00151FA8">
              <w:rPr>
                <w:rFonts w:eastAsia="Wingdings"/>
              </w:rPr>
              <w:t>.</w:t>
            </w:r>
          </w:p>
          <w:p w:rsidR="00F12BE4" w:rsidRPr="00151FA8" w:rsidRDefault="00F12BE4" w:rsidP="00F12BE4">
            <w:pPr>
              <w:pStyle w:val="a4"/>
              <w:ind w:left="0" w:right="59"/>
              <w:jc w:val="both"/>
              <w:rPr>
                <w:color w:val="000000"/>
              </w:rPr>
            </w:pPr>
            <w:r w:rsidRPr="00151FA8">
              <w:rPr>
                <w:color w:val="000000"/>
              </w:rPr>
              <w:t xml:space="preserve">- </w:t>
            </w:r>
            <w:r>
              <w:rPr>
                <w:color w:val="000000"/>
              </w:rPr>
              <w:t>Р</w:t>
            </w:r>
            <w:r w:rsidRPr="00151FA8">
              <w:rPr>
                <w:color w:val="000000"/>
              </w:rPr>
              <w:t xml:space="preserve">езерв средств на непредвиденные работы и затраты для объектов промышленного назначения определяется в размере не более З % от итога глав 1-12 и включается в Сводный сметный расчет стоимости объекта. </w:t>
            </w:r>
          </w:p>
          <w:p w:rsidR="00F12BE4" w:rsidRPr="00151FA8" w:rsidRDefault="00F12BE4" w:rsidP="00F12BE4">
            <w:pPr>
              <w:pStyle w:val="a4"/>
              <w:ind w:left="0" w:right="59"/>
              <w:jc w:val="both"/>
              <w:rPr>
                <w:rFonts w:eastAsia="Wingdings"/>
              </w:rPr>
            </w:pPr>
            <w:r w:rsidRPr="00151FA8">
              <w:rPr>
                <w:color w:val="000000"/>
              </w:rPr>
              <w:t xml:space="preserve">- </w:t>
            </w:r>
            <w:r w:rsidRPr="00151FA8">
              <w:rPr>
                <w:rFonts w:eastAsia="Wingdings"/>
              </w:rPr>
              <w:t>Работы по устройству лесов, подмостей, люлек должны учитываться в сметах только при соответствующем указании в ППР (технологической карте) и в соответствии с техническими частями к нормативным сборникам.</w:t>
            </w:r>
          </w:p>
          <w:p w:rsidR="00F12BE4" w:rsidRPr="00151FA8" w:rsidRDefault="00F12BE4" w:rsidP="00F12BE4">
            <w:pPr>
              <w:pStyle w:val="a4"/>
              <w:ind w:left="0" w:right="59"/>
              <w:jc w:val="both"/>
              <w:rPr>
                <w:rFonts w:eastAsia="Wingdings"/>
              </w:rPr>
            </w:pPr>
            <w:r w:rsidRPr="00151FA8">
              <w:rPr>
                <w:rFonts w:eastAsia="Wingdings"/>
              </w:rPr>
              <w:t>- Применять коэффициенты на усложняющие условия работ только при обосновании усложняющих факторов в ППР (технологической карте) или ведомости объемов работ, согласованной с Заказчиком.</w:t>
            </w:r>
          </w:p>
          <w:p w:rsidR="00F12BE4" w:rsidRPr="00151FA8" w:rsidRDefault="00F12BE4" w:rsidP="00F12BE4">
            <w:pPr>
              <w:pStyle w:val="a4"/>
              <w:ind w:left="0" w:right="59"/>
              <w:jc w:val="both"/>
              <w:rPr>
                <w:rFonts w:eastAsia="Wingdings"/>
              </w:rPr>
            </w:pPr>
            <w:r w:rsidRPr="00151FA8">
              <w:rPr>
                <w:rFonts w:eastAsia="Wingdings"/>
              </w:rPr>
              <w:t xml:space="preserve">- При составлении смет в случаях замены материалов, учтенных в расценках на материалы, фактически использованные, требуемые по проекту, соблюдать нормы расхода примененных материалов, согласно нормам, указанным производителем данной продукции. </w:t>
            </w:r>
          </w:p>
          <w:p w:rsidR="00F12BE4" w:rsidRPr="00151FA8" w:rsidRDefault="00F12BE4" w:rsidP="00F12BE4">
            <w:pPr>
              <w:pStyle w:val="a4"/>
              <w:ind w:left="0" w:right="59"/>
              <w:jc w:val="both"/>
              <w:rPr>
                <w:spacing w:val="-2"/>
              </w:rPr>
            </w:pPr>
            <w:r w:rsidRPr="00151FA8">
              <w:rPr>
                <w:rFonts w:eastAsia="Wingdings"/>
              </w:rPr>
              <w:t xml:space="preserve">- </w:t>
            </w:r>
            <w:r w:rsidRPr="00151FA8">
              <w:rPr>
                <w:spacing w:val="-2"/>
              </w:rPr>
              <w:t>В сметных расчётах количество оборудования, приборов, арматуры, труб и других наименований должны соответствовать спецификации. Включать в сметный расчёт перевозку с объектов демонтируемых материалов и оборудования до места сдачи, учесть работы по демонтажу всех необходимых МТР.</w:t>
            </w:r>
          </w:p>
          <w:p w:rsidR="00F12BE4" w:rsidRPr="00151FA8" w:rsidRDefault="00F12BE4" w:rsidP="00F12BE4">
            <w:pPr>
              <w:pStyle w:val="a4"/>
              <w:ind w:left="0" w:right="59"/>
              <w:jc w:val="both"/>
              <w:rPr>
                <w:spacing w:val="-2"/>
              </w:rPr>
            </w:pPr>
            <w:r w:rsidRPr="00151FA8">
              <w:rPr>
                <w:spacing w:val="-2"/>
              </w:rPr>
              <w:t>- При составлении смет учесть работы по доставке МТР поставляемых Заказчиком со склада Заказчика до места производства работ.</w:t>
            </w:r>
          </w:p>
          <w:p w:rsidR="00F12BE4" w:rsidRPr="00151FA8" w:rsidRDefault="00F12BE4" w:rsidP="00F12BE4">
            <w:pPr>
              <w:ind w:right="161"/>
              <w:contextualSpacing/>
              <w:jc w:val="both"/>
              <w:rPr>
                <w:rFonts w:ascii="Tahoma" w:eastAsia="Wingdings" w:hAnsi="Tahoma" w:cs="Tahoma"/>
                <w:sz w:val="20"/>
                <w:szCs w:val="20"/>
              </w:rPr>
            </w:pPr>
            <w:r w:rsidRPr="00151FA8">
              <w:rPr>
                <w:rFonts w:ascii="Tahoma" w:hAnsi="Tahoma" w:cs="Tahoma"/>
                <w:spacing w:val="-2"/>
              </w:rPr>
              <w:t xml:space="preserve">- </w:t>
            </w:r>
            <w:r w:rsidRPr="00151FA8">
              <w:rPr>
                <w:rFonts w:ascii="Tahoma" w:eastAsia="Wingdings" w:hAnsi="Tahoma" w:cs="Tahoma"/>
                <w:sz w:val="20"/>
                <w:szCs w:val="20"/>
              </w:rPr>
              <w:t xml:space="preserve">Дополнительные затраты при производстве строительно-монтажных и ремонтных работ в зимнее время определять в соответствии со «Сборником сметных норм дополнительных затрат при производстве строительно-монтажных работ в зимнее время» - ГСН 81-05-02-2007 и «Сборником сметных норм дополнительных затрат при производстве ремонтно-строительных работ в зимнее время» - </w:t>
            </w:r>
            <w:proofErr w:type="spellStart"/>
            <w:r w:rsidRPr="00151FA8">
              <w:rPr>
                <w:rFonts w:ascii="Tahoma" w:eastAsia="Wingdings" w:hAnsi="Tahoma" w:cs="Tahoma"/>
                <w:sz w:val="20"/>
                <w:szCs w:val="20"/>
              </w:rPr>
              <w:t>ГСНр</w:t>
            </w:r>
            <w:proofErr w:type="spellEnd"/>
            <w:r w:rsidRPr="00151FA8">
              <w:rPr>
                <w:rFonts w:ascii="Tahoma" w:eastAsia="Wingdings" w:hAnsi="Tahoma" w:cs="Tahoma"/>
                <w:sz w:val="20"/>
                <w:szCs w:val="20"/>
              </w:rPr>
              <w:t xml:space="preserve"> 81-05-02-2001.</w:t>
            </w:r>
          </w:p>
          <w:p w:rsidR="00F12BE4" w:rsidRPr="00151FA8" w:rsidRDefault="00F12BE4" w:rsidP="00F12BE4">
            <w:pPr>
              <w:pStyle w:val="a4"/>
              <w:ind w:left="0" w:right="59"/>
              <w:jc w:val="both"/>
              <w:rPr>
                <w:spacing w:val="-2"/>
              </w:rPr>
            </w:pPr>
            <w:r w:rsidRPr="00151FA8">
              <w:t>Для работ, выполняемых только в летний период и выполняемых при положительной температуре в отапливаемых помещениях указанные дополнительные затраты не применяются.</w:t>
            </w:r>
          </w:p>
          <w:p w:rsidR="00F12BE4" w:rsidRPr="00151FA8" w:rsidRDefault="00F12BE4" w:rsidP="00F12BE4">
            <w:pPr>
              <w:pStyle w:val="a4"/>
              <w:ind w:left="0" w:right="59"/>
              <w:jc w:val="both"/>
            </w:pPr>
            <w:r w:rsidRPr="00151FA8">
              <w:rPr>
                <w:spacing w:val="-2"/>
              </w:rPr>
              <w:t xml:space="preserve">- </w:t>
            </w:r>
            <w:r w:rsidRPr="00151FA8">
              <w:t>Составы и объем комплекса пусконаладочных работ должны быть обоснованы ссылками на соответствующие требования нормативов – СНиП, ПУЭ, ТУ, и т.д. Стоимость ПНР должна составлять не более 10 % от стоимости оборудования.</w:t>
            </w:r>
          </w:p>
          <w:p w:rsidR="00F12BE4" w:rsidRPr="00151FA8" w:rsidRDefault="00F12BE4" w:rsidP="00F12BE4">
            <w:pPr>
              <w:pStyle w:val="a4"/>
              <w:ind w:left="0" w:right="59"/>
              <w:jc w:val="both"/>
            </w:pPr>
            <w:r w:rsidRPr="00151FA8">
              <w:t>- Формирование стоимости проекта, а именно: локальных и объектных смет, калькуляций и иных расчетов, а также определение стоимости оборудования и материалов, отсутствующих в сметно-нормативной базе, производить в строгом соответствии с требованиями приказа ЗАО «КЭС» от 09.12.2014 № 239.</w:t>
            </w:r>
          </w:p>
          <w:p w:rsidR="00F12BE4" w:rsidRPr="007F229E" w:rsidRDefault="00F12BE4" w:rsidP="00F12BE4">
            <w:pPr>
              <w:numPr>
                <w:ilvl w:val="0"/>
                <w:numId w:val="20"/>
              </w:numPr>
              <w:shd w:val="clear" w:color="auto" w:fill="FFFFFF"/>
              <w:tabs>
                <w:tab w:val="left" w:pos="336"/>
              </w:tabs>
              <w:autoSpaceDE w:val="0"/>
              <w:autoSpaceDN w:val="0"/>
              <w:adjustRightInd w:val="0"/>
              <w:ind w:left="28" w:right="28" w:firstLine="0"/>
              <w:jc w:val="both"/>
              <w:rPr>
                <w:rFonts w:ascii="Tahoma" w:hAnsi="Tahoma" w:cs="Tahoma"/>
                <w:sz w:val="20"/>
                <w:szCs w:val="20"/>
              </w:rPr>
            </w:pPr>
            <w:r w:rsidRPr="00151FA8">
              <w:rPr>
                <w:rFonts w:ascii="Tahoma" w:hAnsi="Tahoma" w:cs="Tahoma"/>
                <w:sz w:val="20"/>
                <w:szCs w:val="20"/>
              </w:rPr>
              <w:lastRenderedPageBreak/>
              <w:t xml:space="preserve">- </w:t>
            </w:r>
            <w:r w:rsidRPr="00151FA8">
              <w:rPr>
                <w:rFonts w:ascii="Tahoma" w:eastAsia="Wingdings" w:hAnsi="Tahoma" w:cs="Tahoma"/>
                <w:sz w:val="20"/>
                <w:szCs w:val="20"/>
              </w:rPr>
              <w:t>Сметную документацию предоставлять заказчику для проверки в бумажном виде и электронном виде в одном из рекомендуемых форматов, совместимых с программой Адепт: *</w:t>
            </w:r>
            <w:proofErr w:type="spellStart"/>
            <w:r w:rsidRPr="00151FA8">
              <w:rPr>
                <w:rFonts w:ascii="Tahoma" w:eastAsia="Wingdings" w:hAnsi="Tahoma" w:cs="Tahoma"/>
                <w:sz w:val="20"/>
                <w:szCs w:val="20"/>
              </w:rPr>
              <w:t>xml</w:t>
            </w:r>
            <w:proofErr w:type="spellEnd"/>
            <w:r w:rsidRPr="00151FA8">
              <w:rPr>
                <w:rFonts w:ascii="Tahoma" w:eastAsia="Wingdings" w:hAnsi="Tahoma" w:cs="Tahoma"/>
                <w:sz w:val="20"/>
                <w:szCs w:val="20"/>
              </w:rPr>
              <w:t>, *.</w:t>
            </w:r>
            <w:proofErr w:type="spellStart"/>
            <w:r w:rsidRPr="00151FA8">
              <w:rPr>
                <w:rFonts w:ascii="Tahoma" w:eastAsia="Wingdings" w:hAnsi="Tahoma" w:cs="Tahoma"/>
                <w:sz w:val="20"/>
                <w:szCs w:val="20"/>
              </w:rPr>
              <w:t>cxa</w:t>
            </w:r>
            <w:proofErr w:type="spellEnd"/>
            <w:r w:rsidRPr="00151FA8">
              <w:rPr>
                <w:rFonts w:ascii="Tahoma" w:eastAsia="Wingdings" w:hAnsi="Tahoma" w:cs="Tahoma"/>
                <w:sz w:val="20"/>
                <w:szCs w:val="20"/>
              </w:rPr>
              <w:t>, *.</w:t>
            </w:r>
            <w:proofErr w:type="spellStart"/>
            <w:r w:rsidRPr="00151FA8">
              <w:rPr>
                <w:rFonts w:ascii="Tahoma" w:eastAsia="Wingdings" w:hAnsi="Tahoma" w:cs="Tahoma"/>
                <w:sz w:val="20"/>
                <w:szCs w:val="20"/>
              </w:rPr>
              <w:t>arp</w:t>
            </w:r>
            <w:proofErr w:type="spellEnd"/>
            <w:r w:rsidRPr="00151FA8">
              <w:rPr>
                <w:rFonts w:ascii="Tahoma" w:eastAsia="Wingdings" w:hAnsi="Tahoma" w:cs="Tahoma"/>
                <w:sz w:val="20"/>
                <w:szCs w:val="20"/>
              </w:rPr>
              <w:t xml:space="preserve"> и </w:t>
            </w:r>
            <w:proofErr w:type="gramStart"/>
            <w:r w:rsidRPr="00151FA8">
              <w:rPr>
                <w:rFonts w:ascii="Tahoma" w:eastAsia="Wingdings" w:hAnsi="Tahoma" w:cs="Tahoma"/>
                <w:sz w:val="20"/>
                <w:szCs w:val="20"/>
              </w:rPr>
              <w:t>*</w:t>
            </w:r>
            <w:r>
              <w:rPr>
                <w:rFonts w:ascii="Tahoma" w:eastAsia="Wingdings" w:hAnsi="Tahoma" w:cs="Tahoma"/>
                <w:sz w:val="20"/>
                <w:szCs w:val="20"/>
              </w:rPr>
              <w:t>.</w:t>
            </w:r>
            <w:proofErr w:type="spellStart"/>
            <w:r w:rsidRPr="00151FA8">
              <w:rPr>
                <w:rFonts w:ascii="Tahoma" w:eastAsia="Wingdings" w:hAnsi="Tahoma" w:cs="Tahoma"/>
                <w:sz w:val="20"/>
                <w:szCs w:val="20"/>
              </w:rPr>
              <w:t>arps</w:t>
            </w:r>
            <w:proofErr w:type="spellEnd"/>
            <w:proofErr w:type="gramEnd"/>
            <w:r w:rsidRPr="00151FA8">
              <w:rPr>
                <w:rFonts w:ascii="Tahoma" w:eastAsia="Wingdings" w:hAnsi="Tahoma" w:cs="Tahoma"/>
                <w:sz w:val="20"/>
                <w:szCs w:val="20"/>
              </w:rPr>
              <w:t>.</w:t>
            </w:r>
          </w:p>
          <w:p w:rsidR="006D7E6C" w:rsidRPr="00E51F1D" w:rsidRDefault="006D7E6C" w:rsidP="006D7E6C">
            <w:pPr>
              <w:spacing w:line="22" w:lineRule="atLeast"/>
              <w:jc w:val="both"/>
              <w:rPr>
                <w:rFonts w:ascii="Tahoma" w:hAnsi="Tahoma" w:cs="Tahoma"/>
                <w:sz w:val="20"/>
                <w:szCs w:val="20"/>
              </w:rPr>
            </w:pPr>
          </w:p>
        </w:tc>
      </w:tr>
      <w:tr w:rsidR="006D7E6C" w:rsidRPr="00E51F1D" w:rsidTr="007558C0">
        <w:tc>
          <w:tcPr>
            <w:tcW w:w="568" w:type="dxa"/>
          </w:tcPr>
          <w:p w:rsidR="006D7E6C" w:rsidRPr="00B2443F" w:rsidRDefault="006D7E6C" w:rsidP="007558C0">
            <w:pPr>
              <w:pStyle w:val="a4"/>
              <w:numPr>
                <w:ilvl w:val="0"/>
                <w:numId w:val="7"/>
              </w:numPr>
              <w:spacing w:line="22" w:lineRule="atLeast"/>
              <w:jc w:val="both"/>
              <w:rPr>
                <w:rFonts w:ascii="Tahoma" w:hAnsi="Tahoma" w:cs="Tahoma"/>
                <w:sz w:val="20"/>
                <w:szCs w:val="20"/>
              </w:rPr>
            </w:pPr>
          </w:p>
        </w:tc>
        <w:tc>
          <w:tcPr>
            <w:tcW w:w="2410" w:type="dxa"/>
          </w:tcPr>
          <w:p w:rsidR="006D7E6C" w:rsidRPr="00E51F1D" w:rsidRDefault="006D7E6C" w:rsidP="006D7E6C">
            <w:pPr>
              <w:spacing w:line="22" w:lineRule="atLeast"/>
              <w:rPr>
                <w:rFonts w:ascii="Tahoma" w:hAnsi="Tahoma" w:cs="Tahoma"/>
                <w:sz w:val="20"/>
                <w:szCs w:val="20"/>
              </w:rPr>
            </w:pPr>
            <w:r w:rsidRPr="00E51F1D">
              <w:rPr>
                <w:rFonts w:ascii="Tahoma" w:hAnsi="Tahoma" w:cs="Tahoma"/>
                <w:sz w:val="20"/>
                <w:szCs w:val="20"/>
              </w:rPr>
              <w:t>Требования к технической отчетности</w:t>
            </w:r>
            <w:r w:rsidR="00612092">
              <w:rPr>
                <w:rFonts w:ascii="Tahoma" w:hAnsi="Tahoma" w:cs="Tahoma"/>
                <w:sz w:val="20"/>
                <w:szCs w:val="20"/>
              </w:rPr>
              <w:t xml:space="preserve"> </w:t>
            </w:r>
            <w:r w:rsidR="00612092" w:rsidRPr="00612092">
              <w:rPr>
                <w:rFonts w:ascii="Tahoma" w:hAnsi="Tahoma" w:cs="Tahoma"/>
                <w:b/>
                <w:sz w:val="20"/>
                <w:szCs w:val="20"/>
              </w:rPr>
              <w:t>Проектные работы</w:t>
            </w:r>
          </w:p>
        </w:tc>
        <w:tc>
          <w:tcPr>
            <w:tcW w:w="12616" w:type="dxa"/>
          </w:tcPr>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Подрядчик должен представить Заказчику рабочую и сметную документацию помимо бумажного носителя в электронном виде следующего содержания:</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 xml:space="preserve">Документацию в полном объеме (включая обосновывающие расчеты) представить заказчику в 4-х экземплярах на бумажном носителе, в </w:t>
            </w:r>
            <w:r>
              <w:rPr>
                <w:rFonts w:ascii="Tahoma" w:hAnsi="Tahoma" w:cs="Tahoma"/>
                <w:sz w:val="20"/>
                <w:szCs w:val="20"/>
              </w:rPr>
              <w:t>1</w:t>
            </w:r>
            <w:r w:rsidRPr="00E51F1D">
              <w:rPr>
                <w:rFonts w:ascii="Tahoma" w:hAnsi="Tahoma" w:cs="Tahoma"/>
                <w:sz w:val="20"/>
                <w:szCs w:val="20"/>
              </w:rPr>
              <w:t>-</w:t>
            </w:r>
            <w:r>
              <w:rPr>
                <w:rFonts w:ascii="Tahoma" w:hAnsi="Tahoma" w:cs="Tahoma"/>
                <w:sz w:val="20"/>
                <w:szCs w:val="20"/>
              </w:rPr>
              <w:t>м</w:t>
            </w:r>
            <w:r w:rsidRPr="00E51F1D">
              <w:rPr>
                <w:rFonts w:ascii="Tahoma" w:hAnsi="Tahoma" w:cs="Tahoma"/>
                <w:sz w:val="20"/>
                <w:szCs w:val="20"/>
              </w:rPr>
              <w:t xml:space="preserve"> экземпляр</w:t>
            </w:r>
            <w:r>
              <w:rPr>
                <w:rFonts w:ascii="Tahoma" w:hAnsi="Tahoma" w:cs="Tahoma"/>
                <w:sz w:val="20"/>
                <w:szCs w:val="20"/>
              </w:rPr>
              <w:t>е</w:t>
            </w:r>
            <w:r w:rsidRPr="00E51F1D">
              <w:rPr>
                <w:rFonts w:ascii="Tahoma" w:hAnsi="Tahoma" w:cs="Tahoma"/>
                <w:sz w:val="20"/>
                <w:szCs w:val="20"/>
              </w:rPr>
              <w:t xml:space="preserve"> в электронном виде (в формате MS Word версии не старше MS </w:t>
            </w:r>
            <w:proofErr w:type="spellStart"/>
            <w:r w:rsidRPr="00E51F1D">
              <w:rPr>
                <w:rFonts w:ascii="Tahoma" w:hAnsi="Tahoma" w:cs="Tahoma"/>
                <w:sz w:val="20"/>
                <w:szCs w:val="20"/>
              </w:rPr>
              <w:t>Word</w:t>
            </w:r>
            <w:proofErr w:type="spellEnd"/>
            <w:r w:rsidRPr="00E51F1D">
              <w:rPr>
                <w:rFonts w:ascii="Tahoma" w:hAnsi="Tahoma" w:cs="Tahoma"/>
                <w:sz w:val="20"/>
                <w:szCs w:val="20"/>
              </w:rPr>
              <w:t xml:space="preserve"> 201</w:t>
            </w:r>
            <w:r>
              <w:rPr>
                <w:rFonts w:ascii="Tahoma" w:hAnsi="Tahoma" w:cs="Tahoma"/>
                <w:sz w:val="20"/>
                <w:szCs w:val="20"/>
              </w:rPr>
              <w:t>6</w:t>
            </w:r>
            <w:r w:rsidRPr="00E51F1D">
              <w:rPr>
                <w:rFonts w:ascii="Tahoma" w:hAnsi="Tahoma" w:cs="Tahoma"/>
                <w:sz w:val="20"/>
                <w:szCs w:val="20"/>
              </w:rPr>
              <w:t xml:space="preserve">, </w:t>
            </w:r>
            <w:proofErr w:type="spellStart"/>
            <w:r w:rsidRPr="00E51F1D">
              <w:rPr>
                <w:rFonts w:ascii="Tahoma" w:hAnsi="Tahoma" w:cs="Tahoma"/>
                <w:sz w:val="20"/>
                <w:szCs w:val="20"/>
              </w:rPr>
              <w:t>Adobe</w:t>
            </w:r>
            <w:proofErr w:type="spellEnd"/>
            <w:r w:rsidRPr="00E51F1D">
              <w:rPr>
                <w:rFonts w:ascii="Tahoma" w:hAnsi="Tahoma" w:cs="Tahoma"/>
                <w:sz w:val="20"/>
                <w:szCs w:val="20"/>
              </w:rPr>
              <w:t xml:space="preserve"> </w:t>
            </w:r>
            <w:proofErr w:type="spellStart"/>
            <w:r w:rsidRPr="00E51F1D">
              <w:rPr>
                <w:rFonts w:ascii="Tahoma" w:hAnsi="Tahoma" w:cs="Tahoma"/>
                <w:sz w:val="20"/>
                <w:szCs w:val="20"/>
              </w:rPr>
              <w:t>Acrobat</w:t>
            </w:r>
            <w:proofErr w:type="spellEnd"/>
            <w:r w:rsidRPr="00E51F1D">
              <w:rPr>
                <w:rFonts w:ascii="Tahoma" w:hAnsi="Tahoma" w:cs="Tahoma"/>
                <w:sz w:val="20"/>
                <w:szCs w:val="20"/>
              </w:rPr>
              <w:t xml:space="preserve">). Графические материалы проектных решений, связанных с размещением проектируемого объекта, выполнить в электронном виде в формате AutoCAD 2012 (не выше). Сметную документацию выполнить в формате MS Excel (версии не старше MS </w:t>
            </w:r>
            <w:proofErr w:type="spellStart"/>
            <w:r w:rsidRPr="00E51F1D">
              <w:rPr>
                <w:rFonts w:ascii="Tahoma" w:hAnsi="Tahoma" w:cs="Tahoma"/>
                <w:sz w:val="20"/>
                <w:szCs w:val="20"/>
              </w:rPr>
              <w:t>Excel</w:t>
            </w:r>
            <w:proofErr w:type="spellEnd"/>
            <w:r w:rsidRPr="00E51F1D">
              <w:rPr>
                <w:rFonts w:ascii="Tahoma" w:hAnsi="Tahoma" w:cs="Tahoma"/>
                <w:sz w:val="20"/>
                <w:szCs w:val="20"/>
              </w:rPr>
              <w:t xml:space="preserve"> 201</w:t>
            </w:r>
            <w:r>
              <w:rPr>
                <w:rFonts w:ascii="Tahoma" w:hAnsi="Tahoma" w:cs="Tahoma"/>
                <w:sz w:val="20"/>
                <w:szCs w:val="20"/>
              </w:rPr>
              <w:t>6</w:t>
            </w:r>
            <w:r w:rsidRPr="00E51F1D">
              <w:rPr>
                <w:rFonts w:ascii="Tahoma" w:hAnsi="Tahoma" w:cs="Tahoma"/>
                <w:sz w:val="20"/>
                <w:szCs w:val="20"/>
              </w:rPr>
              <w:t>) и типовом сметном формате АРПС.</w:t>
            </w:r>
          </w:p>
          <w:p w:rsidR="006D7E6C" w:rsidRPr="00E51F1D" w:rsidRDefault="006D7E6C" w:rsidP="006D7E6C">
            <w:pPr>
              <w:spacing w:line="22" w:lineRule="atLeast"/>
              <w:jc w:val="both"/>
              <w:rPr>
                <w:rFonts w:ascii="Tahoma" w:hAnsi="Tahoma" w:cs="Tahoma"/>
                <w:sz w:val="20"/>
                <w:szCs w:val="20"/>
              </w:rPr>
            </w:pPr>
            <w:r w:rsidRPr="00E51F1D">
              <w:rPr>
                <w:rFonts w:ascii="Tahoma" w:hAnsi="Tahoma" w:cs="Tahoma"/>
                <w:sz w:val="20"/>
                <w:szCs w:val="20"/>
              </w:rPr>
              <w:t>Отсканированные версии разделов проектной и иной документации, в том числе и с официальными подписями, должны быть представлены в формате Adobe Acrobat. He допускается передача документации в формате Adobe Acrobat с пофайловым разделением страниц.</w:t>
            </w:r>
          </w:p>
        </w:tc>
      </w:tr>
    </w:tbl>
    <w:p w:rsidR="00DC6C2B" w:rsidRDefault="00DC6C2B" w:rsidP="00DC6C2B">
      <w:pPr>
        <w:spacing w:after="0" w:line="240" w:lineRule="auto"/>
        <w:rPr>
          <w:rFonts w:ascii="Tahoma" w:hAnsi="Tahoma" w:cs="Tahoma"/>
          <w:sz w:val="20"/>
          <w:szCs w:val="20"/>
        </w:rPr>
      </w:pPr>
    </w:p>
    <w:p w:rsidR="007214A1" w:rsidRPr="00E51F1D" w:rsidRDefault="007214A1" w:rsidP="00DC6C2B">
      <w:pPr>
        <w:spacing w:after="0" w:line="240" w:lineRule="auto"/>
        <w:rPr>
          <w:rFonts w:ascii="Tahoma" w:hAnsi="Tahoma" w:cs="Tahoma"/>
          <w:sz w:val="20"/>
          <w:szCs w:val="20"/>
        </w:rPr>
      </w:pPr>
    </w:p>
    <w:tbl>
      <w:tblPr>
        <w:tblStyle w:val="a3"/>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2405"/>
        <w:gridCol w:w="2404"/>
      </w:tblGrid>
      <w:tr w:rsidR="007214A1" w:rsidTr="00735206">
        <w:tc>
          <w:tcPr>
            <w:tcW w:w="4967" w:type="dxa"/>
          </w:tcPr>
          <w:p w:rsidR="007214A1" w:rsidRPr="00735206" w:rsidRDefault="007214A1" w:rsidP="00A327FC">
            <w:pPr>
              <w:rPr>
                <w:rFonts w:ascii="Tahoma" w:hAnsi="Tahoma" w:cs="Tahoma"/>
                <w:sz w:val="20"/>
                <w:szCs w:val="20"/>
              </w:rPr>
            </w:pPr>
          </w:p>
        </w:tc>
        <w:tc>
          <w:tcPr>
            <w:tcW w:w="2405" w:type="dxa"/>
          </w:tcPr>
          <w:p w:rsidR="007214A1" w:rsidRPr="006A6FE0" w:rsidRDefault="007214A1" w:rsidP="00A327FC">
            <w:pPr>
              <w:rPr>
                <w:rFonts w:ascii="Tahoma" w:hAnsi="Tahoma" w:cs="Tahoma"/>
                <w:sz w:val="20"/>
                <w:szCs w:val="20"/>
              </w:rPr>
            </w:pPr>
          </w:p>
        </w:tc>
        <w:tc>
          <w:tcPr>
            <w:tcW w:w="2404" w:type="dxa"/>
            <w:vAlign w:val="bottom"/>
          </w:tcPr>
          <w:p w:rsidR="007214A1" w:rsidRPr="00735206" w:rsidRDefault="007214A1" w:rsidP="00A327FC">
            <w:pPr>
              <w:rPr>
                <w:rFonts w:ascii="Tahoma" w:hAnsi="Tahoma" w:cs="Tahoma"/>
                <w:sz w:val="20"/>
                <w:szCs w:val="20"/>
              </w:rPr>
            </w:pPr>
          </w:p>
        </w:tc>
      </w:tr>
      <w:tr w:rsidR="00BE2E35" w:rsidTr="00735206">
        <w:tc>
          <w:tcPr>
            <w:tcW w:w="4967" w:type="dxa"/>
          </w:tcPr>
          <w:p w:rsidR="00BE2E35" w:rsidRPr="00735206" w:rsidRDefault="00BE2E35" w:rsidP="00A327FC">
            <w:pPr>
              <w:rPr>
                <w:rFonts w:ascii="Tahoma" w:hAnsi="Tahoma" w:cs="Tahoma"/>
                <w:sz w:val="20"/>
                <w:szCs w:val="20"/>
              </w:rPr>
            </w:pPr>
          </w:p>
        </w:tc>
        <w:tc>
          <w:tcPr>
            <w:tcW w:w="2405" w:type="dxa"/>
          </w:tcPr>
          <w:p w:rsidR="00BE2E35" w:rsidRPr="00735206" w:rsidRDefault="00BE2E35" w:rsidP="00A327FC">
            <w:pPr>
              <w:rPr>
                <w:rFonts w:ascii="Tahoma" w:hAnsi="Tahoma" w:cs="Tahoma"/>
                <w:sz w:val="20"/>
                <w:szCs w:val="20"/>
              </w:rPr>
            </w:pPr>
          </w:p>
        </w:tc>
        <w:tc>
          <w:tcPr>
            <w:tcW w:w="2404" w:type="dxa"/>
            <w:vAlign w:val="bottom"/>
          </w:tcPr>
          <w:p w:rsidR="00BE2E35" w:rsidRPr="00735206" w:rsidRDefault="00BE2E35" w:rsidP="00A327FC">
            <w:pPr>
              <w:rPr>
                <w:rFonts w:ascii="Tahoma" w:hAnsi="Tahoma" w:cs="Tahoma"/>
                <w:sz w:val="20"/>
                <w:szCs w:val="20"/>
              </w:rPr>
            </w:pPr>
          </w:p>
        </w:tc>
      </w:tr>
      <w:tr w:rsidR="00C73F34" w:rsidTr="00BE2E35">
        <w:tc>
          <w:tcPr>
            <w:tcW w:w="4967" w:type="dxa"/>
          </w:tcPr>
          <w:p w:rsidR="00C73F34" w:rsidRDefault="00BF4FEC" w:rsidP="00EB2219">
            <w:pPr>
              <w:rPr>
                <w:rFonts w:ascii="Tahoma" w:hAnsi="Tahoma" w:cs="Tahoma"/>
                <w:sz w:val="20"/>
                <w:szCs w:val="20"/>
              </w:rPr>
            </w:pPr>
            <w:r w:rsidRPr="00BF4FEC">
              <w:rPr>
                <w:rFonts w:ascii="Tahoma" w:hAnsi="Tahoma" w:cs="Tahoma"/>
                <w:sz w:val="20"/>
                <w:szCs w:val="20"/>
              </w:rPr>
              <w:t xml:space="preserve">Технический директор - главный инженер Ульяновских тепловых сетей </w:t>
            </w:r>
            <w:r w:rsidR="00EB2219">
              <w:rPr>
                <w:rFonts w:ascii="Tahoma" w:hAnsi="Tahoma" w:cs="Tahoma"/>
                <w:sz w:val="20"/>
                <w:szCs w:val="20"/>
              </w:rPr>
              <w:t>филиал «Ульяновский»</w:t>
            </w:r>
            <w:r w:rsidRPr="00BF4FEC">
              <w:rPr>
                <w:rFonts w:ascii="Tahoma" w:hAnsi="Tahoma" w:cs="Tahoma"/>
                <w:sz w:val="20"/>
                <w:szCs w:val="20"/>
              </w:rPr>
              <w:t xml:space="preserve"> ПАО "Т Плюс"</w:t>
            </w:r>
          </w:p>
        </w:tc>
        <w:tc>
          <w:tcPr>
            <w:tcW w:w="2405" w:type="dxa"/>
            <w:tcBorders>
              <w:bottom w:val="single" w:sz="4" w:space="0" w:color="auto"/>
            </w:tcBorders>
          </w:tcPr>
          <w:p w:rsidR="00C73F34" w:rsidRDefault="00C73F34" w:rsidP="00A327FC">
            <w:pPr>
              <w:rPr>
                <w:rFonts w:ascii="Tahoma" w:hAnsi="Tahoma" w:cs="Tahoma"/>
                <w:sz w:val="20"/>
                <w:szCs w:val="20"/>
              </w:rPr>
            </w:pPr>
          </w:p>
        </w:tc>
        <w:tc>
          <w:tcPr>
            <w:tcW w:w="2404" w:type="dxa"/>
            <w:vAlign w:val="bottom"/>
          </w:tcPr>
          <w:p w:rsidR="00C73F34" w:rsidRDefault="00466B68" w:rsidP="00466B68">
            <w:pPr>
              <w:rPr>
                <w:rFonts w:ascii="Tahoma" w:hAnsi="Tahoma" w:cs="Tahoma"/>
                <w:sz w:val="20"/>
                <w:szCs w:val="20"/>
              </w:rPr>
            </w:pPr>
            <w:r w:rsidRPr="00466B68">
              <w:rPr>
                <w:rFonts w:ascii="Tahoma" w:hAnsi="Tahoma" w:cs="Tahoma"/>
                <w:sz w:val="20"/>
                <w:szCs w:val="20"/>
              </w:rPr>
              <w:t xml:space="preserve">П.В. Ротов  </w:t>
            </w:r>
          </w:p>
        </w:tc>
      </w:tr>
      <w:tr w:rsidR="00D75A3B" w:rsidTr="007F4170">
        <w:tc>
          <w:tcPr>
            <w:tcW w:w="4967" w:type="dxa"/>
          </w:tcPr>
          <w:p w:rsidR="00D75A3B" w:rsidRDefault="00D75A3B" w:rsidP="00DC6C2B">
            <w:pPr>
              <w:rPr>
                <w:rFonts w:ascii="Tahoma" w:hAnsi="Tahoma" w:cs="Tahoma"/>
                <w:sz w:val="20"/>
                <w:szCs w:val="20"/>
              </w:rPr>
            </w:pPr>
          </w:p>
        </w:tc>
        <w:tc>
          <w:tcPr>
            <w:tcW w:w="2405" w:type="dxa"/>
            <w:tcBorders>
              <w:top w:val="single" w:sz="4" w:space="0" w:color="auto"/>
            </w:tcBorders>
          </w:tcPr>
          <w:p w:rsidR="00D75A3B" w:rsidRDefault="00D75A3B" w:rsidP="00DC6C2B">
            <w:pPr>
              <w:rPr>
                <w:rFonts w:ascii="Tahoma" w:hAnsi="Tahoma" w:cs="Tahoma"/>
                <w:sz w:val="20"/>
                <w:szCs w:val="20"/>
              </w:rPr>
            </w:pPr>
          </w:p>
        </w:tc>
        <w:tc>
          <w:tcPr>
            <w:tcW w:w="2404" w:type="dxa"/>
            <w:vAlign w:val="bottom"/>
          </w:tcPr>
          <w:p w:rsidR="00D75A3B" w:rsidRDefault="00D75A3B" w:rsidP="00DC6C2B">
            <w:pPr>
              <w:rPr>
                <w:rFonts w:ascii="Tahoma" w:hAnsi="Tahoma" w:cs="Tahoma"/>
                <w:sz w:val="20"/>
                <w:szCs w:val="20"/>
              </w:rPr>
            </w:pPr>
          </w:p>
        </w:tc>
      </w:tr>
      <w:tr w:rsidR="00D75A3B" w:rsidTr="007F4170">
        <w:tc>
          <w:tcPr>
            <w:tcW w:w="4967" w:type="dxa"/>
          </w:tcPr>
          <w:p w:rsidR="00D75A3B" w:rsidRDefault="00466B68" w:rsidP="00466B68">
            <w:pPr>
              <w:rPr>
                <w:rFonts w:ascii="Tahoma" w:hAnsi="Tahoma" w:cs="Tahoma"/>
                <w:sz w:val="20"/>
                <w:szCs w:val="20"/>
              </w:rPr>
            </w:pPr>
            <w:r w:rsidRPr="00466B68">
              <w:rPr>
                <w:rFonts w:ascii="Tahoma" w:hAnsi="Tahoma" w:cs="Tahoma"/>
                <w:sz w:val="20"/>
                <w:szCs w:val="20"/>
              </w:rPr>
              <w:t xml:space="preserve">Начальник службы электротехнического оборудования и </w:t>
            </w:r>
            <w:proofErr w:type="spellStart"/>
            <w:r w:rsidRPr="00466B68">
              <w:rPr>
                <w:rFonts w:ascii="Tahoma" w:hAnsi="Tahoma" w:cs="Tahoma"/>
                <w:sz w:val="20"/>
                <w:szCs w:val="20"/>
              </w:rPr>
              <w:t>ТАиИ</w:t>
            </w:r>
            <w:proofErr w:type="spellEnd"/>
            <w:r w:rsidRPr="00466B68">
              <w:rPr>
                <w:rFonts w:ascii="Tahoma" w:hAnsi="Tahoma" w:cs="Tahoma"/>
                <w:sz w:val="20"/>
                <w:szCs w:val="20"/>
              </w:rPr>
              <w:t xml:space="preserve"> </w:t>
            </w:r>
          </w:p>
        </w:tc>
        <w:tc>
          <w:tcPr>
            <w:tcW w:w="2405" w:type="dxa"/>
            <w:tcBorders>
              <w:bottom w:val="single" w:sz="4" w:space="0" w:color="auto"/>
            </w:tcBorders>
          </w:tcPr>
          <w:p w:rsidR="00D75A3B" w:rsidRDefault="00D75A3B" w:rsidP="00DC6C2B">
            <w:pPr>
              <w:rPr>
                <w:rFonts w:ascii="Tahoma" w:hAnsi="Tahoma" w:cs="Tahoma"/>
                <w:sz w:val="20"/>
                <w:szCs w:val="20"/>
              </w:rPr>
            </w:pPr>
          </w:p>
        </w:tc>
        <w:tc>
          <w:tcPr>
            <w:tcW w:w="2404" w:type="dxa"/>
            <w:vAlign w:val="bottom"/>
          </w:tcPr>
          <w:p w:rsidR="00D75A3B" w:rsidRDefault="00466B68" w:rsidP="00466B68">
            <w:pPr>
              <w:rPr>
                <w:rFonts w:ascii="Tahoma" w:hAnsi="Tahoma" w:cs="Tahoma"/>
                <w:sz w:val="20"/>
                <w:szCs w:val="20"/>
              </w:rPr>
            </w:pPr>
            <w:r w:rsidRPr="00466B68">
              <w:rPr>
                <w:rFonts w:ascii="Tahoma" w:hAnsi="Tahoma" w:cs="Tahoma"/>
                <w:sz w:val="20"/>
                <w:szCs w:val="20"/>
              </w:rPr>
              <w:t xml:space="preserve">И.С. Самоходкина </w:t>
            </w:r>
          </w:p>
        </w:tc>
      </w:tr>
      <w:tr w:rsidR="00503949" w:rsidRPr="007214A1" w:rsidTr="007F4170">
        <w:tc>
          <w:tcPr>
            <w:tcW w:w="4967" w:type="dxa"/>
          </w:tcPr>
          <w:p w:rsidR="00503949" w:rsidRPr="007214A1" w:rsidRDefault="00503949" w:rsidP="00C73F34">
            <w:pPr>
              <w:rPr>
                <w:rFonts w:ascii="Tahoma" w:hAnsi="Tahoma" w:cs="Tahoma"/>
                <w:sz w:val="20"/>
                <w:szCs w:val="20"/>
              </w:rPr>
            </w:pPr>
          </w:p>
        </w:tc>
        <w:tc>
          <w:tcPr>
            <w:tcW w:w="2405" w:type="dxa"/>
            <w:tcBorders>
              <w:top w:val="single" w:sz="4" w:space="0" w:color="auto"/>
            </w:tcBorders>
          </w:tcPr>
          <w:p w:rsidR="00503949" w:rsidRPr="007214A1" w:rsidRDefault="00503949" w:rsidP="00C73F34">
            <w:pPr>
              <w:rPr>
                <w:rFonts w:ascii="Tahoma" w:hAnsi="Tahoma" w:cs="Tahoma"/>
                <w:sz w:val="20"/>
                <w:szCs w:val="20"/>
              </w:rPr>
            </w:pPr>
          </w:p>
        </w:tc>
        <w:tc>
          <w:tcPr>
            <w:tcW w:w="2404" w:type="dxa"/>
            <w:vAlign w:val="bottom"/>
          </w:tcPr>
          <w:p w:rsidR="00503949" w:rsidRPr="007214A1" w:rsidRDefault="00503949" w:rsidP="00C73F34">
            <w:pPr>
              <w:rPr>
                <w:rFonts w:ascii="Tahoma" w:hAnsi="Tahoma" w:cs="Tahoma"/>
                <w:sz w:val="20"/>
                <w:szCs w:val="20"/>
              </w:rPr>
            </w:pPr>
          </w:p>
        </w:tc>
      </w:tr>
      <w:tr w:rsidR="00503949" w:rsidRPr="007214A1" w:rsidTr="007F4170">
        <w:tc>
          <w:tcPr>
            <w:tcW w:w="4967" w:type="dxa"/>
          </w:tcPr>
          <w:p w:rsidR="00503949" w:rsidRPr="007214A1" w:rsidRDefault="007214A1" w:rsidP="00D77617">
            <w:pPr>
              <w:rPr>
                <w:rFonts w:ascii="Tahoma" w:hAnsi="Tahoma" w:cs="Tahoma"/>
                <w:sz w:val="20"/>
                <w:szCs w:val="20"/>
              </w:rPr>
            </w:pPr>
            <w:r w:rsidRPr="007214A1">
              <w:rPr>
                <w:rFonts w:ascii="Tahoma" w:hAnsi="Tahoma" w:cs="Tahoma"/>
                <w:sz w:val="20"/>
                <w:szCs w:val="20"/>
              </w:rPr>
              <w:t>Заместитель технического директора – руководитель службы ОТС ТС</w:t>
            </w:r>
            <w:r w:rsidR="00D77617" w:rsidRPr="007214A1">
              <w:rPr>
                <w:rFonts w:ascii="Tahoma" w:hAnsi="Tahoma" w:cs="Tahoma"/>
                <w:snapToGrid w:val="0"/>
                <w:sz w:val="20"/>
                <w:szCs w:val="20"/>
              </w:rPr>
              <w:t xml:space="preserve"> </w:t>
            </w:r>
          </w:p>
        </w:tc>
        <w:tc>
          <w:tcPr>
            <w:tcW w:w="2405" w:type="dxa"/>
            <w:tcBorders>
              <w:bottom w:val="single" w:sz="4" w:space="0" w:color="auto"/>
            </w:tcBorders>
          </w:tcPr>
          <w:p w:rsidR="00503949" w:rsidRPr="007214A1" w:rsidRDefault="00503949" w:rsidP="00C73F34">
            <w:pPr>
              <w:rPr>
                <w:rFonts w:ascii="Tahoma" w:hAnsi="Tahoma" w:cs="Tahoma"/>
                <w:sz w:val="20"/>
                <w:szCs w:val="20"/>
              </w:rPr>
            </w:pPr>
          </w:p>
        </w:tc>
        <w:tc>
          <w:tcPr>
            <w:tcW w:w="2404" w:type="dxa"/>
            <w:vAlign w:val="bottom"/>
          </w:tcPr>
          <w:p w:rsidR="00503949" w:rsidRPr="007214A1" w:rsidRDefault="00D77617" w:rsidP="003A2C12">
            <w:pPr>
              <w:rPr>
                <w:rFonts w:ascii="Tahoma" w:hAnsi="Tahoma" w:cs="Tahoma"/>
                <w:sz w:val="20"/>
                <w:szCs w:val="20"/>
              </w:rPr>
            </w:pPr>
            <w:r w:rsidRPr="007214A1">
              <w:rPr>
                <w:rFonts w:ascii="Tahoma" w:hAnsi="Tahoma" w:cs="Tahoma"/>
                <w:sz w:val="20"/>
                <w:szCs w:val="20"/>
              </w:rPr>
              <w:t>В.В.</w:t>
            </w:r>
            <w:r w:rsidR="001C5194">
              <w:rPr>
                <w:rFonts w:ascii="Tahoma" w:hAnsi="Tahoma" w:cs="Tahoma"/>
                <w:sz w:val="20"/>
                <w:szCs w:val="20"/>
              </w:rPr>
              <w:t xml:space="preserve"> </w:t>
            </w:r>
            <w:r w:rsidRPr="007214A1">
              <w:rPr>
                <w:rFonts w:ascii="Tahoma" w:hAnsi="Tahoma" w:cs="Tahoma"/>
                <w:sz w:val="20"/>
                <w:szCs w:val="20"/>
              </w:rPr>
              <w:t>Лошкарев</w:t>
            </w:r>
          </w:p>
        </w:tc>
      </w:tr>
    </w:tbl>
    <w:p w:rsidR="001D11D0" w:rsidRPr="00E51F1D" w:rsidRDefault="001D11D0" w:rsidP="00311A43">
      <w:pPr>
        <w:spacing w:after="0" w:line="240" w:lineRule="auto"/>
        <w:rPr>
          <w:rFonts w:ascii="Tahoma" w:hAnsi="Tahoma" w:cs="Tahoma"/>
          <w:sz w:val="20"/>
          <w:szCs w:val="20"/>
        </w:rPr>
      </w:pPr>
    </w:p>
    <w:sectPr w:rsidR="001D11D0" w:rsidRPr="00E51F1D" w:rsidSect="005F54F4">
      <w:pgSz w:w="16838" w:h="11906" w:orient="landscape"/>
      <w:pgMar w:top="1701"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ST type A">
    <w:altName w:val="Corbel"/>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482"/>
    <w:multiLevelType w:val="hybridMultilevel"/>
    <w:tmpl w:val="50A2C9E8"/>
    <w:lvl w:ilvl="0" w:tplc="7FDEF496">
      <w:start w:val="1"/>
      <w:numFmt w:val="bullet"/>
      <w:lvlText w:val=""/>
      <w:lvlJc w:val="left"/>
      <w:pPr>
        <w:ind w:left="720" w:hanging="360"/>
      </w:pPr>
      <w:rPr>
        <w:rFonts w:ascii="Wingdings" w:hAnsi="Wingdings" w:hint="default"/>
        <w:sz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176AF2"/>
    <w:multiLevelType w:val="hybridMultilevel"/>
    <w:tmpl w:val="F5DC8A08"/>
    <w:lvl w:ilvl="0" w:tplc="DE609FDA">
      <w:start w:val="1"/>
      <w:numFmt w:val="decimal"/>
      <w:lvlText w:val="%1."/>
      <w:lvlJc w:val="left"/>
      <w:pPr>
        <w:ind w:left="1115" w:hanging="72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 w15:restartNumberingAfterBreak="0">
    <w:nsid w:val="10B348EC"/>
    <w:multiLevelType w:val="hybridMultilevel"/>
    <w:tmpl w:val="B1D01B04"/>
    <w:lvl w:ilvl="0" w:tplc="B82C2914">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15:restartNumberingAfterBreak="0">
    <w:nsid w:val="192C7289"/>
    <w:multiLevelType w:val="hybridMultilevel"/>
    <w:tmpl w:val="36B88F78"/>
    <w:lvl w:ilvl="0" w:tplc="56A0B17E">
      <w:start w:val="1"/>
      <w:numFmt w:val="decimal"/>
      <w:lvlText w:val="%1."/>
      <w:lvlJc w:val="left"/>
      <w:pPr>
        <w:ind w:left="360" w:hanging="360"/>
      </w:pPr>
      <w:rPr>
        <w:rFonts w:cs="Times New Roman"/>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4" w15:restartNumberingAfterBreak="0">
    <w:nsid w:val="1C6F072D"/>
    <w:multiLevelType w:val="hybridMultilevel"/>
    <w:tmpl w:val="ED3A5A50"/>
    <w:lvl w:ilvl="0" w:tplc="0419000F">
      <w:start w:val="1"/>
      <w:numFmt w:val="decimal"/>
      <w:lvlText w:val="%1."/>
      <w:lvlJc w:val="left"/>
      <w:pPr>
        <w:ind w:left="834" w:hanging="360"/>
      </w:pPr>
      <w:rPr>
        <w:rFonts w:cs="Times New Roman"/>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5" w15:restartNumberingAfterBreak="0">
    <w:nsid w:val="20841D8A"/>
    <w:multiLevelType w:val="hybridMultilevel"/>
    <w:tmpl w:val="B65E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C0E40"/>
    <w:multiLevelType w:val="hybridMultilevel"/>
    <w:tmpl w:val="D006F068"/>
    <w:lvl w:ilvl="0" w:tplc="286C1A72">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7" w15:restartNumberingAfterBreak="0">
    <w:nsid w:val="27E715EB"/>
    <w:multiLevelType w:val="hybridMultilevel"/>
    <w:tmpl w:val="B2E4699E"/>
    <w:lvl w:ilvl="0" w:tplc="0419000F">
      <w:start w:val="1"/>
      <w:numFmt w:val="decimal"/>
      <w:lvlText w:val="%1."/>
      <w:lvlJc w:val="left"/>
      <w:pPr>
        <w:ind w:left="975" w:hanging="360"/>
      </w:p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15:restartNumberingAfterBreak="0">
    <w:nsid w:val="2A3D1049"/>
    <w:multiLevelType w:val="hybridMultilevel"/>
    <w:tmpl w:val="C4B85E30"/>
    <w:lvl w:ilvl="0" w:tplc="0419000F">
      <w:start w:val="1"/>
      <w:numFmt w:val="decimal"/>
      <w:lvlText w:val="%1."/>
      <w:lvlJc w:val="left"/>
      <w:pPr>
        <w:ind w:left="834" w:hanging="360"/>
      </w:pPr>
      <w:rPr>
        <w:rFonts w:cs="Times New Roman"/>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9" w15:restartNumberingAfterBreak="0">
    <w:nsid w:val="307113DA"/>
    <w:multiLevelType w:val="hybridMultilevel"/>
    <w:tmpl w:val="DD78BFE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15:restartNumberingAfterBreak="0">
    <w:nsid w:val="311A727D"/>
    <w:multiLevelType w:val="hybridMultilevel"/>
    <w:tmpl w:val="61708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FC152C"/>
    <w:multiLevelType w:val="hybridMultilevel"/>
    <w:tmpl w:val="D59ED08E"/>
    <w:lvl w:ilvl="0" w:tplc="0419000F">
      <w:start w:val="1"/>
      <w:numFmt w:val="decimal"/>
      <w:lvlText w:val="%1."/>
      <w:lvlJc w:val="left"/>
      <w:pPr>
        <w:ind w:left="834" w:hanging="360"/>
      </w:p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12" w15:restartNumberingAfterBreak="0">
    <w:nsid w:val="49F45767"/>
    <w:multiLevelType w:val="hybridMultilevel"/>
    <w:tmpl w:val="A0068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656747"/>
    <w:multiLevelType w:val="hybridMultilevel"/>
    <w:tmpl w:val="66E61F3C"/>
    <w:lvl w:ilvl="0" w:tplc="04190001">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2D48A1"/>
    <w:multiLevelType w:val="hybridMultilevel"/>
    <w:tmpl w:val="775EBE10"/>
    <w:lvl w:ilvl="0" w:tplc="BCFEE3FA">
      <w:start w:val="1"/>
      <w:numFmt w:val="decimal"/>
      <w:lvlText w:val="%1."/>
      <w:lvlJc w:val="righ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D7CA2"/>
    <w:multiLevelType w:val="hybridMultilevel"/>
    <w:tmpl w:val="83049B5A"/>
    <w:lvl w:ilvl="0" w:tplc="401496C4">
      <w:start w:val="1"/>
      <w:numFmt w:val="decimal"/>
      <w:lvlText w:val="%1."/>
      <w:lvlJc w:val="left"/>
      <w:pPr>
        <w:ind w:left="644" w:hanging="360"/>
      </w:pPr>
      <w:rPr>
        <w:rFonts w:cs="Times New Roman"/>
        <w:b w:val="0"/>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57D263BA"/>
    <w:multiLevelType w:val="hybridMultilevel"/>
    <w:tmpl w:val="BC3A8A32"/>
    <w:lvl w:ilvl="0" w:tplc="645EC0FA">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7" w15:restartNumberingAfterBreak="0">
    <w:nsid w:val="5E2E59DD"/>
    <w:multiLevelType w:val="hybridMultilevel"/>
    <w:tmpl w:val="EB909EE8"/>
    <w:lvl w:ilvl="0" w:tplc="C0225888">
      <w:start w:val="1"/>
      <w:numFmt w:val="decimal"/>
      <w:lvlText w:val="%1."/>
      <w:lvlJc w:val="left"/>
      <w:pPr>
        <w:ind w:left="834" w:hanging="360"/>
      </w:pPr>
      <w:rPr>
        <w:rFonts w:cs="Times New Roman"/>
        <w:b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18" w15:restartNumberingAfterBreak="0">
    <w:nsid w:val="70110DF1"/>
    <w:multiLevelType w:val="hybridMultilevel"/>
    <w:tmpl w:val="EF320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280EC2"/>
    <w:multiLevelType w:val="hybridMultilevel"/>
    <w:tmpl w:val="98F69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153118"/>
    <w:multiLevelType w:val="hybridMultilevel"/>
    <w:tmpl w:val="39E44558"/>
    <w:lvl w:ilvl="0" w:tplc="B9068FB2">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3"/>
  </w:num>
  <w:num w:numId="3">
    <w:abstractNumId w:val="0"/>
  </w:num>
  <w:num w:numId="4">
    <w:abstractNumId w:val="19"/>
  </w:num>
  <w:num w:numId="5">
    <w:abstractNumId w:val="18"/>
  </w:num>
  <w:num w:numId="6">
    <w:abstractNumId w:val="12"/>
  </w:num>
  <w:num w:numId="7">
    <w:abstractNumId w:val="14"/>
  </w:num>
  <w:num w:numId="8">
    <w:abstractNumId w:val="6"/>
  </w:num>
  <w:num w:numId="9">
    <w:abstractNumId w:val="8"/>
  </w:num>
  <w:num w:numId="10">
    <w:abstractNumId w:val="11"/>
  </w:num>
  <w:num w:numId="11">
    <w:abstractNumId w:val="4"/>
  </w:num>
  <w:num w:numId="12">
    <w:abstractNumId w:val="1"/>
  </w:num>
  <w:num w:numId="13">
    <w:abstractNumId w:val="3"/>
  </w:num>
  <w:num w:numId="14">
    <w:abstractNumId w:val="15"/>
  </w:num>
  <w:num w:numId="15">
    <w:abstractNumId w:val="20"/>
  </w:num>
  <w:num w:numId="16">
    <w:abstractNumId w:val="17"/>
  </w:num>
  <w:num w:numId="17">
    <w:abstractNumId w:val="7"/>
  </w:num>
  <w:num w:numId="18">
    <w:abstractNumId w:val="2"/>
  </w:num>
  <w:num w:numId="19">
    <w:abstractNumId w:val="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2B"/>
    <w:rsid w:val="00000CF8"/>
    <w:rsid w:val="00001F54"/>
    <w:rsid w:val="00021488"/>
    <w:rsid w:val="000224D2"/>
    <w:rsid w:val="0002624B"/>
    <w:rsid w:val="000549AF"/>
    <w:rsid w:val="00074B0E"/>
    <w:rsid w:val="00087812"/>
    <w:rsid w:val="000A47DD"/>
    <w:rsid w:val="000A7F83"/>
    <w:rsid w:val="000D0C31"/>
    <w:rsid w:val="000E31BE"/>
    <w:rsid w:val="000F3327"/>
    <w:rsid w:val="000F7241"/>
    <w:rsid w:val="0011130E"/>
    <w:rsid w:val="00183C85"/>
    <w:rsid w:val="001B3955"/>
    <w:rsid w:val="001C1441"/>
    <w:rsid w:val="001C214F"/>
    <w:rsid w:val="001C5194"/>
    <w:rsid w:val="001D11D0"/>
    <w:rsid w:val="001E1B08"/>
    <w:rsid w:val="001E2292"/>
    <w:rsid w:val="001E6E71"/>
    <w:rsid w:val="0020569B"/>
    <w:rsid w:val="002119E5"/>
    <w:rsid w:val="00224EFB"/>
    <w:rsid w:val="00225108"/>
    <w:rsid w:val="002336CD"/>
    <w:rsid w:val="0023464A"/>
    <w:rsid w:val="002369AA"/>
    <w:rsid w:val="00266D1C"/>
    <w:rsid w:val="00293A84"/>
    <w:rsid w:val="002A294C"/>
    <w:rsid w:val="002A54A5"/>
    <w:rsid w:val="002D37F9"/>
    <w:rsid w:val="002D74FA"/>
    <w:rsid w:val="00311A43"/>
    <w:rsid w:val="0032449E"/>
    <w:rsid w:val="0032453E"/>
    <w:rsid w:val="00342288"/>
    <w:rsid w:val="003463F6"/>
    <w:rsid w:val="003623F6"/>
    <w:rsid w:val="00370BC1"/>
    <w:rsid w:val="0037271F"/>
    <w:rsid w:val="00372D16"/>
    <w:rsid w:val="00381206"/>
    <w:rsid w:val="003817BA"/>
    <w:rsid w:val="003842DB"/>
    <w:rsid w:val="00387331"/>
    <w:rsid w:val="003A2C12"/>
    <w:rsid w:val="003C3175"/>
    <w:rsid w:val="003D625C"/>
    <w:rsid w:val="003E08DE"/>
    <w:rsid w:val="00452A97"/>
    <w:rsid w:val="0045426D"/>
    <w:rsid w:val="00454B4B"/>
    <w:rsid w:val="00466B68"/>
    <w:rsid w:val="004A7B37"/>
    <w:rsid w:val="004C5F4D"/>
    <w:rsid w:val="00503949"/>
    <w:rsid w:val="00504B15"/>
    <w:rsid w:val="00567837"/>
    <w:rsid w:val="005840EC"/>
    <w:rsid w:val="005C29C1"/>
    <w:rsid w:val="005D7599"/>
    <w:rsid w:val="005F54F4"/>
    <w:rsid w:val="00612092"/>
    <w:rsid w:val="00612276"/>
    <w:rsid w:val="00634429"/>
    <w:rsid w:val="00656D76"/>
    <w:rsid w:val="00666A83"/>
    <w:rsid w:val="00674370"/>
    <w:rsid w:val="00683C3F"/>
    <w:rsid w:val="00687C4A"/>
    <w:rsid w:val="006A6FE0"/>
    <w:rsid w:val="006D2F60"/>
    <w:rsid w:val="006D7E6C"/>
    <w:rsid w:val="0071011D"/>
    <w:rsid w:val="00712F5F"/>
    <w:rsid w:val="00720706"/>
    <w:rsid w:val="007214A1"/>
    <w:rsid w:val="00724450"/>
    <w:rsid w:val="00725F28"/>
    <w:rsid w:val="00727FFD"/>
    <w:rsid w:val="00735206"/>
    <w:rsid w:val="007558C0"/>
    <w:rsid w:val="0078760C"/>
    <w:rsid w:val="007A42C3"/>
    <w:rsid w:val="007B5175"/>
    <w:rsid w:val="007C2598"/>
    <w:rsid w:val="007C3CC5"/>
    <w:rsid w:val="007F0201"/>
    <w:rsid w:val="007F4170"/>
    <w:rsid w:val="00800DF4"/>
    <w:rsid w:val="008165FE"/>
    <w:rsid w:val="00880A1F"/>
    <w:rsid w:val="008846AE"/>
    <w:rsid w:val="00886EAB"/>
    <w:rsid w:val="008A1221"/>
    <w:rsid w:val="008A2867"/>
    <w:rsid w:val="009275D9"/>
    <w:rsid w:val="0093398A"/>
    <w:rsid w:val="00937499"/>
    <w:rsid w:val="00940729"/>
    <w:rsid w:val="0094766D"/>
    <w:rsid w:val="00950E8B"/>
    <w:rsid w:val="009732D7"/>
    <w:rsid w:val="009801D6"/>
    <w:rsid w:val="009848A8"/>
    <w:rsid w:val="009C615F"/>
    <w:rsid w:val="009D2A80"/>
    <w:rsid w:val="00A3353F"/>
    <w:rsid w:val="00A339B4"/>
    <w:rsid w:val="00A50AE0"/>
    <w:rsid w:val="00A92DC0"/>
    <w:rsid w:val="00AA28AB"/>
    <w:rsid w:val="00AC563A"/>
    <w:rsid w:val="00AD0EB5"/>
    <w:rsid w:val="00AD3A5F"/>
    <w:rsid w:val="00AF3384"/>
    <w:rsid w:val="00B000FE"/>
    <w:rsid w:val="00B05E17"/>
    <w:rsid w:val="00B2443F"/>
    <w:rsid w:val="00B34FF1"/>
    <w:rsid w:val="00B43518"/>
    <w:rsid w:val="00B45DBA"/>
    <w:rsid w:val="00B73375"/>
    <w:rsid w:val="00BA4D3D"/>
    <w:rsid w:val="00BA57E4"/>
    <w:rsid w:val="00BB0F67"/>
    <w:rsid w:val="00BB344A"/>
    <w:rsid w:val="00BE2E35"/>
    <w:rsid w:val="00BF4FEC"/>
    <w:rsid w:val="00C0263A"/>
    <w:rsid w:val="00C11D12"/>
    <w:rsid w:val="00C22099"/>
    <w:rsid w:val="00C27222"/>
    <w:rsid w:val="00C37145"/>
    <w:rsid w:val="00C434BF"/>
    <w:rsid w:val="00C73F34"/>
    <w:rsid w:val="00C87650"/>
    <w:rsid w:val="00CA3BAB"/>
    <w:rsid w:val="00CD137C"/>
    <w:rsid w:val="00D01E32"/>
    <w:rsid w:val="00D325F0"/>
    <w:rsid w:val="00D41510"/>
    <w:rsid w:val="00D75A3B"/>
    <w:rsid w:val="00D77617"/>
    <w:rsid w:val="00DA2040"/>
    <w:rsid w:val="00DB5B10"/>
    <w:rsid w:val="00DC07F9"/>
    <w:rsid w:val="00DC6C2B"/>
    <w:rsid w:val="00DC755F"/>
    <w:rsid w:val="00DC79D7"/>
    <w:rsid w:val="00DC7C17"/>
    <w:rsid w:val="00DE68DC"/>
    <w:rsid w:val="00E50E1F"/>
    <w:rsid w:val="00E51F1D"/>
    <w:rsid w:val="00EA08BE"/>
    <w:rsid w:val="00EB2219"/>
    <w:rsid w:val="00EB6C6F"/>
    <w:rsid w:val="00ED1183"/>
    <w:rsid w:val="00ED4D4A"/>
    <w:rsid w:val="00EE369C"/>
    <w:rsid w:val="00EF2BFA"/>
    <w:rsid w:val="00F02F7E"/>
    <w:rsid w:val="00F03A99"/>
    <w:rsid w:val="00F12A8F"/>
    <w:rsid w:val="00F12BE4"/>
    <w:rsid w:val="00F241F4"/>
    <w:rsid w:val="00F60E79"/>
    <w:rsid w:val="00F72423"/>
    <w:rsid w:val="00F80806"/>
    <w:rsid w:val="00FB2252"/>
    <w:rsid w:val="00FD09CA"/>
    <w:rsid w:val="00FE1A7B"/>
    <w:rsid w:val="00FF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3475"/>
  <w15:docId w15:val="{621EC721-A1C9-4D7E-B382-2681D2EE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D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
    <w:basedOn w:val="a"/>
    <w:link w:val="a5"/>
    <w:uiPriority w:val="34"/>
    <w:qFormat/>
    <w:rsid w:val="005D7599"/>
    <w:pPr>
      <w:ind w:left="720"/>
      <w:contextualSpacing/>
    </w:pPr>
  </w:style>
  <w:style w:type="paragraph" w:styleId="a6">
    <w:name w:val="Balloon Text"/>
    <w:basedOn w:val="a"/>
    <w:link w:val="a7"/>
    <w:uiPriority w:val="99"/>
    <w:semiHidden/>
    <w:unhideWhenUsed/>
    <w:rsid w:val="00DC7C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C7C17"/>
    <w:rPr>
      <w:rFonts w:ascii="Segoe UI" w:hAnsi="Segoe UI" w:cs="Segoe UI"/>
      <w:sz w:val="18"/>
      <w:szCs w:val="18"/>
    </w:rPr>
  </w:style>
  <w:style w:type="character" w:customStyle="1" w:styleId="a5">
    <w:name w:val="Абзац списка Знак"/>
    <w:aliases w:val="AC List 01 Знак"/>
    <w:basedOn w:val="a0"/>
    <w:link w:val="a4"/>
    <w:uiPriority w:val="34"/>
    <w:locked/>
    <w:rsid w:val="00FB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6B36-81D3-4485-A2BB-22077BEB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4299</Words>
  <Characters>24507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 Николай Владимирович</dc:creator>
  <cp:keywords/>
  <dc:description/>
  <cp:lastModifiedBy>Гафуров Рустам Абдул-Ахатьевич</cp:lastModifiedBy>
  <cp:revision>20</cp:revision>
  <cp:lastPrinted>2021-04-14T07:12:00Z</cp:lastPrinted>
  <dcterms:created xsi:type="dcterms:W3CDTF">2021-02-16T06:10:00Z</dcterms:created>
  <dcterms:modified xsi:type="dcterms:W3CDTF">2021-04-14T09:47:00Z</dcterms:modified>
</cp:coreProperties>
</file>