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3BB4" w14:textId="77777777" w:rsidR="003E6F60" w:rsidRPr="00FB0A60" w:rsidRDefault="003E6F60" w:rsidP="003E6F60">
      <w:pPr>
        <w:tabs>
          <w:tab w:val="left" w:pos="9638"/>
        </w:tabs>
        <w:ind w:firstLine="426"/>
        <w:jc w:val="center"/>
        <w:rPr>
          <w:b/>
          <w:sz w:val="24"/>
          <w:szCs w:val="24"/>
        </w:rPr>
      </w:pPr>
      <w:r w:rsidRPr="00FB0A60">
        <w:rPr>
          <w:b/>
          <w:sz w:val="24"/>
          <w:szCs w:val="24"/>
          <w:lang w:val="en-US"/>
        </w:rPr>
        <w:t>II</w:t>
      </w:r>
      <w:r w:rsidRPr="00FB0A60">
        <w:rPr>
          <w:b/>
          <w:sz w:val="24"/>
          <w:szCs w:val="24"/>
        </w:rPr>
        <w:t xml:space="preserve">. Техническое задание </w:t>
      </w:r>
    </w:p>
    <w:p w14:paraId="5FFC5197" w14:textId="77777777" w:rsidR="003E6F60" w:rsidRPr="00FB0A60" w:rsidRDefault="003E6F60" w:rsidP="003E6F60">
      <w:pPr>
        <w:jc w:val="center"/>
        <w:rPr>
          <w:b/>
          <w:color w:val="000000" w:themeColor="text1"/>
          <w:sz w:val="24"/>
          <w:szCs w:val="24"/>
        </w:rPr>
      </w:pPr>
      <w:r w:rsidRPr="00FB0A60">
        <w:rPr>
          <w:b/>
          <w:color w:val="000000" w:themeColor="text1"/>
          <w:sz w:val="24"/>
          <w:szCs w:val="24"/>
        </w:rPr>
        <w:t>на выполнение работ по разработке проектно-сметной и рабочей документации</w:t>
      </w:r>
      <w:r w:rsidRPr="00FB0A60">
        <w:rPr>
          <w:b/>
          <w:color w:val="000000" w:themeColor="text1"/>
          <w:sz w:val="24"/>
          <w:szCs w:val="24"/>
        </w:rPr>
        <w:br/>
        <w:t>на реконструкцию опасного производственного объекта «Площадка хранения</w:t>
      </w:r>
      <w:r w:rsidRPr="00FB0A60">
        <w:rPr>
          <w:b/>
          <w:color w:val="000000" w:themeColor="text1"/>
          <w:sz w:val="24"/>
          <w:szCs w:val="24"/>
        </w:rPr>
        <w:br/>
        <w:t>мазутного топлива», расположенного на котельной по адресу:</w:t>
      </w:r>
      <w:r w:rsidRPr="00FB0A60">
        <w:rPr>
          <w:b/>
          <w:color w:val="000000" w:themeColor="text1"/>
          <w:sz w:val="24"/>
          <w:szCs w:val="24"/>
        </w:rPr>
        <w:br/>
        <w:t>г. Вологда, ул. Залинейная, 22.</w:t>
      </w:r>
    </w:p>
    <w:p w14:paraId="6DD2E897" w14:textId="77777777" w:rsidR="003E6F60" w:rsidRPr="00FB0A60" w:rsidRDefault="003E6F60" w:rsidP="003E6F60">
      <w:pPr>
        <w:jc w:val="center"/>
        <w:rPr>
          <w:b/>
          <w:caps/>
          <w:sz w:val="24"/>
          <w:szCs w:val="24"/>
        </w:rPr>
      </w:pPr>
    </w:p>
    <w:tbl>
      <w:tblPr>
        <w:tblStyle w:val="a3"/>
        <w:tblW w:w="9827" w:type="dxa"/>
        <w:jc w:val="center"/>
        <w:tblLayout w:type="fixed"/>
        <w:tblCellMar>
          <w:left w:w="0" w:type="dxa"/>
          <w:right w:w="0" w:type="dxa"/>
        </w:tblCellMar>
        <w:tblLook w:val="04A0" w:firstRow="1" w:lastRow="0" w:firstColumn="1" w:lastColumn="0" w:noHBand="0" w:noVBand="1"/>
      </w:tblPr>
      <w:tblGrid>
        <w:gridCol w:w="656"/>
        <w:gridCol w:w="3124"/>
        <w:gridCol w:w="6047"/>
      </w:tblGrid>
      <w:tr w:rsidR="003E6F60" w:rsidRPr="00FB0A60" w14:paraId="5013013A" w14:textId="77777777" w:rsidTr="00687DE3">
        <w:trPr>
          <w:tblHeader/>
          <w:jc w:val="center"/>
        </w:trPr>
        <w:tc>
          <w:tcPr>
            <w:tcW w:w="656" w:type="dxa"/>
            <w:vAlign w:val="center"/>
          </w:tcPr>
          <w:p w14:paraId="4F31E7C9" w14:textId="77777777" w:rsidR="003E6F60" w:rsidRPr="00FB0A60" w:rsidRDefault="003E6F60" w:rsidP="00687DE3">
            <w:pPr>
              <w:ind w:left="57" w:right="57"/>
              <w:jc w:val="center"/>
              <w:rPr>
                <w:b/>
                <w:sz w:val="24"/>
                <w:szCs w:val="24"/>
              </w:rPr>
            </w:pPr>
            <w:r w:rsidRPr="00FB0A60">
              <w:rPr>
                <w:b/>
                <w:sz w:val="24"/>
                <w:szCs w:val="24"/>
              </w:rPr>
              <w:t>№ п/п</w:t>
            </w:r>
          </w:p>
        </w:tc>
        <w:tc>
          <w:tcPr>
            <w:tcW w:w="3124" w:type="dxa"/>
            <w:vAlign w:val="center"/>
          </w:tcPr>
          <w:p w14:paraId="4895D878" w14:textId="77777777" w:rsidR="003E6F60" w:rsidRPr="00FB0A60" w:rsidRDefault="003E6F60" w:rsidP="00687DE3">
            <w:pPr>
              <w:ind w:left="57" w:right="57"/>
              <w:jc w:val="center"/>
              <w:rPr>
                <w:b/>
                <w:sz w:val="24"/>
                <w:szCs w:val="24"/>
              </w:rPr>
            </w:pPr>
            <w:r w:rsidRPr="00FB0A60">
              <w:rPr>
                <w:b/>
                <w:sz w:val="24"/>
                <w:szCs w:val="24"/>
              </w:rPr>
              <w:t>Перечень основных</w:t>
            </w:r>
            <w:r w:rsidRPr="00FB0A60">
              <w:rPr>
                <w:b/>
                <w:sz w:val="24"/>
                <w:szCs w:val="24"/>
              </w:rPr>
              <w:br/>
              <w:t>требований</w:t>
            </w:r>
          </w:p>
        </w:tc>
        <w:tc>
          <w:tcPr>
            <w:tcW w:w="6047" w:type="dxa"/>
            <w:vAlign w:val="center"/>
          </w:tcPr>
          <w:p w14:paraId="379E5441" w14:textId="77777777" w:rsidR="003E6F60" w:rsidRPr="00FB0A60" w:rsidRDefault="003E6F60" w:rsidP="00687DE3">
            <w:pPr>
              <w:ind w:left="57" w:right="57"/>
              <w:jc w:val="center"/>
              <w:rPr>
                <w:b/>
                <w:sz w:val="24"/>
                <w:szCs w:val="24"/>
              </w:rPr>
            </w:pPr>
            <w:r w:rsidRPr="00FB0A60">
              <w:rPr>
                <w:b/>
                <w:sz w:val="24"/>
                <w:szCs w:val="24"/>
              </w:rPr>
              <w:t>Содержание требований</w:t>
            </w:r>
          </w:p>
        </w:tc>
      </w:tr>
      <w:tr w:rsidR="003E6F60" w:rsidRPr="00FB0A60" w14:paraId="70E44083" w14:textId="77777777" w:rsidTr="00687DE3">
        <w:trPr>
          <w:jc w:val="center"/>
        </w:trPr>
        <w:tc>
          <w:tcPr>
            <w:tcW w:w="656" w:type="dxa"/>
            <w:vAlign w:val="center"/>
          </w:tcPr>
          <w:p w14:paraId="0422F015" w14:textId="77777777" w:rsidR="003E6F60" w:rsidRPr="00FB0A60" w:rsidRDefault="003E6F60" w:rsidP="00687DE3">
            <w:pPr>
              <w:ind w:left="57" w:right="57"/>
              <w:jc w:val="center"/>
              <w:rPr>
                <w:sz w:val="24"/>
                <w:szCs w:val="24"/>
              </w:rPr>
            </w:pPr>
            <w:r w:rsidRPr="00FB0A60">
              <w:rPr>
                <w:sz w:val="24"/>
                <w:szCs w:val="24"/>
              </w:rPr>
              <w:t>1</w:t>
            </w:r>
          </w:p>
        </w:tc>
        <w:tc>
          <w:tcPr>
            <w:tcW w:w="3124" w:type="dxa"/>
          </w:tcPr>
          <w:p w14:paraId="4B60F938" w14:textId="77777777" w:rsidR="003E6F60" w:rsidRPr="00FB0A60" w:rsidRDefault="003E6F60" w:rsidP="00687DE3">
            <w:pPr>
              <w:ind w:left="57" w:right="57"/>
              <w:rPr>
                <w:sz w:val="24"/>
                <w:szCs w:val="24"/>
              </w:rPr>
            </w:pPr>
            <w:r w:rsidRPr="00FB0A60">
              <w:rPr>
                <w:sz w:val="24"/>
                <w:szCs w:val="24"/>
              </w:rPr>
              <w:t>Основание для</w:t>
            </w:r>
            <w:r w:rsidRPr="00FB0A60">
              <w:rPr>
                <w:sz w:val="24"/>
                <w:szCs w:val="24"/>
              </w:rPr>
              <w:br/>
              <w:t>проектирования</w:t>
            </w:r>
          </w:p>
        </w:tc>
        <w:tc>
          <w:tcPr>
            <w:tcW w:w="6047" w:type="dxa"/>
            <w:vAlign w:val="center"/>
          </w:tcPr>
          <w:p w14:paraId="6245BDE5" w14:textId="77777777" w:rsidR="003E6F60" w:rsidRPr="00FB0A60" w:rsidRDefault="003E6F60" w:rsidP="00687DE3">
            <w:pPr>
              <w:pStyle w:val="Style15"/>
              <w:widowControl/>
              <w:numPr>
                <w:ilvl w:val="0"/>
                <w:numId w:val="1"/>
              </w:numPr>
              <w:tabs>
                <w:tab w:val="left" w:pos="530"/>
              </w:tabs>
              <w:spacing w:line="240" w:lineRule="auto"/>
              <w:ind w:left="142" w:right="57" w:firstLine="0"/>
              <w:jc w:val="both"/>
              <w:rPr>
                <w:rStyle w:val="FontStyle34"/>
              </w:rPr>
            </w:pPr>
            <w:r w:rsidRPr="00FB0A60">
              <w:rPr>
                <w:rStyle w:val="FontStyle34"/>
              </w:rPr>
              <w:t>Решение собственника</w:t>
            </w:r>
            <w:r>
              <w:rPr>
                <w:rStyle w:val="FontStyle34"/>
              </w:rPr>
              <w:t>.</w:t>
            </w:r>
          </w:p>
          <w:p w14:paraId="2892F141" w14:textId="77777777" w:rsidR="003E6F60" w:rsidRPr="00FB0A60" w:rsidRDefault="003E6F60" w:rsidP="00687DE3">
            <w:pPr>
              <w:pStyle w:val="Style15"/>
              <w:widowControl/>
              <w:numPr>
                <w:ilvl w:val="0"/>
                <w:numId w:val="1"/>
              </w:numPr>
              <w:tabs>
                <w:tab w:val="left" w:pos="530"/>
              </w:tabs>
              <w:spacing w:line="240" w:lineRule="auto"/>
              <w:ind w:left="142" w:right="57" w:firstLine="0"/>
              <w:jc w:val="both"/>
              <w:rPr>
                <w:rStyle w:val="FontStyle34"/>
              </w:rPr>
            </w:pPr>
            <w:r w:rsidRPr="00FB0A60">
              <w:rPr>
                <w:rStyle w:val="FontStyle34"/>
              </w:rPr>
              <w:t>Техническое перевооружение ОПО «Площадка хранения мазутного топлива»</w:t>
            </w:r>
            <w:r>
              <w:rPr>
                <w:rStyle w:val="FontStyle34"/>
              </w:rPr>
              <w:t>.</w:t>
            </w:r>
          </w:p>
          <w:p w14:paraId="283E1625" w14:textId="77777777" w:rsidR="003E6F60" w:rsidRPr="00FB0A60" w:rsidRDefault="003E6F60" w:rsidP="00687DE3">
            <w:pPr>
              <w:pStyle w:val="Style15"/>
              <w:widowControl/>
              <w:numPr>
                <w:ilvl w:val="0"/>
                <w:numId w:val="1"/>
              </w:numPr>
              <w:tabs>
                <w:tab w:val="left" w:pos="530"/>
              </w:tabs>
              <w:spacing w:line="240" w:lineRule="auto"/>
              <w:ind w:left="142" w:right="57" w:firstLine="0"/>
              <w:jc w:val="both"/>
              <w:rPr>
                <w:rFonts w:ascii="Times New Roman" w:hAnsi="Times New Roman" w:cs="Times New Roman"/>
                <w:color w:val="000000"/>
              </w:rPr>
            </w:pPr>
            <w:r w:rsidRPr="00FB0A60">
              <w:rPr>
                <w:rFonts w:ascii="Times New Roman" w:hAnsi="Times New Roman" w:cs="Times New Roman"/>
                <w:color w:val="000000" w:themeColor="text1"/>
              </w:rPr>
              <w:t>СП 89.13330.2016 Котельные установки. Актуализированная редакция СНиП II-35-76</w:t>
            </w:r>
            <w:r>
              <w:rPr>
                <w:rFonts w:ascii="Times New Roman" w:hAnsi="Times New Roman" w:cs="Times New Roman"/>
                <w:color w:val="000000" w:themeColor="text1"/>
              </w:rPr>
              <w:t>.</w:t>
            </w:r>
          </w:p>
        </w:tc>
      </w:tr>
      <w:tr w:rsidR="003E6F60" w:rsidRPr="00FB0A60" w14:paraId="3224F18D" w14:textId="77777777" w:rsidTr="00687DE3">
        <w:trPr>
          <w:jc w:val="center"/>
        </w:trPr>
        <w:tc>
          <w:tcPr>
            <w:tcW w:w="656" w:type="dxa"/>
            <w:vAlign w:val="center"/>
          </w:tcPr>
          <w:p w14:paraId="7F8BCED5" w14:textId="77777777" w:rsidR="003E6F60" w:rsidRPr="00FB0A60" w:rsidRDefault="003E6F60" w:rsidP="00687DE3">
            <w:pPr>
              <w:ind w:left="57" w:right="57"/>
              <w:jc w:val="center"/>
              <w:rPr>
                <w:sz w:val="24"/>
                <w:szCs w:val="24"/>
              </w:rPr>
            </w:pPr>
            <w:r w:rsidRPr="00FB0A60">
              <w:rPr>
                <w:sz w:val="24"/>
                <w:szCs w:val="24"/>
              </w:rPr>
              <w:t>2</w:t>
            </w:r>
          </w:p>
        </w:tc>
        <w:tc>
          <w:tcPr>
            <w:tcW w:w="3124" w:type="dxa"/>
          </w:tcPr>
          <w:p w14:paraId="318ABB4A" w14:textId="77777777" w:rsidR="003E6F60" w:rsidRPr="00FB0A60" w:rsidRDefault="003E6F60" w:rsidP="00687DE3">
            <w:pPr>
              <w:ind w:left="57" w:right="57"/>
              <w:rPr>
                <w:sz w:val="24"/>
                <w:szCs w:val="24"/>
              </w:rPr>
            </w:pPr>
            <w:r w:rsidRPr="00FB0A60">
              <w:rPr>
                <w:sz w:val="24"/>
                <w:szCs w:val="24"/>
              </w:rPr>
              <w:t>Стадийность проектирования</w:t>
            </w:r>
          </w:p>
        </w:tc>
        <w:tc>
          <w:tcPr>
            <w:tcW w:w="6047" w:type="dxa"/>
            <w:vAlign w:val="center"/>
          </w:tcPr>
          <w:p w14:paraId="323FCDBD" w14:textId="77777777" w:rsidR="003E6F60" w:rsidRPr="00FB0A60" w:rsidRDefault="003E6F60" w:rsidP="00687DE3">
            <w:pPr>
              <w:pStyle w:val="a7"/>
              <w:tabs>
                <w:tab w:val="left" w:pos="-8"/>
                <w:tab w:val="left" w:pos="709"/>
              </w:tabs>
              <w:ind w:left="142" w:right="57" w:firstLine="0"/>
              <w:rPr>
                <w:rFonts w:eastAsiaTheme="minorHAnsi"/>
              </w:rPr>
            </w:pPr>
            <w:r w:rsidRPr="00FB0A60">
              <w:rPr>
                <w:rFonts w:eastAsiaTheme="minorHAnsi"/>
              </w:rPr>
              <w:t>Проектирование в две стадии:</w:t>
            </w:r>
          </w:p>
          <w:p w14:paraId="54C4ACEB" w14:textId="77777777" w:rsidR="003E6F60" w:rsidRPr="00FB0A60" w:rsidRDefault="003E6F60" w:rsidP="00687DE3">
            <w:pPr>
              <w:pStyle w:val="a7"/>
              <w:tabs>
                <w:tab w:val="left" w:pos="-8"/>
                <w:tab w:val="left" w:pos="709"/>
              </w:tabs>
              <w:ind w:left="142" w:right="57" w:firstLine="0"/>
              <w:rPr>
                <w:rFonts w:eastAsiaTheme="minorHAnsi"/>
              </w:rPr>
            </w:pPr>
            <w:r w:rsidRPr="00FB0A60">
              <w:rPr>
                <w:rFonts w:eastAsiaTheme="minorHAnsi"/>
              </w:rPr>
              <w:t>- проектная документация</w:t>
            </w:r>
            <w:r>
              <w:rPr>
                <w:rFonts w:eastAsiaTheme="minorHAnsi"/>
              </w:rPr>
              <w:t>;</w:t>
            </w:r>
          </w:p>
          <w:p w14:paraId="182A845F" w14:textId="77777777" w:rsidR="003E6F60" w:rsidRPr="00FB0A60" w:rsidRDefault="003E6F60" w:rsidP="00687DE3">
            <w:pPr>
              <w:pStyle w:val="a7"/>
              <w:tabs>
                <w:tab w:val="left" w:pos="-8"/>
                <w:tab w:val="left" w:pos="709"/>
              </w:tabs>
              <w:ind w:left="142" w:right="57" w:firstLine="0"/>
            </w:pPr>
            <w:r w:rsidRPr="00FB0A60">
              <w:rPr>
                <w:rFonts w:eastAsiaTheme="minorHAnsi"/>
              </w:rPr>
              <w:t>- рабочая документация</w:t>
            </w:r>
            <w:r>
              <w:rPr>
                <w:rFonts w:eastAsiaTheme="minorHAnsi"/>
              </w:rPr>
              <w:t>.</w:t>
            </w:r>
          </w:p>
        </w:tc>
      </w:tr>
      <w:tr w:rsidR="003E6F60" w:rsidRPr="00FB0A60" w14:paraId="4437002A" w14:textId="77777777" w:rsidTr="00687DE3">
        <w:trPr>
          <w:jc w:val="center"/>
        </w:trPr>
        <w:tc>
          <w:tcPr>
            <w:tcW w:w="656" w:type="dxa"/>
            <w:vAlign w:val="center"/>
          </w:tcPr>
          <w:p w14:paraId="4E537B2C" w14:textId="77777777" w:rsidR="003E6F60" w:rsidRPr="00FB0A60" w:rsidRDefault="003E6F60" w:rsidP="00687DE3">
            <w:pPr>
              <w:ind w:left="57" w:right="57"/>
              <w:jc w:val="center"/>
              <w:rPr>
                <w:color w:val="000000" w:themeColor="text1"/>
                <w:sz w:val="24"/>
                <w:szCs w:val="24"/>
              </w:rPr>
            </w:pPr>
            <w:r w:rsidRPr="00FB0A60">
              <w:rPr>
                <w:color w:val="000000" w:themeColor="text1"/>
                <w:sz w:val="24"/>
                <w:szCs w:val="24"/>
              </w:rPr>
              <w:t>3</w:t>
            </w:r>
          </w:p>
        </w:tc>
        <w:tc>
          <w:tcPr>
            <w:tcW w:w="3124" w:type="dxa"/>
          </w:tcPr>
          <w:p w14:paraId="73A935BA" w14:textId="77777777" w:rsidR="003E6F60" w:rsidRPr="00FB0A60" w:rsidRDefault="003E6F60" w:rsidP="00687DE3">
            <w:pPr>
              <w:ind w:left="57" w:right="57"/>
              <w:rPr>
                <w:color w:val="000000" w:themeColor="text1"/>
                <w:sz w:val="24"/>
                <w:szCs w:val="24"/>
              </w:rPr>
            </w:pPr>
            <w:r w:rsidRPr="00FB0A60">
              <w:rPr>
                <w:color w:val="000000" w:themeColor="text1"/>
                <w:sz w:val="24"/>
                <w:szCs w:val="24"/>
              </w:rPr>
              <w:t>Срок начала и окончания работ</w:t>
            </w:r>
          </w:p>
        </w:tc>
        <w:tc>
          <w:tcPr>
            <w:tcW w:w="6047" w:type="dxa"/>
            <w:vAlign w:val="center"/>
          </w:tcPr>
          <w:p w14:paraId="3D7F0C3E" w14:textId="77777777" w:rsidR="003E6F60" w:rsidRPr="00FB0A60" w:rsidRDefault="003E6F60" w:rsidP="00687DE3">
            <w:pPr>
              <w:ind w:left="142" w:right="57"/>
              <w:jc w:val="both"/>
              <w:rPr>
                <w:color w:val="000000" w:themeColor="text1"/>
                <w:sz w:val="24"/>
                <w:szCs w:val="24"/>
              </w:rPr>
            </w:pPr>
            <w:r w:rsidRPr="00FB0A60">
              <w:rPr>
                <w:color w:val="000000" w:themeColor="text1"/>
                <w:sz w:val="24"/>
                <w:szCs w:val="24"/>
              </w:rPr>
              <w:t>Начало выполнения работ: с даты заключения договора.</w:t>
            </w:r>
          </w:p>
          <w:p w14:paraId="4E05811C" w14:textId="77777777" w:rsidR="003E6F60" w:rsidRPr="00FB0A60" w:rsidRDefault="003E6F60" w:rsidP="00687DE3">
            <w:pPr>
              <w:ind w:left="142" w:right="57"/>
              <w:jc w:val="both"/>
              <w:rPr>
                <w:color w:val="000000" w:themeColor="text1"/>
                <w:sz w:val="24"/>
                <w:szCs w:val="24"/>
              </w:rPr>
            </w:pPr>
            <w:r w:rsidRPr="00FB0A60">
              <w:rPr>
                <w:color w:val="000000" w:themeColor="text1"/>
                <w:sz w:val="24"/>
                <w:szCs w:val="24"/>
              </w:rPr>
              <w:t>Окончание выполнения работ: не позднее 150 (ста пятидесяти) календарных дней с даты заключения договора</w:t>
            </w:r>
            <w:r>
              <w:rPr>
                <w:color w:val="000000" w:themeColor="text1"/>
                <w:sz w:val="24"/>
                <w:szCs w:val="24"/>
              </w:rPr>
              <w:t>.</w:t>
            </w:r>
          </w:p>
        </w:tc>
      </w:tr>
      <w:tr w:rsidR="003E6F60" w:rsidRPr="00FB0A60" w14:paraId="5DCB82BE" w14:textId="77777777" w:rsidTr="00687DE3">
        <w:trPr>
          <w:jc w:val="center"/>
        </w:trPr>
        <w:tc>
          <w:tcPr>
            <w:tcW w:w="656" w:type="dxa"/>
            <w:vAlign w:val="center"/>
          </w:tcPr>
          <w:p w14:paraId="0D0E21CE" w14:textId="77777777" w:rsidR="003E6F60" w:rsidRPr="00FB0A60" w:rsidRDefault="003E6F60" w:rsidP="00687DE3">
            <w:pPr>
              <w:ind w:left="57" w:right="57"/>
              <w:jc w:val="center"/>
              <w:rPr>
                <w:sz w:val="24"/>
                <w:szCs w:val="24"/>
              </w:rPr>
            </w:pPr>
            <w:r w:rsidRPr="00FB0A60">
              <w:rPr>
                <w:sz w:val="24"/>
                <w:szCs w:val="24"/>
              </w:rPr>
              <w:t>4</w:t>
            </w:r>
          </w:p>
        </w:tc>
        <w:tc>
          <w:tcPr>
            <w:tcW w:w="3124" w:type="dxa"/>
          </w:tcPr>
          <w:p w14:paraId="72338771" w14:textId="77777777" w:rsidR="003E6F60" w:rsidRPr="00FB0A60" w:rsidRDefault="003E6F60" w:rsidP="00687DE3">
            <w:pPr>
              <w:ind w:left="57" w:right="57"/>
              <w:rPr>
                <w:sz w:val="24"/>
                <w:szCs w:val="24"/>
              </w:rPr>
            </w:pPr>
            <w:r w:rsidRPr="00FB0A60">
              <w:rPr>
                <w:sz w:val="24"/>
                <w:szCs w:val="24"/>
              </w:rPr>
              <w:t>Особые условия</w:t>
            </w:r>
          </w:p>
        </w:tc>
        <w:tc>
          <w:tcPr>
            <w:tcW w:w="6047" w:type="dxa"/>
            <w:vAlign w:val="center"/>
          </w:tcPr>
          <w:p w14:paraId="3DDFEF50" w14:textId="77777777" w:rsidR="003E6F60" w:rsidRPr="00FB0A60" w:rsidRDefault="003E6F60" w:rsidP="00687DE3">
            <w:pPr>
              <w:ind w:left="142" w:right="57"/>
              <w:jc w:val="both"/>
              <w:rPr>
                <w:sz w:val="24"/>
                <w:szCs w:val="24"/>
              </w:rPr>
            </w:pPr>
            <w:r w:rsidRPr="00FB0A60">
              <w:rPr>
                <w:sz w:val="24"/>
                <w:szCs w:val="24"/>
              </w:rPr>
              <w:t>1. Площадку хранения мазутного топлива спроектировать согласно расчета необходимого запаса резервного топлива, с последующим подвозом топлива автомобильным транспортом.</w:t>
            </w:r>
          </w:p>
          <w:p w14:paraId="52ECB43E" w14:textId="77777777" w:rsidR="003E6F60" w:rsidRPr="00FB0A60" w:rsidRDefault="003E6F60" w:rsidP="00687DE3">
            <w:pPr>
              <w:ind w:left="142" w:right="57"/>
              <w:jc w:val="both"/>
              <w:rPr>
                <w:sz w:val="24"/>
                <w:szCs w:val="24"/>
              </w:rPr>
            </w:pPr>
            <w:r w:rsidRPr="00FB0A60">
              <w:rPr>
                <w:sz w:val="24"/>
                <w:szCs w:val="24"/>
              </w:rPr>
              <w:t>2. Проектной документацией определить расчетный срок службы, категории и группы трубопроводов, а также расчетный срок службы резервуаров и категорию резервуарного парка.</w:t>
            </w:r>
          </w:p>
        </w:tc>
      </w:tr>
      <w:tr w:rsidR="003E6F60" w:rsidRPr="00FB0A60" w14:paraId="4130C511" w14:textId="77777777" w:rsidTr="00687DE3">
        <w:trPr>
          <w:jc w:val="center"/>
        </w:trPr>
        <w:tc>
          <w:tcPr>
            <w:tcW w:w="656" w:type="dxa"/>
            <w:vAlign w:val="center"/>
          </w:tcPr>
          <w:p w14:paraId="63639328" w14:textId="77777777" w:rsidR="003E6F60" w:rsidRPr="00FB0A60" w:rsidRDefault="003E6F60" w:rsidP="00687DE3">
            <w:pPr>
              <w:ind w:left="57" w:right="57"/>
              <w:jc w:val="center"/>
              <w:rPr>
                <w:sz w:val="24"/>
                <w:szCs w:val="24"/>
              </w:rPr>
            </w:pPr>
            <w:r w:rsidRPr="00FB0A60">
              <w:rPr>
                <w:sz w:val="24"/>
                <w:szCs w:val="24"/>
              </w:rPr>
              <w:t>5</w:t>
            </w:r>
          </w:p>
        </w:tc>
        <w:tc>
          <w:tcPr>
            <w:tcW w:w="3124" w:type="dxa"/>
          </w:tcPr>
          <w:p w14:paraId="7E114117" w14:textId="77777777" w:rsidR="003E6F60" w:rsidRPr="00FB0A60" w:rsidRDefault="003E6F60" w:rsidP="00687DE3">
            <w:pPr>
              <w:ind w:left="57" w:right="57"/>
              <w:jc w:val="both"/>
              <w:rPr>
                <w:sz w:val="24"/>
                <w:szCs w:val="24"/>
              </w:rPr>
            </w:pPr>
            <w:r w:rsidRPr="00FB0A60">
              <w:rPr>
                <w:sz w:val="24"/>
                <w:szCs w:val="24"/>
              </w:rPr>
              <w:t>Характеристика места расположения объекта проектирования</w:t>
            </w:r>
          </w:p>
        </w:tc>
        <w:tc>
          <w:tcPr>
            <w:tcW w:w="6047" w:type="dxa"/>
            <w:vAlign w:val="center"/>
          </w:tcPr>
          <w:p w14:paraId="76FB0E35" w14:textId="77777777" w:rsidR="003E6F60" w:rsidRPr="00FB0A60" w:rsidRDefault="003E6F60" w:rsidP="00687DE3">
            <w:pPr>
              <w:pStyle w:val="a7"/>
              <w:tabs>
                <w:tab w:val="left" w:pos="-8"/>
                <w:tab w:val="left" w:pos="559"/>
              </w:tabs>
              <w:ind w:left="142" w:right="57" w:firstLine="0"/>
              <w:rPr>
                <w:color w:val="000000"/>
              </w:rPr>
            </w:pPr>
            <w:r w:rsidRPr="00FB0A60">
              <w:rPr>
                <w:color w:val="000000"/>
              </w:rPr>
              <w:t>Площадка хранения мазутного топлива АО «Вологдагортеплосеть» расположена по адресу: г. Вологда, ул. Залинейная, 22, в зоне размещения производственных объектов. Кадастровый номер земельного участка №35:24:0102005:4013.</w:t>
            </w:r>
          </w:p>
          <w:p w14:paraId="185CF507" w14:textId="77777777" w:rsidR="003E6F60" w:rsidRPr="00FB0A60" w:rsidRDefault="003E6F60" w:rsidP="00687DE3">
            <w:pPr>
              <w:pStyle w:val="a7"/>
              <w:tabs>
                <w:tab w:val="left" w:pos="-8"/>
                <w:tab w:val="left" w:pos="559"/>
              </w:tabs>
              <w:ind w:left="142" w:right="57" w:firstLine="0"/>
            </w:pPr>
            <w:r w:rsidRPr="00FB0A60">
              <w:rPr>
                <w:color w:val="000000"/>
              </w:rPr>
              <w:t>Архитектурные памятники и охранные объекты на площадке отсутствуют.</w:t>
            </w:r>
          </w:p>
        </w:tc>
      </w:tr>
      <w:tr w:rsidR="003E6F60" w:rsidRPr="00FB0A60" w14:paraId="41366F95" w14:textId="77777777" w:rsidTr="00687DE3">
        <w:trPr>
          <w:jc w:val="center"/>
        </w:trPr>
        <w:tc>
          <w:tcPr>
            <w:tcW w:w="656" w:type="dxa"/>
            <w:vAlign w:val="center"/>
          </w:tcPr>
          <w:p w14:paraId="0704E782" w14:textId="77777777" w:rsidR="003E6F60" w:rsidRPr="00FB0A60" w:rsidRDefault="003E6F60" w:rsidP="00687DE3">
            <w:pPr>
              <w:ind w:left="57" w:right="57"/>
              <w:jc w:val="center"/>
              <w:rPr>
                <w:sz w:val="24"/>
                <w:szCs w:val="24"/>
              </w:rPr>
            </w:pPr>
            <w:r w:rsidRPr="00FB0A60">
              <w:rPr>
                <w:sz w:val="24"/>
                <w:szCs w:val="24"/>
              </w:rPr>
              <w:t>6</w:t>
            </w:r>
          </w:p>
        </w:tc>
        <w:tc>
          <w:tcPr>
            <w:tcW w:w="3124" w:type="dxa"/>
          </w:tcPr>
          <w:p w14:paraId="623220E5" w14:textId="77777777" w:rsidR="003E6F60" w:rsidRPr="00FB0A60" w:rsidRDefault="003E6F60" w:rsidP="00687DE3">
            <w:pPr>
              <w:ind w:left="57" w:right="57"/>
              <w:rPr>
                <w:sz w:val="24"/>
                <w:szCs w:val="24"/>
              </w:rPr>
            </w:pPr>
            <w:r w:rsidRPr="00FB0A60">
              <w:rPr>
                <w:sz w:val="24"/>
                <w:szCs w:val="24"/>
              </w:rPr>
              <w:t>Назначение объекта проектирования</w:t>
            </w:r>
          </w:p>
        </w:tc>
        <w:tc>
          <w:tcPr>
            <w:tcW w:w="6047" w:type="dxa"/>
            <w:vAlign w:val="center"/>
          </w:tcPr>
          <w:p w14:paraId="3824D3A6" w14:textId="77777777" w:rsidR="003E6F60" w:rsidRPr="00FB0A60" w:rsidRDefault="003E6F60" w:rsidP="00687DE3">
            <w:pPr>
              <w:ind w:left="142" w:right="57"/>
              <w:jc w:val="both"/>
              <w:rPr>
                <w:sz w:val="24"/>
                <w:szCs w:val="24"/>
              </w:rPr>
            </w:pPr>
            <w:r w:rsidRPr="00FB0A60">
              <w:rPr>
                <w:sz w:val="24"/>
                <w:szCs w:val="24"/>
              </w:rPr>
              <w:t>Хранение резервного топлива в объеме неснижаемого нормативного запаса для котельной по адресу г. Вологда, ул. Залинейная, 22.</w:t>
            </w:r>
          </w:p>
          <w:p w14:paraId="77D854B4" w14:textId="77777777" w:rsidR="003E6F60" w:rsidRPr="00FB0A60" w:rsidRDefault="003E6F60" w:rsidP="00687DE3">
            <w:pPr>
              <w:ind w:left="142" w:right="57"/>
              <w:jc w:val="both"/>
              <w:rPr>
                <w:sz w:val="24"/>
                <w:szCs w:val="24"/>
              </w:rPr>
            </w:pPr>
            <w:r w:rsidRPr="00FB0A60">
              <w:rPr>
                <w:sz w:val="24"/>
                <w:szCs w:val="24"/>
              </w:rPr>
              <w:t>Площадка хранения мазутного топлива предназначена для приема мазута, поставляемого автотранспортом, хранения, рециркуляции между котельной и резервуарным парком, подачи мазута к горелкам и последующим сжиганием в топках котлов.</w:t>
            </w:r>
          </w:p>
        </w:tc>
      </w:tr>
      <w:tr w:rsidR="003E6F60" w:rsidRPr="00FB0A60" w14:paraId="53B71241" w14:textId="77777777" w:rsidTr="00687DE3">
        <w:trPr>
          <w:jc w:val="center"/>
        </w:trPr>
        <w:tc>
          <w:tcPr>
            <w:tcW w:w="656" w:type="dxa"/>
            <w:vAlign w:val="center"/>
          </w:tcPr>
          <w:p w14:paraId="60637A13" w14:textId="77777777" w:rsidR="003E6F60" w:rsidRPr="00FB0A60" w:rsidRDefault="003E6F60" w:rsidP="00687DE3">
            <w:pPr>
              <w:ind w:left="57" w:right="57"/>
              <w:jc w:val="center"/>
              <w:rPr>
                <w:sz w:val="24"/>
                <w:szCs w:val="24"/>
              </w:rPr>
            </w:pPr>
            <w:r w:rsidRPr="00FB0A60">
              <w:rPr>
                <w:sz w:val="24"/>
                <w:szCs w:val="24"/>
              </w:rPr>
              <w:t>7</w:t>
            </w:r>
          </w:p>
        </w:tc>
        <w:tc>
          <w:tcPr>
            <w:tcW w:w="3124" w:type="dxa"/>
            <w:shd w:val="clear" w:color="auto" w:fill="auto"/>
          </w:tcPr>
          <w:p w14:paraId="634F07A9" w14:textId="77777777" w:rsidR="003E6F60" w:rsidRPr="00FB0A60" w:rsidRDefault="003E6F60" w:rsidP="00687DE3">
            <w:pPr>
              <w:ind w:left="57" w:right="57"/>
              <w:rPr>
                <w:sz w:val="24"/>
                <w:szCs w:val="24"/>
              </w:rPr>
            </w:pPr>
            <w:r w:rsidRPr="00FB0A60">
              <w:rPr>
                <w:sz w:val="24"/>
                <w:szCs w:val="24"/>
              </w:rPr>
              <w:t>Требования к объекту проектирования</w:t>
            </w:r>
          </w:p>
        </w:tc>
        <w:tc>
          <w:tcPr>
            <w:tcW w:w="6047" w:type="dxa"/>
            <w:vAlign w:val="center"/>
          </w:tcPr>
          <w:p w14:paraId="69E5D9A6" w14:textId="77777777" w:rsidR="003E6F60" w:rsidRPr="00FB0A60" w:rsidRDefault="003E6F60" w:rsidP="00687DE3">
            <w:pPr>
              <w:ind w:left="142" w:right="57"/>
              <w:jc w:val="both"/>
              <w:rPr>
                <w:sz w:val="24"/>
                <w:szCs w:val="24"/>
              </w:rPr>
            </w:pPr>
            <w:r w:rsidRPr="00FB0A60">
              <w:rPr>
                <w:sz w:val="24"/>
                <w:szCs w:val="24"/>
              </w:rPr>
              <w:t>Систему топливоподачи от резервуаров хранения топлива до котлов ПТВМ-30М и ДКВР-20/13 определить в рабочей документации.</w:t>
            </w:r>
          </w:p>
          <w:p w14:paraId="31DBADCA" w14:textId="77777777" w:rsidR="003E6F60" w:rsidRPr="00FB0A60" w:rsidRDefault="003E6F60" w:rsidP="00687DE3">
            <w:pPr>
              <w:ind w:left="142" w:right="57"/>
              <w:jc w:val="both"/>
              <w:rPr>
                <w:sz w:val="24"/>
                <w:szCs w:val="24"/>
              </w:rPr>
            </w:pPr>
            <w:r w:rsidRPr="00FB0A60">
              <w:rPr>
                <w:sz w:val="24"/>
                <w:szCs w:val="24"/>
              </w:rPr>
              <w:t>Объем технического перевооружения котлов определить в рабочей документации.</w:t>
            </w:r>
          </w:p>
          <w:p w14:paraId="53A6FB38" w14:textId="77777777" w:rsidR="003E6F60" w:rsidRPr="00FB0A60" w:rsidRDefault="003E6F60" w:rsidP="00687DE3">
            <w:pPr>
              <w:ind w:left="142" w:right="57"/>
              <w:jc w:val="both"/>
              <w:rPr>
                <w:color w:val="000000" w:themeColor="text1"/>
                <w:sz w:val="24"/>
                <w:szCs w:val="24"/>
              </w:rPr>
            </w:pPr>
            <w:r w:rsidRPr="00FB0A60">
              <w:rPr>
                <w:color w:val="000000" w:themeColor="text1"/>
                <w:sz w:val="24"/>
                <w:szCs w:val="24"/>
              </w:rPr>
              <w:t>Категория потребителей теплоснабжения – вторая.</w:t>
            </w:r>
          </w:p>
          <w:p w14:paraId="48006F35" w14:textId="77777777" w:rsidR="003E6F60" w:rsidRPr="00FB0A60" w:rsidRDefault="003E6F60" w:rsidP="00687DE3">
            <w:pPr>
              <w:ind w:left="142" w:right="57"/>
              <w:jc w:val="both"/>
              <w:rPr>
                <w:sz w:val="24"/>
                <w:szCs w:val="24"/>
              </w:rPr>
            </w:pPr>
            <w:r w:rsidRPr="00FB0A60">
              <w:rPr>
                <w:sz w:val="24"/>
                <w:szCs w:val="24"/>
              </w:rPr>
              <w:lastRenderedPageBreak/>
              <w:t>Рабочую документацию разработать в соответствии с действующими требованиями нормативно-технической документации.</w:t>
            </w:r>
          </w:p>
        </w:tc>
      </w:tr>
      <w:tr w:rsidR="003E6F60" w:rsidRPr="00FB0A60" w14:paraId="6CD4C00E" w14:textId="77777777" w:rsidTr="00687DE3">
        <w:trPr>
          <w:jc w:val="center"/>
        </w:trPr>
        <w:tc>
          <w:tcPr>
            <w:tcW w:w="656" w:type="dxa"/>
            <w:vAlign w:val="center"/>
          </w:tcPr>
          <w:p w14:paraId="314424D3" w14:textId="77777777" w:rsidR="003E6F60" w:rsidRPr="00FB0A60" w:rsidRDefault="003E6F60" w:rsidP="00687DE3">
            <w:pPr>
              <w:ind w:left="57" w:right="57"/>
              <w:jc w:val="center"/>
              <w:rPr>
                <w:sz w:val="24"/>
                <w:szCs w:val="24"/>
              </w:rPr>
            </w:pPr>
            <w:r w:rsidRPr="00FB0A60">
              <w:rPr>
                <w:sz w:val="24"/>
                <w:szCs w:val="24"/>
              </w:rPr>
              <w:lastRenderedPageBreak/>
              <w:t>8</w:t>
            </w:r>
          </w:p>
        </w:tc>
        <w:tc>
          <w:tcPr>
            <w:tcW w:w="3124" w:type="dxa"/>
          </w:tcPr>
          <w:p w14:paraId="1E458AFF" w14:textId="77777777" w:rsidR="003E6F60" w:rsidRPr="00FB0A60" w:rsidRDefault="003E6F60" w:rsidP="00687DE3">
            <w:pPr>
              <w:ind w:left="57" w:right="57"/>
              <w:rPr>
                <w:sz w:val="24"/>
                <w:szCs w:val="24"/>
              </w:rPr>
            </w:pPr>
            <w:r w:rsidRPr="00FB0A60">
              <w:rPr>
                <w:sz w:val="24"/>
                <w:szCs w:val="24"/>
              </w:rPr>
              <w:t>Требования к топливу</w:t>
            </w:r>
          </w:p>
        </w:tc>
        <w:tc>
          <w:tcPr>
            <w:tcW w:w="6047" w:type="dxa"/>
            <w:vAlign w:val="center"/>
          </w:tcPr>
          <w:p w14:paraId="6CF21208" w14:textId="77777777" w:rsidR="003E6F60" w:rsidRPr="00FB0A60" w:rsidRDefault="003E6F60" w:rsidP="00687DE3">
            <w:pPr>
              <w:ind w:left="142" w:right="57"/>
              <w:jc w:val="both"/>
              <w:rPr>
                <w:sz w:val="24"/>
                <w:szCs w:val="24"/>
              </w:rPr>
            </w:pPr>
            <w:r w:rsidRPr="00FB0A60">
              <w:rPr>
                <w:sz w:val="24"/>
                <w:szCs w:val="24"/>
              </w:rPr>
              <w:t>Использовать существующую марку мазута М100 (М40)</w:t>
            </w:r>
          </w:p>
          <w:p w14:paraId="1DAA9BFE"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Прочие параметры уточнить на этапе проектирования.</w:t>
            </w:r>
          </w:p>
          <w:p w14:paraId="352F2615"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Необходимые параметры мазута, подаваемого к котлам, определить исходя из характеристик горелочных устройств котлов.</w:t>
            </w:r>
          </w:p>
        </w:tc>
      </w:tr>
      <w:tr w:rsidR="003E6F60" w:rsidRPr="00FB0A60" w14:paraId="0F8B28A9" w14:textId="77777777" w:rsidTr="00687DE3">
        <w:trPr>
          <w:jc w:val="center"/>
        </w:trPr>
        <w:tc>
          <w:tcPr>
            <w:tcW w:w="656" w:type="dxa"/>
            <w:vAlign w:val="center"/>
          </w:tcPr>
          <w:p w14:paraId="38D8BD6A" w14:textId="77777777" w:rsidR="003E6F60" w:rsidRPr="00FB0A60" w:rsidRDefault="003E6F60" w:rsidP="00687DE3">
            <w:pPr>
              <w:ind w:left="57" w:right="57"/>
              <w:jc w:val="center"/>
              <w:rPr>
                <w:sz w:val="24"/>
                <w:szCs w:val="24"/>
              </w:rPr>
            </w:pPr>
            <w:r w:rsidRPr="00FB0A60">
              <w:rPr>
                <w:sz w:val="24"/>
                <w:szCs w:val="24"/>
              </w:rPr>
              <w:t>9</w:t>
            </w:r>
          </w:p>
        </w:tc>
        <w:tc>
          <w:tcPr>
            <w:tcW w:w="3124" w:type="dxa"/>
          </w:tcPr>
          <w:p w14:paraId="6DE76DBC" w14:textId="77777777" w:rsidR="003E6F60" w:rsidRPr="00FB0A60" w:rsidRDefault="003E6F60" w:rsidP="00687DE3">
            <w:pPr>
              <w:ind w:left="57" w:right="57"/>
              <w:rPr>
                <w:sz w:val="24"/>
                <w:szCs w:val="24"/>
              </w:rPr>
            </w:pPr>
            <w:r w:rsidRPr="00FB0A60">
              <w:rPr>
                <w:sz w:val="24"/>
                <w:szCs w:val="24"/>
              </w:rPr>
              <w:t>Требования к режиму</w:t>
            </w:r>
            <w:r w:rsidRPr="00FB0A60">
              <w:rPr>
                <w:sz w:val="24"/>
                <w:szCs w:val="24"/>
              </w:rPr>
              <w:br/>
              <w:t>работы</w:t>
            </w:r>
          </w:p>
        </w:tc>
        <w:tc>
          <w:tcPr>
            <w:tcW w:w="6047" w:type="dxa"/>
            <w:vAlign w:val="center"/>
          </w:tcPr>
          <w:p w14:paraId="6269CA85"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Система топливоподачи и хранения должны находиться в постоянной готовности к эксплуатации.</w:t>
            </w:r>
          </w:p>
        </w:tc>
      </w:tr>
      <w:tr w:rsidR="003E6F60" w:rsidRPr="00FB0A60" w14:paraId="1B5A21E9" w14:textId="77777777" w:rsidTr="00687DE3">
        <w:trPr>
          <w:jc w:val="center"/>
        </w:trPr>
        <w:tc>
          <w:tcPr>
            <w:tcW w:w="656" w:type="dxa"/>
            <w:vAlign w:val="center"/>
          </w:tcPr>
          <w:p w14:paraId="68A394CA" w14:textId="77777777" w:rsidR="003E6F60" w:rsidRPr="00FB0A60" w:rsidRDefault="003E6F60" w:rsidP="00687DE3">
            <w:pPr>
              <w:ind w:left="57" w:right="57"/>
              <w:jc w:val="center"/>
              <w:rPr>
                <w:color w:val="000000" w:themeColor="text1"/>
                <w:sz w:val="24"/>
                <w:szCs w:val="24"/>
              </w:rPr>
            </w:pPr>
            <w:r w:rsidRPr="00FB0A60">
              <w:rPr>
                <w:color w:val="000000" w:themeColor="text1"/>
                <w:sz w:val="24"/>
                <w:szCs w:val="24"/>
              </w:rPr>
              <w:t>10</w:t>
            </w:r>
          </w:p>
        </w:tc>
        <w:tc>
          <w:tcPr>
            <w:tcW w:w="3124" w:type="dxa"/>
          </w:tcPr>
          <w:p w14:paraId="668FE877" w14:textId="77777777" w:rsidR="003E6F60" w:rsidRPr="00FB0A60" w:rsidRDefault="003E6F60" w:rsidP="00687DE3">
            <w:pPr>
              <w:ind w:left="57" w:right="57"/>
              <w:rPr>
                <w:color w:val="000000" w:themeColor="text1"/>
                <w:sz w:val="24"/>
                <w:szCs w:val="24"/>
              </w:rPr>
            </w:pPr>
            <w:r w:rsidRPr="00FB0A60">
              <w:rPr>
                <w:color w:val="000000" w:themeColor="text1"/>
                <w:sz w:val="24"/>
                <w:szCs w:val="24"/>
              </w:rPr>
              <w:t>Граница проектирования</w:t>
            </w:r>
          </w:p>
        </w:tc>
        <w:tc>
          <w:tcPr>
            <w:tcW w:w="6047" w:type="dxa"/>
            <w:vAlign w:val="center"/>
          </w:tcPr>
          <w:p w14:paraId="39D60A54" w14:textId="77777777" w:rsidR="003E6F60" w:rsidRPr="00FB0A60" w:rsidRDefault="003E6F60" w:rsidP="00687DE3">
            <w:pPr>
              <w:pStyle w:val="a7"/>
              <w:tabs>
                <w:tab w:val="left" w:pos="-8"/>
                <w:tab w:val="left" w:pos="559"/>
              </w:tabs>
              <w:ind w:left="142" w:right="57" w:firstLine="0"/>
              <w:rPr>
                <w:color w:val="000000" w:themeColor="text1"/>
              </w:rPr>
            </w:pPr>
            <w:r w:rsidRPr="00FB0A60">
              <w:rPr>
                <w:color w:val="000000" w:themeColor="text1"/>
              </w:rPr>
              <w:t xml:space="preserve">Площадка хранения мазутного топлива АО «Вологдагортеплосеть» расположена по адресу: г. Вологда, ул. Залинейная, 22. </w:t>
            </w:r>
            <w:r w:rsidRPr="00FB0A60">
              <w:rPr>
                <w:color w:val="000000"/>
              </w:rPr>
              <w:t>Кадастровый номер земельного участка №35:24:0102005:4013.</w:t>
            </w:r>
          </w:p>
          <w:p w14:paraId="6356FDF9" w14:textId="77777777" w:rsidR="003E6F60" w:rsidRPr="00FB0A60" w:rsidRDefault="003E6F60" w:rsidP="00687DE3">
            <w:pPr>
              <w:ind w:left="142" w:right="57"/>
              <w:jc w:val="both"/>
              <w:rPr>
                <w:color w:val="000000" w:themeColor="text1"/>
                <w:sz w:val="24"/>
                <w:szCs w:val="24"/>
              </w:rPr>
            </w:pPr>
            <w:r w:rsidRPr="00FB0A60">
              <w:rPr>
                <w:color w:val="000000" w:themeColor="text1"/>
                <w:sz w:val="24"/>
                <w:szCs w:val="24"/>
              </w:rPr>
              <w:t>Точки подключения к инженерным сетям будут определены на этапе разработки проектной документации и представлены в технических условиях.</w:t>
            </w:r>
          </w:p>
        </w:tc>
      </w:tr>
      <w:tr w:rsidR="003E6F60" w:rsidRPr="00FB0A60" w14:paraId="6EA5B0B2" w14:textId="77777777" w:rsidTr="00687DE3">
        <w:trPr>
          <w:jc w:val="center"/>
        </w:trPr>
        <w:tc>
          <w:tcPr>
            <w:tcW w:w="656" w:type="dxa"/>
            <w:vAlign w:val="center"/>
          </w:tcPr>
          <w:p w14:paraId="6BD3A30F" w14:textId="77777777" w:rsidR="003E6F60" w:rsidRPr="00FB0A60" w:rsidRDefault="003E6F60" w:rsidP="00687DE3">
            <w:pPr>
              <w:ind w:left="57" w:right="57"/>
              <w:jc w:val="center"/>
              <w:rPr>
                <w:sz w:val="24"/>
                <w:szCs w:val="24"/>
              </w:rPr>
            </w:pPr>
            <w:r w:rsidRPr="00FB0A60">
              <w:rPr>
                <w:sz w:val="24"/>
                <w:szCs w:val="24"/>
              </w:rPr>
              <w:t>11</w:t>
            </w:r>
          </w:p>
        </w:tc>
        <w:tc>
          <w:tcPr>
            <w:tcW w:w="3124" w:type="dxa"/>
          </w:tcPr>
          <w:p w14:paraId="3123783A" w14:textId="77777777" w:rsidR="003E6F60" w:rsidRPr="00FB0A60" w:rsidRDefault="003E6F60" w:rsidP="00687DE3">
            <w:pPr>
              <w:ind w:left="57" w:right="57"/>
              <w:rPr>
                <w:sz w:val="24"/>
                <w:szCs w:val="24"/>
              </w:rPr>
            </w:pPr>
            <w:r w:rsidRPr="00FB0A60">
              <w:rPr>
                <w:sz w:val="24"/>
                <w:szCs w:val="24"/>
              </w:rPr>
              <w:t>Инженерные изыскания</w:t>
            </w:r>
          </w:p>
        </w:tc>
        <w:tc>
          <w:tcPr>
            <w:tcW w:w="6047" w:type="dxa"/>
            <w:vAlign w:val="center"/>
          </w:tcPr>
          <w:p w14:paraId="38C813A0" w14:textId="77777777" w:rsidR="003E6F60" w:rsidRPr="00FB0A60" w:rsidRDefault="003E6F60" w:rsidP="00687DE3">
            <w:pPr>
              <w:ind w:left="142" w:right="57"/>
              <w:jc w:val="both"/>
              <w:rPr>
                <w:sz w:val="24"/>
                <w:szCs w:val="24"/>
              </w:rPr>
            </w:pPr>
            <w:r w:rsidRPr="00FB0A60">
              <w:rPr>
                <w:sz w:val="24"/>
                <w:szCs w:val="24"/>
              </w:rPr>
              <w:t>Проведение инженерных изысканий для разработки рабочей документации на месте размещения площадки хранения мазутного топлива производит исполнитель-разработчик рабочей документации.</w:t>
            </w:r>
          </w:p>
        </w:tc>
      </w:tr>
      <w:tr w:rsidR="003E6F60" w:rsidRPr="00FB0A60" w14:paraId="086E7BB1" w14:textId="77777777" w:rsidTr="00687DE3">
        <w:trPr>
          <w:jc w:val="center"/>
        </w:trPr>
        <w:tc>
          <w:tcPr>
            <w:tcW w:w="656" w:type="dxa"/>
            <w:vAlign w:val="center"/>
          </w:tcPr>
          <w:p w14:paraId="6578991E" w14:textId="77777777" w:rsidR="003E6F60" w:rsidRPr="00FB0A60" w:rsidRDefault="003E6F60" w:rsidP="00687DE3">
            <w:pPr>
              <w:ind w:left="57" w:right="57"/>
              <w:jc w:val="center"/>
              <w:rPr>
                <w:sz w:val="24"/>
                <w:szCs w:val="24"/>
              </w:rPr>
            </w:pPr>
            <w:r w:rsidRPr="00FB0A60">
              <w:rPr>
                <w:sz w:val="24"/>
                <w:szCs w:val="24"/>
              </w:rPr>
              <w:t>12</w:t>
            </w:r>
          </w:p>
        </w:tc>
        <w:tc>
          <w:tcPr>
            <w:tcW w:w="3124" w:type="dxa"/>
          </w:tcPr>
          <w:p w14:paraId="5E9708DC" w14:textId="77777777" w:rsidR="003E6F60" w:rsidRPr="00FB0A60" w:rsidRDefault="003E6F60" w:rsidP="00687DE3">
            <w:pPr>
              <w:ind w:left="57" w:right="57"/>
              <w:rPr>
                <w:sz w:val="24"/>
                <w:szCs w:val="24"/>
              </w:rPr>
            </w:pPr>
            <w:r w:rsidRPr="00FB0A60">
              <w:rPr>
                <w:sz w:val="24"/>
                <w:szCs w:val="24"/>
              </w:rPr>
              <w:t>Исходно-разрешительная документация</w:t>
            </w:r>
          </w:p>
        </w:tc>
        <w:tc>
          <w:tcPr>
            <w:tcW w:w="6047" w:type="dxa"/>
            <w:vAlign w:val="center"/>
          </w:tcPr>
          <w:p w14:paraId="633BCE84" w14:textId="77777777" w:rsidR="003E6F60" w:rsidRPr="00FB0A60" w:rsidRDefault="003E6F60" w:rsidP="00687DE3">
            <w:pPr>
              <w:ind w:left="142" w:right="57"/>
              <w:jc w:val="both"/>
              <w:rPr>
                <w:sz w:val="24"/>
                <w:szCs w:val="24"/>
              </w:rPr>
            </w:pPr>
            <w:r w:rsidRPr="00FB0A60">
              <w:rPr>
                <w:sz w:val="24"/>
                <w:szCs w:val="24"/>
              </w:rPr>
              <w:t>Сбор исходно-разрешительной документации для выполнения рабочей документации осуществляет Исполнитель.</w:t>
            </w:r>
          </w:p>
        </w:tc>
      </w:tr>
      <w:tr w:rsidR="003E6F60" w:rsidRPr="00FB0A60" w14:paraId="2A049C35" w14:textId="77777777" w:rsidTr="00687DE3">
        <w:trPr>
          <w:jc w:val="center"/>
        </w:trPr>
        <w:tc>
          <w:tcPr>
            <w:tcW w:w="656" w:type="dxa"/>
            <w:vAlign w:val="center"/>
          </w:tcPr>
          <w:p w14:paraId="118BF1B2" w14:textId="77777777" w:rsidR="003E6F60" w:rsidRPr="00FB0A60" w:rsidRDefault="003E6F60" w:rsidP="00687DE3">
            <w:pPr>
              <w:ind w:left="57" w:right="57"/>
              <w:jc w:val="center"/>
              <w:rPr>
                <w:sz w:val="24"/>
                <w:szCs w:val="24"/>
              </w:rPr>
            </w:pPr>
            <w:r w:rsidRPr="00FB0A60">
              <w:rPr>
                <w:sz w:val="24"/>
                <w:szCs w:val="24"/>
              </w:rPr>
              <w:t>13</w:t>
            </w:r>
          </w:p>
        </w:tc>
        <w:tc>
          <w:tcPr>
            <w:tcW w:w="3124" w:type="dxa"/>
          </w:tcPr>
          <w:p w14:paraId="40C3FC93" w14:textId="77777777" w:rsidR="003E6F60" w:rsidRPr="00FB0A60" w:rsidRDefault="003E6F60" w:rsidP="00687DE3">
            <w:pPr>
              <w:ind w:left="57" w:right="57"/>
              <w:rPr>
                <w:sz w:val="24"/>
                <w:szCs w:val="24"/>
              </w:rPr>
            </w:pPr>
            <w:r w:rsidRPr="00FB0A60">
              <w:rPr>
                <w:sz w:val="24"/>
                <w:szCs w:val="24"/>
              </w:rPr>
              <w:t>Требования к составу</w:t>
            </w:r>
            <w:r w:rsidRPr="00FB0A60">
              <w:rPr>
                <w:sz w:val="24"/>
                <w:szCs w:val="24"/>
              </w:rPr>
              <w:br/>
              <w:t>и содержанию рабочей</w:t>
            </w:r>
            <w:r w:rsidRPr="00FB0A60">
              <w:rPr>
                <w:sz w:val="24"/>
                <w:szCs w:val="24"/>
              </w:rPr>
              <w:br/>
              <w:t>документации</w:t>
            </w:r>
          </w:p>
        </w:tc>
        <w:tc>
          <w:tcPr>
            <w:tcW w:w="6047" w:type="dxa"/>
            <w:vAlign w:val="center"/>
          </w:tcPr>
          <w:p w14:paraId="39BD751C" w14:textId="77777777" w:rsidR="003E6F60" w:rsidRPr="00FB0A60" w:rsidRDefault="003E6F60" w:rsidP="00687DE3">
            <w:pPr>
              <w:pStyle w:val="a4"/>
              <w:tabs>
                <w:tab w:val="left" w:pos="567"/>
              </w:tabs>
              <w:ind w:left="142" w:right="57"/>
              <w:jc w:val="both"/>
              <w:rPr>
                <w:sz w:val="24"/>
                <w:szCs w:val="24"/>
              </w:rPr>
            </w:pPr>
            <w:r w:rsidRPr="00FB0A60">
              <w:rPr>
                <w:sz w:val="24"/>
                <w:szCs w:val="24"/>
              </w:rPr>
              <w:t>Рабочая документация должна быть разработана в соответствие с действующим законодательством РФ, а также с учетом требований соответствующих законодательных и административных актов и постановлений Правительства г. Вологды, включая, но, не ограничиваясь ниже следующее:</w:t>
            </w:r>
          </w:p>
          <w:p w14:paraId="3442879E"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rFonts w:eastAsiaTheme="minorHAnsi"/>
                <w:lang w:eastAsia="en-US"/>
              </w:rPr>
              <w:t>Градостроительный кодекс РФ в редакции действующих Федеральных законов.</w:t>
            </w:r>
          </w:p>
          <w:p w14:paraId="77598712"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pPr>
            <w:r w:rsidRPr="00FB0A60">
              <w:rPr>
                <w:rFonts w:eastAsiaTheme="minorHAnsi"/>
                <w:lang w:eastAsia="en-US"/>
              </w:rPr>
              <w:t>Приказ Министерства регионального развития от 30.12.2009 г. № 624 «</w:t>
            </w:r>
            <w:r w:rsidRPr="00FB0A60">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09FB31A"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rFonts w:eastAsiaTheme="minorHAnsi"/>
                <w:lang w:eastAsia="en-US"/>
              </w:rPr>
              <w:t>Федеральный закон от 21.07.1997 г. № 116-ФЗ «О промышленной безопасности опасных производственных объектов» в редакции действующих Федеральных законов.</w:t>
            </w:r>
          </w:p>
          <w:p w14:paraId="49A6C622"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rFonts w:eastAsiaTheme="minorHAnsi"/>
                <w:lang w:eastAsia="en-US"/>
              </w:rPr>
              <w:t>Приказ Ростехнадзора от 07.11.2016 N 461 (ред. от 15.01.2018) "Об утверждении Федеральных норм и правил в области промышленной безопасности "Правила промышленной безопасности складов нефти и нефтепродуктов".</w:t>
            </w:r>
          </w:p>
          <w:p w14:paraId="1E0BF074"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rFonts w:eastAsiaTheme="minorHAnsi"/>
                <w:lang w:eastAsia="en-US"/>
              </w:rPr>
              <w:lastRenderedPageBreak/>
              <w:t xml:space="preserve">Приказ Ростехнадзора от 25.03.2014 N 116 </w:t>
            </w:r>
            <w:r w:rsidRPr="00FB0A60">
              <w:t>"Об утверждении Федеральных норм и правил в области промышленной безопасности " Правила промышленной безопасности ОПО, на которых используется оборудование, работающее под избыточным давлением"</w:t>
            </w:r>
          </w:p>
          <w:p w14:paraId="4B144D69"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rFonts w:eastAsiaTheme="minorHAnsi"/>
                <w:lang w:eastAsia="en-US"/>
              </w:rPr>
              <w:t>Федеральный закон от 22.07.2008 N 123-ФЗ (ред. от 29.07.2017) "Технический регламент о требованиях пожарной безопасности" (с изм. и доп., вступ. в силу с 31.07.2018)</w:t>
            </w:r>
          </w:p>
          <w:p w14:paraId="64EA829E"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color w:val="000000" w:themeColor="text1"/>
              </w:rPr>
              <w:t>СП 89.13330.2016 Котельные установки. Актуализированная редакция СНиП II-35-76</w:t>
            </w:r>
          </w:p>
          <w:p w14:paraId="13A1E08F"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rFonts w:eastAsiaTheme="minorHAnsi"/>
                <w:lang w:eastAsia="en-US"/>
              </w:rPr>
              <w:t>СП 5.13130.2009. Свод правил. Системы противопожарной защиты. Установки пожарной сигнализации и пожаротушения автоматические. Нормы и правила проектирования</w:t>
            </w:r>
          </w:p>
          <w:p w14:paraId="44309CC6"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rFonts w:eastAsiaTheme="minorHAnsi"/>
                <w:lang w:eastAsia="en-US"/>
              </w:rPr>
              <w:t>ПУЭ утверждены Приказом Министерством энергетики РФ от 08.07.2002 г. №204</w:t>
            </w:r>
          </w:p>
          <w:p w14:paraId="17FB3511"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rFonts w:eastAsiaTheme="minorHAnsi"/>
                <w:lang w:eastAsia="en-US"/>
              </w:rPr>
              <w:t>ГОСТ 31385-2016 «Резервуары вертикальные цилиндрические стальные для нефти и нефтепродуктов»</w:t>
            </w:r>
          </w:p>
          <w:p w14:paraId="1B2F9E8D"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t>Свод правил СП 155.13130.2014 склады нефти и нефтепродуктов требования пожарной безопасности</w:t>
            </w:r>
          </w:p>
          <w:p w14:paraId="0CE244BE"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lang w:eastAsia="en-US"/>
              </w:rPr>
            </w:pPr>
            <w:r w:rsidRPr="00FB0A60">
              <w:rPr>
                <w:rFonts w:eastAsiaTheme="minorHAnsi"/>
                <w:lang w:eastAsia="en-US"/>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N 156-ст)</w:t>
            </w:r>
          </w:p>
          <w:p w14:paraId="5F73E55E"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rPr>
                <w:rFonts w:eastAsiaTheme="minorHAnsi"/>
                <w:color w:val="000000" w:themeColor="text1"/>
                <w:lang w:eastAsia="en-US"/>
              </w:rPr>
            </w:pPr>
            <w:r w:rsidRPr="00FB0A60">
              <w:rPr>
                <w:color w:val="000000" w:themeColor="text1"/>
              </w:rPr>
              <w:t>ГОСТ 21.408-2013 Система проектной документации для строительства (СПДС). Правила выполнения рабочей документации автоматизации технологических процессов</w:t>
            </w:r>
          </w:p>
          <w:p w14:paraId="7C3337C3"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pPr>
            <w:r w:rsidRPr="00FB0A60">
              <w:rPr>
                <w:color w:val="2D2D2D"/>
              </w:rPr>
              <w:t>Ф</w:t>
            </w:r>
            <w:r w:rsidRPr="00FB0A60">
              <w:t>едеральный закон №7-ФЗ от 10.01.2002 «Об охране окружающей среды».</w:t>
            </w:r>
          </w:p>
          <w:p w14:paraId="53EF3444"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pPr>
            <w:r w:rsidRPr="00FB0A60">
              <w:t>Федеральный закон №416 ФЗ от 07.12.2011 «О водоснабжении и водоотведении.</w:t>
            </w:r>
          </w:p>
          <w:p w14:paraId="1AB4FB6F"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pPr>
            <w:r w:rsidRPr="00FB0A60">
              <w:t>Санитарно-Эпидемиологические Правила СП 2.2.1.1312-03.</w:t>
            </w:r>
          </w:p>
          <w:p w14:paraId="2C1E85ED" w14:textId="77777777" w:rsidR="003E6F60" w:rsidRPr="00FB0A60" w:rsidRDefault="003E6F60" w:rsidP="00687DE3">
            <w:pPr>
              <w:pStyle w:val="a6"/>
              <w:numPr>
                <w:ilvl w:val="0"/>
                <w:numId w:val="3"/>
              </w:numPr>
              <w:tabs>
                <w:tab w:val="left" w:pos="567"/>
              </w:tabs>
              <w:spacing w:before="0" w:beforeAutospacing="0" w:after="0" w:afterAutospacing="0"/>
              <w:ind w:left="142" w:right="57" w:firstLine="0"/>
              <w:jc w:val="both"/>
            </w:pPr>
            <w:r w:rsidRPr="00FB0A60">
              <w:t>СНиП 2.11.03-93 «Склады нефти и нефтепродуктов. Противопожарные нормы».</w:t>
            </w:r>
          </w:p>
        </w:tc>
      </w:tr>
      <w:tr w:rsidR="003E6F60" w:rsidRPr="00FB0A60" w14:paraId="58FFB851" w14:textId="77777777" w:rsidTr="00687DE3">
        <w:trPr>
          <w:jc w:val="center"/>
        </w:trPr>
        <w:tc>
          <w:tcPr>
            <w:tcW w:w="656" w:type="dxa"/>
            <w:vAlign w:val="center"/>
          </w:tcPr>
          <w:p w14:paraId="0DE95F32" w14:textId="77777777" w:rsidR="003E6F60" w:rsidRPr="00FB0A60" w:rsidRDefault="003E6F60" w:rsidP="00687DE3">
            <w:pPr>
              <w:ind w:left="57" w:right="57"/>
              <w:jc w:val="center"/>
              <w:rPr>
                <w:sz w:val="24"/>
                <w:szCs w:val="24"/>
              </w:rPr>
            </w:pPr>
            <w:r w:rsidRPr="00FB0A60">
              <w:rPr>
                <w:sz w:val="24"/>
                <w:szCs w:val="24"/>
              </w:rPr>
              <w:lastRenderedPageBreak/>
              <w:t>14</w:t>
            </w:r>
          </w:p>
        </w:tc>
        <w:tc>
          <w:tcPr>
            <w:tcW w:w="3124" w:type="dxa"/>
          </w:tcPr>
          <w:p w14:paraId="4CF5AEA5" w14:textId="77777777" w:rsidR="003E6F60" w:rsidRPr="00FB0A60" w:rsidRDefault="003E6F60" w:rsidP="00687DE3">
            <w:pPr>
              <w:ind w:left="57" w:right="57"/>
              <w:rPr>
                <w:sz w:val="24"/>
                <w:szCs w:val="24"/>
              </w:rPr>
            </w:pPr>
            <w:r w:rsidRPr="00FB0A60">
              <w:rPr>
                <w:sz w:val="24"/>
                <w:szCs w:val="24"/>
              </w:rPr>
              <w:t>Условия к схеме</w:t>
            </w:r>
            <w:r w:rsidRPr="00FB0A60">
              <w:rPr>
                <w:sz w:val="24"/>
                <w:szCs w:val="24"/>
              </w:rPr>
              <w:br/>
              <w:t>планировочной организации земельного участка,</w:t>
            </w:r>
            <w:r w:rsidRPr="00FB0A60">
              <w:rPr>
                <w:sz w:val="24"/>
                <w:szCs w:val="24"/>
              </w:rPr>
              <w:br/>
              <w:t>благоустройству территории и озеленению</w:t>
            </w:r>
          </w:p>
        </w:tc>
        <w:tc>
          <w:tcPr>
            <w:tcW w:w="6047" w:type="dxa"/>
            <w:vAlign w:val="center"/>
          </w:tcPr>
          <w:p w14:paraId="0839D39A"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Компоновку генплана площадки хранения мазутного топлива выполнить с максимально эффективным использованием территории, отведенной под размещение.</w:t>
            </w:r>
          </w:p>
          <w:p w14:paraId="2D775E63"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К зданиям и сооружениям предусмотреть подъезды автомобилей технологического и противопожа</w:t>
            </w:r>
            <w:r w:rsidRPr="00FB0A60">
              <w:rPr>
                <w:rFonts w:eastAsiaTheme="minorHAnsi"/>
                <w:color w:val="000000" w:themeColor="text1"/>
              </w:rPr>
              <w:t>рного назначения с асфальтобетонным покрытием городского профиля и закрытой системой водоотвода. Предусмотреть благоустройство и озеле</w:t>
            </w:r>
            <w:r w:rsidRPr="00FB0A60">
              <w:rPr>
                <w:rFonts w:eastAsiaTheme="minorHAnsi"/>
              </w:rPr>
              <w:t>нение территории в соответствии с нормами.</w:t>
            </w:r>
          </w:p>
          <w:p w14:paraId="576CD295"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lastRenderedPageBreak/>
              <w:t>Состав основных и вспомогательных сооружений, их габаритные размеры и размещение определяются в рабочей документации и согласовывается с Заказчиком.</w:t>
            </w:r>
          </w:p>
          <w:p w14:paraId="04D77713" w14:textId="77777777" w:rsidR="003E6F60" w:rsidRPr="00FB0A60" w:rsidRDefault="003E6F60" w:rsidP="00687DE3">
            <w:pPr>
              <w:pStyle w:val="a7"/>
              <w:tabs>
                <w:tab w:val="left" w:pos="-8"/>
                <w:tab w:val="left" w:pos="559"/>
              </w:tabs>
              <w:ind w:left="142" w:right="57" w:firstLine="0"/>
              <w:rPr>
                <w:rFonts w:eastAsiaTheme="minorHAnsi"/>
                <w:strike/>
              </w:rPr>
            </w:pPr>
            <w:r w:rsidRPr="00FB0A60">
              <w:rPr>
                <w:rFonts w:eastAsiaTheme="minorHAnsi"/>
              </w:rPr>
              <w:t>При необходимости предусмотреть вынос инженерных сетей обеспечения существующих зданий и сооружений, попадающих в зону размещения.</w:t>
            </w:r>
          </w:p>
        </w:tc>
      </w:tr>
      <w:tr w:rsidR="003E6F60" w:rsidRPr="00FB0A60" w14:paraId="32B502B9" w14:textId="77777777" w:rsidTr="00687DE3">
        <w:trPr>
          <w:jc w:val="center"/>
        </w:trPr>
        <w:tc>
          <w:tcPr>
            <w:tcW w:w="656" w:type="dxa"/>
            <w:vAlign w:val="center"/>
          </w:tcPr>
          <w:p w14:paraId="654EDFE7" w14:textId="77777777" w:rsidR="003E6F60" w:rsidRPr="00FB0A60" w:rsidRDefault="003E6F60" w:rsidP="00687DE3">
            <w:pPr>
              <w:ind w:left="57" w:right="57"/>
              <w:jc w:val="center"/>
              <w:rPr>
                <w:sz w:val="24"/>
                <w:szCs w:val="24"/>
              </w:rPr>
            </w:pPr>
            <w:r w:rsidRPr="00FB0A60">
              <w:rPr>
                <w:sz w:val="24"/>
                <w:szCs w:val="24"/>
              </w:rPr>
              <w:lastRenderedPageBreak/>
              <w:t>15</w:t>
            </w:r>
          </w:p>
        </w:tc>
        <w:tc>
          <w:tcPr>
            <w:tcW w:w="3124" w:type="dxa"/>
          </w:tcPr>
          <w:p w14:paraId="1DF09103" w14:textId="77777777" w:rsidR="003E6F60" w:rsidRPr="00FB0A60" w:rsidRDefault="003E6F60" w:rsidP="00687DE3">
            <w:pPr>
              <w:ind w:left="57" w:right="57"/>
              <w:rPr>
                <w:sz w:val="24"/>
                <w:szCs w:val="24"/>
              </w:rPr>
            </w:pPr>
            <w:r w:rsidRPr="00FB0A60">
              <w:rPr>
                <w:sz w:val="24"/>
                <w:szCs w:val="24"/>
              </w:rPr>
              <w:t>Условия и требования</w:t>
            </w:r>
            <w:r w:rsidRPr="00FB0A60">
              <w:rPr>
                <w:sz w:val="24"/>
                <w:szCs w:val="24"/>
              </w:rPr>
              <w:br/>
              <w:t>к архитектурным решениями интерьерам</w:t>
            </w:r>
          </w:p>
        </w:tc>
        <w:tc>
          <w:tcPr>
            <w:tcW w:w="6047" w:type="dxa"/>
            <w:vAlign w:val="center"/>
          </w:tcPr>
          <w:p w14:paraId="30F7EFBD"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Наружную и внутреннюю отделку мазутонасосной станции запроектировать из современных отделочных материалов. Цветовые решение согласовать с Заказчиком на стадии разработки проектной документации.</w:t>
            </w:r>
          </w:p>
        </w:tc>
      </w:tr>
      <w:tr w:rsidR="003E6F60" w:rsidRPr="00FB0A60" w14:paraId="7B2EE499" w14:textId="77777777" w:rsidTr="00687DE3">
        <w:trPr>
          <w:jc w:val="center"/>
        </w:trPr>
        <w:tc>
          <w:tcPr>
            <w:tcW w:w="656" w:type="dxa"/>
            <w:vAlign w:val="center"/>
          </w:tcPr>
          <w:p w14:paraId="65363D9C" w14:textId="77777777" w:rsidR="003E6F60" w:rsidRPr="00FB0A60" w:rsidRDefault="003E6F60" w:rsidP="00687DE3">
            <w:pPr>
              <w:ind w:left="57" w:right="57"/>
              <w:jc w:val="center"/>
              <w:rPr>
                <w:sz w:val="24"/>
                <w:szCs w:val="24"/>
              </w:rPr>
            </w:pPr>
            <w:r w:rsidRPr="00FB0A60">
              <w:rPr>
                <w:sz w:val="24"/>
                <w:szCs w:val="24"/>
              </w:rPr>
              <w:t>16</w:t>
            </w:r>
          </w:p>
        </w:tc>
        <w:tc>
          <w:tcPr>
            <w:tcW w:w="3124" w:type="dxa"/>
          </w:tcPr>
          <w:p w14:paraId="6CE671AC" w14:textId="77777777" w:rsidR="003E6F60" w:rsidRPr="00FB0A60" w:rsidRDefault="003E6F60" w:rsidP="00687DE3">
            <w:pPr>
              <w:ind w:left="57" w:right="57"/>
              <w:rPr>
                <w:sz w:val="24"/>
                <w:szCs w:val="24"/>
              </w:rPr>
            </w:pPr>
            <w:r w:rsidRPr="00FB0A60">
              <w:rPr>
                <w:sz w:val="24"/>
                <w:szCs w:val="24"/>
              </w:rPr>
              <w:t>Условия и требования</w:t>
            </w:r>
            <w:r w:rsidRPr="00FB0A60">
              <w:rPr>
                <w:sz w:val="24"/>
                <w:szCs w:val="24"/>
              </w:rPr>
              <w:br/>
              <w:t>к конструктивным и</w:t>
            </w:r>
            <w:r w:rsidRPr="00FB0A60">
              <w:rPr>
                <w:sz w:val="24"/>
                <w:szCs w:val="24"/>
              </w:rPr>
              <w:br/>
              <w:t>объемно-планировочным решениям</w:t>
            </w:r>
          </w:p>
        </w:tc>
        <w:tc>
          <w:tcPr>
            <w:tcW w:w="6047" w:type="dxa"/>
            <w:vAlign w:val="center"/>
          </w:tcPr>
          <w:p w14:paraId="5FA3B1D1" w14:textId="77777777" w:rsidR="003E6F60" w:rsidRPr="00FB0A60" w:rsidRDefault="003E6F60" w:rsidP="00687DE3">
            <w:pPr>
              <w:pStyle w:val="a7"/>
              <w:tabs>
                <w:tab w:val="left" w:pos="-8"/>
                <w:tab w:val="left" w:pos="559"/>
              </w:tabs>
              <w:ind w:left="142" w:right="57" w:firstLine="0"/>
              <w:rPr>
                <w:rFonts w:eastAsiaTheme="minorHAnsi"/>
              </w:rPr>
            </w:pPr>
            <w:r w:rsidRPr="00FB0A60">
              <w:t>В рабочей документации</w:t>
            </w:r>
            <w:r w:rsidRPr="00FB0A60">
              <w:rPr>
                <w:rFonts w:eastAsiaTheme="minorHAnsi"/>
              </w:rPr>
              <w:t xml:space="preserve"> предусмотреть применение современных строительных материалов, изделий, конструкций и строительных технологий.</w:t>
            </w:r>
          </w:p>
          <w:p w14:paraId="25E99324"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При разработке конструктивных решений следует руководствоваться, но не ограничиваться следующими соображениями и требованиями:</w:t>
            </w:r>
          </w:p>
          <w:p w14:paraId="0CBE9B5B" w14:textId="77777777" w:rsidR="003E6F60" w:rsidRPr="00FB0A60" w:rsidRDefault="003E6F60" w:rsidP="00687DE3">
            <w:pPr>
              <w:pStyle w:val="a7"/>
              <w:numPr>
                <w:ilvl w:val="0"/>
                <w:numId w:val="2"/>
              </w:numPr>
              <w:tabs>
                <w:tab w:val="clear" w:pos="644"/>
                <w:tab w:val="num" w:pos="567"/>
              </w:tabs>
              <w:spacing w:after="0"/>
              <w:ind w:left="142" w:right="57" w:firstLine="0"/>
              <w:rPr>
                <w:rFonts w:eastAsiaTheme="minorHAnsi"/>
              </w:rPr>
            </w:pPr>
            <w:r w:rsidRPr="00FB0A60">
              <w:rPr>
                <w:rFonts w:eastAsiaTheme="minorHAnsi"/>
              </w:rPr>
              <w:t>несущие конструкции каркаса предусмотреть стальными с защитным антикоррозийным покрытием (огнезащитой при необходимости);</w:t>
            </w:r>
          </w:p>
          <w:p w14:paraId="075AAC48" w14:textId="77777777" w:rsidR="003E6F60" w:rsidRPr="00FB0A60" w:rsidRDefault="003E6F60" w:rsidP="00687DE3">
            <w:pPr>
              <w:pStyle w:val="a7"/>
              <w:numPr>
                <w:ilvl w:val="0"/>
                <w:numId w:val="2"/>
              </w:numPr>
              <w:tabs>
                <w:tab w:val="clear" w:pos="644"/>
                <w:tab w:val="num" w:pos="567"/>
              </w:tabs>
              <w:spacing w:after="0"/>
              <w:ind w:left="142" w:right="57" w:firstLine="0"/>
              <w:rPr>
                <w:rFonts w:eastAsiaTheme="minorHAnsi"/>
              </w:rPr>
            </w:pPr>
            <w:r w:rsidRPr="00FB0A60">
              <w:rPr>
                <w:rFonts w:eastAsiaTheme="minorHAnsi"/>
              </w:rPr>
              <w:t>для безопасного обслуживания оборудования предусмотреть площадки обслуживания;</w:t>
            </w:r>
          </w:p>
          <w:p w14:paraId="3C8FFECD" w14:textId="77777777" w:rsidR="003E6F60" w:rsidRPr="00FB0A60" w:rsidRDefault="003E6F60" w:rsidP="00687DE3">
            <w:pPr>
              <w:pStyle w:val="a7"/>
              <w:numPr>
                <w:ilvl w:val="0"/>
                <w:numId w:val="2"/>
              </w:numPr>
              <w:tabs>
                <w:tab w:val="clear" w:pos="644"/>
                <w:tab w:val="num" w:pos="567"/>
              </w:tabs>
              <w:spacing w:after="0"/>
              <w:ind w:left="142" w:right="57" w:firstLine="0"/>
              <w:rPr>
                <w:rFonts w:eastAsiaTheme="minorHAnsi"/>
              </w:rPr>
            </w:pPr>
            <w:r w:rsidRPr="00FB0A60">
              <w:rPr>
                <w:rFonts w:eastAsiaTheme="minorHAnsi"/>
              </w:rPr>
              <w:t>лестницы и площадки обслуживания оборудования запроектировать из углеродистой стали, поручни перил и лестниц предусмотреть из труб. Настилы должны быть решетчатыми.</w:t>
            </w:r>
          </w:p>
        </w:tc>
      </w:tr>
      <w:tr w:rsidR="003E6F60" w:rsidRPr="00FB0A60" w14:paraId="686D18A0" w14:textId="77777777" w:rsidTr="00687DE3">
        <w:trPr>
          <w:jc w:val="center"/>
        </w:trPr>
        <w:tc>
          <w:tcPr>
            <w:tcW w:w="656" w:type="dxa"/>
            <w:vAlign w:val="center"/>
          </w:tcPr>
          <w:p w14:paraId="5104B186" w14:textId="77777777" w:rsidR="003E6F60" w:rsidRPr="00FB0A60" w:rsidRDefault="003E6F60" w:rsidP="00687DE3">
            <w:pPr>
              <w:ind w:left="57" w:right="57"/>
              <w:jc w:val="center"/>
              <w:rPr>
                <w:sz w:val="24"/>
                <w:szCs w:val="24"/>
              </w:rPr>
            </w:pPr>
            <w:r w:rsidRPr="00FB0A60">
              <w:rPr>
                <w:sz w:val="24"/>
                <w:szCs w:val="24"/>
              </w:rPr>
              <w:t>17</w:t>
            </w:r>
          </w:p>
        </w:tc>
        <w:tc>
          <w:tcPr>
            <w:tcW w:w="3124" w:type="dxa"/>
          </w:tcPr>
          <w:p w14:paraId="3C1B49E8" w14:textId="77777777" w:rsidR="003E6F60" w:rsidRPr="00FB0A60" w:rsidRDefault="003E6F60" w:rsidP="00687DE3">
            <w:pPr>
              <w:ind w:left="57" w:right="57"/>
              <w:rPr>
                <w:sz w:val="24"/>
                <w:szCs w:val="24"/>
              </w:rPr>
            </w:pPr>
            <w:r w:rsidRPr="00FB0A60">
              <w:rPr>
                <w:sz w:val="24"/>
                <w:szCs w:val="24"/>
              </w:rPr>
              <w:t>Требования к резервуарному парку.</w:t>
            </w:r>
          </w:p>
        </w:tc>
        <w:tc>
          <w:tcPr>
            <w:tcW w:w="6047" w:type="dxa"/>
            <w:vAlign w:val="center"/>
          </w:tcPr>
          <w:p w14:paraId="7DEF1627" w14:textId="77777777" w:rsidR="003E6F60" w:rsidRPr="00FB0A60" w:rsidRDefault="003E6F60" w:rsidP="00687DE3">
            <w:pPr>
              <w:pStyle w:val="a4"/>
              <w:numPr>
                <w:ilvl w:val="0"/>
                <w:numId w:val="4"/>
              </w:numPr>
              <w:ind w:right="57"/>
              <w:jc w:val="both"/>
              <w:rPr>
                <w:sz w:val="24"/>
                <w:szCs w:val="24"/>
              </w:rPr>
            </w:pPr>
            <w:r w:rsidRPr="00FB0A60">
              <w:rPr>
                <w:sz w:val="24"/>
                <w:szCs w:val="24"/>
              </w:rPr>
              <w:t>Демонтаж старых резервуаров и земляных фундаментов объемом 1000 м</w:t>
            </w:r>
            <w:r w:rsidRPr="00FB0A60">
              <w:rPr>
                <w:sz w:val="24"/>
                <w:szCs w:val="24"/>
                <w:vertAlign w:val="superscript"/>
              </w:rPr>
              <w:t>3</w:t>
            </w:r>
            <w:r w:rsidRPr="00FB0A60">
              <w:rPr>
                <w:sz w:val="24"/>
                <w:szCs w:val="24"/>
              </w:rPr>
              <w:t xml:space="preserve"> каждый в количестве 3-х шт.</w:t>
            </w:r>
          </w:p>
          <w:p w14:paraId="5831E44E" w14:textId="77777777" w:rsidR="003E6F60" w:rsidRPr="00FB0A60" w:rsidRDefault="003E6F60" w:rsidP="00687DE3">
            <w:pPr>
              <w:pStyle w:val="a4"/>
              <w:numPr>
                <w:ilvl w:val="0"/>
                <w:numId w:val="4"/>
              </w:numPr>
              <w:ind w:right="57"/>
              <w:jc w:val="both"/>
              <w:rPr>
                <w:sz w:val="24"/>
                <w:szCs w:val="24"/>
              </w:rPr>
            </w:pPr>
            <w:r w:rsidRPr="00FB0A60">
              <w:rPr>
                <w:sz w:val="24"/>
                <w:szCs w:val="24"/>
              </w:rPr>
              <w:t>Утилизация замазученного грунта по всей площади обвалования на глубину 0,5 метра</w:t>
            </w:r>
          </w:p>
          <w:p w14:paraId="0D107435" w14:textId="77777777" w:rsidR="003E6F60" w:rsidRPr="00FB0A60" w:rsidRDefault="003E6F60" w:rsidP="00687DE3">
            <w:pPr>
              <w:pStyle w:val="a4"/>
              <w:numPr>
                <w:ilvl w:val="0"/>
                <w:numId w:val="4"/>
              </w:numPr>
              <w:ind w:right="57"/>
              <w:jc w:val="both"/>
              <w:rPr>
                <w:sz w:val="24"/>
                <w:szCs w:val="24"/>
              </w:rPr>
            </w:pPr>
            <w:r w:rsidRPr="00FB0A60">
              <w:rPr>
                <w:sz w:val="24"/>
                <w:szCs w:val="24"/>
              </w:rPr>
              <w:t>Расчет обвалования.</w:t>
            </w:r>
          </w:p>
          <w:p w14:paraId="4B46CFFF" w14:textId="77777777" w:rsidR="003E6F60" w:rsidRPr="00FB0A60" w:rsidRDefault="003E6F60" w:rsidP="00687DE3">
            <w:pPr>
              <w:pStyle w:val="a4"/>
              <w:numPr>
                <w:ilvl w:val="0"/>
                <w:numId w:val="4"/>
              </w:numPr>
              <w:ind w:right="57"/>
              <w:jc w:val="both"/>
              <w:rPr>
                <w:sz w:val="24"/>
                <w:szCs w:val="24"/>
              </w:rPr>
            </w:pPr>
            <w:r w:rsidRPr="00FB0A60">
              <w:rPr>
                <w:sz w:val="24"/>
                <w:szCs w:val="24"/>
              </w:rPr>
              <w:t>Устройство железобетонных фундаментов под резервуары. Высоту надземной части фундамента определить с учетом максимального опорожнения резервуара.</w:t>
            </w:r>
          </w:p>
          <w:p w14:paraId="76A6530F" w14:textId="77777777" w:rsidR="003E6F60" w:rsidRPr="00FB0A60" w:rsidRDefault="003E6F60" w:rsidP="00687DE3">
            <w:pPr>
              <w:pStyle w:val="a4"/>
              <w:numPr>
                <w:ilvl w:val="0"/>
                <w:numId w:val="4"/>
              </w:numPr>
              <w:ind w:right="57"/>
              <w:jc w:val="both"/>
              <w:rPr>
                <w:sz w:val="24"/>
                <w:szCs w:val="24"/>
              </w:rPr>
            </w:pPr>
            <w:r w:rsidRPr="00FB0A60">
              <w:rPr>
                <w:sz w:val="24"/>
                <w:szCs w:val="24"/>
              </w:rPr>
              <w:t>Стальные лестницы-переходы через обвалование высотой не менее чем на 0,2 метра выше обвалования с перилами в количестве не менее 4-х.</w:t>
            </w:r>
          </w:p>
          <w:p w14:paraId="65CD5617" w14:textId="77777777" w:rsidR="003E6F60" w:rsidRPr="00FB0A60" w:rsidRDefault="003E6F60" w:rsidP="00687DE3">
            <w:pPr>
              <w:pStyle w:val="a4"/>
              <w:numPr>
                <w:ilvl w:val="0"/>
                <w:numId w:val="4"/>
              </w:numPr>
              <w:ind w:right="-49"/>
              <w:jc w:val="both"/>
              <w:rPr>
                <w:sz w:val="24"/>
                <w:szCs w:val="24"/>
              </w:rPr>
            </w:pPr>
            <w:r w:rsidRPr="00FB0A60">
              <w:rPr>
                <w:sz w:val="24"/>
                <w:szCs w:val="24"/>
              </w:rPr>
              <w:t>Требования к резервуарам - вертикальные стальные надземные объемом 490 м</w:t>
            </w:r>
            <w:r w:rsidRPr="00FB0A60">
              <w:rPr>
                <w:sz w:val="24"/>
                <w:szCs w:val="24"/>
                <w:vertAlign w:val="superscript"/>
              </w:rPr>
              <w:t>3</w:t>
            </w:r>
            <w:r w:rsidRPr="00FB0A60">
              <w:rPr>
                <w:sz w:val="24"/>
                <w:szCs w:val="24"/>
              </w:rPr>
              <w:t xml:space="preserve"> каждый в количестве 2-х шт.</w:t>
            </w:r>
          </w:p>
          <w:p w14:paraId="116CA313" w14:textId="77777777" w:rsidR="003E6F60" w:rsidRPr="00FB0A60" w:rsidRDefault="003E6F60" w:rsidP="00687DE3">
            <w:pPr>
              <w:pStyle w:val="a4"/>
              <w:ind w:left="567" w:right="57"/>
              <w:jc w:val="both"/>
              <w:rPr>
                <w:sz w:val="24"/>
                <w:szCs w:val="24"/>
              </w:rPr>
            </w:pPr>
            <w:r w:rsidRPr="00FB0A60">
              <w:rPr>
                <w:sz w:val="24"/>
                <w:szCs w:val="24"/>
              </w:rPr>
              <w:t>Резервуары должны быть оборудованы:</w:t>
            </w:r>
          </w:p>
          <w:p w14:paraId="0FB8C6E7" w14:textId="77777777" w:rsidR="003E6F60" w:rsidRPr="00011E74" w:rsidRDefault="003E6F60" w:rsidP="00687DE3">
            <w:pPr>
              <w:ind w:left="567" w:right="57"/>
              <w:jc w:val="both"/>
              <w:rPr>
                <w:sz w:val="24"/>
                <w:szCs w:val="24"/>
              </w:rPr>
            </w:pPr>
            <w:r>
              <w:rPr>
                <w:sz w:val="24"/>
                <w:szCs w:val="24"/>
              </w:rPr>
              <w:t xml:space="preserve">- </w:t>
            </w:r>
            <w:r w:rsidRPr="00011E74">
              <w:rPr>
                <w:sz w:val="24"/>
                <w:szCs w:val="24"/>
              </w:rPr>
              <w:t>пристроенным зданием с искусственным и естественным освещением для обслуживания арматуры и КИПиА;</w:t>
            </w:r>
          </w:p>
          <w:p w14:paraId="3EB34BD5" w14:textId="77777777" w:rsidR="003E6F60" w:rsidRPr="00011E74" w:rsidRDefault="003E6F60" w:rsidP="00687DE3">
            <w:pPr>
              <w:ind w:left="567" w:right="57"/>
              <w:jc w:val="both"/>
              <w:rPr>
                <w:sz w:val="24"/>
                <w:szCs w:val="24"/>
              </w:rPr>
            </w:pPr>
            <w:r w:rsidRPr="00011E74">
              <w:rPr>
                <w:sz w:val="24"/>
                <w:szCs w:val="24"/>
              </w:rPr>
              <w:t>- стационарной кровлей с ограждением по периметру;</w:t>
            </w:r>
          </w:p>
          <w:p w14:paraId="7F7101E4" w14:textId="77777777" w:rsidR="003E6F60" w:rsidRPr="00011E74" w:rsidRDefault="003E6F60" w:rsidP="00687DE3">
            <w:pPr>
              <w:ind w:left="567" w:right="57"/>
              <w:jc w:val="both"/>
              <w:rPr>
                <w:sz w:val="24"/>
                <w:szCs w:val="24"/>
              </w:rPr>
            </w:pPr>
            <w:r w:rsidRPr="00011E74">
              <w:rPr>
                <w:sz w:val="24"/>
                <w:szCs w:val="24"/>
              </w:rPr>
              <w:lastRenderedPageBreak/>
              <w:t>- лестницей на кровлю, с необходимыми площадками обслуживания и ограждением;</w:t>
            </w:r>
          </w:p>
          <w:p w14:paraId="2D628E07" w14:textId="77777777" w:rsidR="003E6F60" w:rsidRPr="00011E74" w:rsidRDefault="003E6F60" w:rsidP="00687DE3">
            <w:pPr>
              <w:ind w:left="567" w:right="57"/>
              <w:jc w:val="both"/>
              <w:rPr>
                <w:sz w:val="24"/>
                <w:szCs w:val="24"/>
              </w:rPr>
            </w:pPr>
            <w:r w:rsidRPr="00011E74">
              <w:rPr>
                <w:sz w:val="24"/>
                <w:szCs w:val="24"/>
              </w:rPr>
              <w:t>- внутренним паровым подогревателем;</w:t>
            </w:r>
          </w:p>
          <w:p w14:paraId="38EF624F" w14:textId="77777777" w:rsidR="003E6F60" w:rsidRPr="00011E74" w:rsidRDefault="003E6F60" w:rsidP="00687DE3">
            <w:pPr>
              <w:ind w:left="567" w:right="57"/>
              <w:jc w:val="both"/>
              <w:rPr>
                <w:sz w:val="24"/>
                <w:szCs w:val="24"/>
              </w:rPr>
            </w:pPr>
            <w:r w:rsidRPr="00011E74">
              <w:rPr>
                <w:sz w:val="24"/>
                <w:szCs w:val="24"/>
              </w:rPr>
              <w:t>- антикоррозионной обработкой внутренней поверхности резервуара;</w:t>
            </w:r>
          </w:p>
          <w:p w14:paraId="529B3A47" w14:textId="77777777" w:rsidR="003E6F60" w:rsidRPr="00011E74" w:rsidRDefault="003E6F60" w:rsidP="00687DE3">
            <w:pPr>
              <w:ind w:left="567" w:right="57"/>
              <w:jc w:val="both"/>
              <w:rPr>
                <w:sz w:val="24"/>
                <w:szCs w:val="24"/>
              </w:rPr>
            </w:pPr>
            <w:r w:rsidRPr="00011E74">
              <w:rPr>
                <w:sz w:val="24"/>
                <w:szCs w:val="24"/>
              </w:rPr>
              <w:t>- дыхательным патрубком с огнепреградителем;</w:t>
            </w:r>
          </w:p>
          <w:p w14:paraId="28179DDF" w14:textId="77777777" w:rsidR="003E6F60" w:rsidRPr="00011E74" w:rsidRDefault="003E6F60" w:rsidP="00687DE3">
            <w:pPr>
              <w:ind w:left="567" w:right="57"/>
              <w:jc w:val="both"/>
              <w:rPr>
                <w:sz w:val="24"/>
                <w:szCs w:val="24"/>
              </w:rPr>
            </w:pPr>
            <w:r w:rsidRPr="00011E74">
              <w:rPr>
                <w:sz w:val="24"/>
                <w:szCs w:val="24"/>
              </w:rPr>
              <w:t>- люком на кровле для ручного замера уровня;</w:t>
            </w:r>
          </w:p>
          <w:p w14:paraId="2D1032F4" w14:textId="77777777" w:rsidR="003E6F60" w:rsidRPr="00011E74" w:rsidRDefault="003E6F60" w:rsidP="00687DE3">
            <w:pPr>
              <w:ind w:left="567" w:right="57"/>
              <w:jc w:val="both"/>
              <w:rPr>
                <w:sz w:val="24"/>
                <w:szCs w:val="24"/>
              </w:rPr>
            </w:pPr>
            <w:r w:rsidRPr="00011E74">
              <w:rPr>
                <w:sz w:val="24"/>
                <w:szCs w:val="24"/>
              </w:rPr>
              <w:t>- технологическими люками-лазами на кровле (не менее 2-х шт.) и на боковых стенках (не менее 2-х шт.);</w:t>
            </w:r>
          </w:p>
          <w:p w14:paraId="617F844B" w14:textId="77777777" w:rsidR="003E6F60" w:rsidRPr="00011E74" w:rsidRDefault="003E6F60" w:rsidP="00687DE3">
            <w:pPr>
              <w:ind w:left="567" w:right="57"/>
              <w:jc w:val="both"/>
              <w:rPr>
                <w:sz w:val="24"/>
                <w:szCs w:val="24"/>
              </w:rPr>
            </w:pPr>
            <w:r w:rsidRPr="00011E74">
              <w:rPr>
                <w:sz w:val="24"/>
                <w:szCs w:val="24"/>
              </w:rPr>
              <w:t>- устройством молниезащиты и заземлением;</w:t>
            </w:r>
          </w:p>
          <w:p w14:paraId="74032049" w14:textId="77777777" w:rsidR="003E6F60" w:rsidRPr="00011E74" w:rsidRDefault="003E6F60" w:rsidP="00687DE3">
            <w:pPr>
              <w:ind w:left="567" w:right="57"/>
              <w:jc w:val="both"/>
              <w:rPr>
                <w:sz w:val="24"/>
                <w:szCs w:val="24"/>
              </w:rPr>
            </w:pPr>
            <w:r w:rsidRPr="00011E74">
              <w:rPr>
                <w:sz w:val="24"/>
                <w:szCs w:val="24"/>
              </w:rPr>
              <w:t>- изоляцией негорючей и не подверженной пропитыванию мазутом с покровным слоем из оцинкованного металлического листа;</w:t>
            </w:r>
          </w:p>
          <w:p w14:paraId="36FA9811" w14:textId="77777777" w:rsidR="003E6F60" w:rsidRPr="00011E74" w:rsidRDefault="003E6F60" w:rsidP="00687DE3">
            <w:pPr>
              <w:ind w:left="567" w:right="57"/>
              <w:jc w:val="both"/>
              <w:rPr>
                <w:sz w:val="24"/>
                <w:szCs w:val="24"/>
              </w:rPr>
            </w:pPr>
            <w:r w:rsidRPr="00011E74">
              <w:rPr>
                <w:sz w:val="24"/>
                <w:szCs w:val="24"/>
              </w:rPr>
              <w:t>- системой пожаротушения резервуара (согласно требований МЧС и НТД);</w:t>
            </w:r>
          </w:p>
          <w:p w14:paraId="46A88E48" w14:textId="77777777" w:rsidR="003E6F60" w:rsidRPr="00011E74" w:rsidRDefault="003E6F60" w:rsidP="00687DE3">
            <w:pPr>
              <w:ind w:left="567" w:right="57"/>
              <w:rPr>
                <w:sz w:val="24"/>
                <w:szCs w:val="24"/>
              </w:rPr>
            </w:pPr>
            <w:r w:rsidRPr="00011E74">
              <w:rPr>
                <w:sz w:val="24"/>
                <w:szCs w:val="24"/>
              </w:rPr>
              <w:t>- системой орошения резервуара (согласно требований МЧС и НТД);</w:t>
            </w:r>
          </w:p>
          <w:p w14:paraId="4B672C48" w14:textId="77777777" w:rsidR="003E6F60" w:rsidRPr="00011E74" w:rsidRDefault="003E6F60" w:rsidP="00687DE3">
            <w:pPr>
              <w:ind w:left="567" w:right="57"/>
              <w:rPr>
                <w:sz w:val="24"/>
                <w:szCs w:val="24"/>
              </w:rPr>
            </w:pPr>
            <w:r w:rsidRPr="00011E74">
              <w:rPr>
                <w:sz w:val="24"/>
                <w:szCs w:val="24"/>
              </w:rPr>
              <w:t>- оснащение КИПиА:</w:t>
            </w:r>
          </w:p>
          <w:p w14:paraId="501AB4F9" w14:textId="77777777" w:rsidR="003E6F60" w:rsidRPr="00011E74" w:rsidRDefault="003E6F60" w:rsidP="00687DE3">
            <w:pPr>
              <w:ind w:left="567" w:right="57"/>
              <w:rPr>
                <w:sz w:val="24"/>
                <w:szCs w:val="24"/>
              </w:rPr>
            </w:pPr>
            <w:r w:rsidRPr="00011E74">
              <w:rPr>
                <w:sz w:val="24"/>
                <w:szCs w:val="24"/>
              </w:rPr>
              <w:t>- уровень в резервуаре;</w:t>
            </w:r>
          </w:p>
          <w:p w14:paraId="2B9DA719" w14:textId="77777777" w:rsidR="003E6F60" w:rsidRPr="00011E74" w:rsidRDefault="003E6F60" w:rsidP="00687DE3">
            <w:pPr>
              <w:ind w:left="567" w:right="57"/>
              <w:rPr>
                <w:sz w:val="24"/>
                <w:szCs w:val="24"/>
              </w:rPr>
            </w:pPr>
            <w:r w:rsidRPr="00011E74">
              <w:rPr>
                <w:sz w:val="24"/>
                <w:szCs w:val="24"/>
              </w:rPr>
              <w:t>- температура мазута в резервуаре в трех точках</w:t>
            </w:r>
          </w:p>
          <w:p w14:paraId="5A204079" w14:textId="77777777" w:rsidR="003E6F60" w:rsidRPr="00FB0A60" w:rsidRDefault="003E6F60" w:rsidP="00687DE3">
            <w:pPr>
              <w:pStyle w:val="a4"/>
              <w:ind w:left="567" w:right="57"/>
              <w:rPr>
                <w:sz w:val="24"/>
                <w:szCs w:val="24"/>
              </w:rPr>
            </w:pPr>
            <w:r w:rsidRPr="00FB0A60">
              <w:rPr>
                <w:sz w:val="24"/>
                <w:szCs w:val="24"/>
              </w:rPr>
              <w:tab/>
            </w:r>
            <w:r w:rsidRPr="00FB0A60">
              <w:rPr>
                <w:sz w:val="24"/>
                <w:szCs w:val="24"/>
              </w:rPr>
              <w:tab/>
              <w:t>0,5-1 метр от дна</w:t>
            </w:r>
          </w:p>
          <w:p w14:paraId="22564C5B" w14:textId="77777777" w:rsidR="003E6F60" w:rsidRPr="00FB0A60" w:rsidRDefault="003E6F60" w:rsidP="00687DE3">
            <w:pPr>
              <w:pStyle w:val="a4"/>
              <w:ind w:left="567" w:right="57"/>
              <w:rPr>
                <w:sz w:val="24"/>
                <w:szCs w:val="24"/>
              </w:rPr>
            </w:pPr>
            <w:r w:rsidRPr="00FB0A60">
              <w:rPr>
                <w:sz w:val="24"/>
                <w:szCs w:val="24"/>
              </w:rPr>
              <w:tab/>
            </w:r>
            <w:r w:rsidRPr="00FB0A60">
              <w:rPr>
                <w:sz w:val="24"/>
                <w:szCs w:val="24"/>
              </w:rPr>
              <w:tab/>
              <w:t>середина резервуара</w:t>
            </w:r>
          </w:p>
          <w:p w14:paraId="63BC1633" w14:textId="77777777" w:rsidR="003E6F60" w:rsidRPr="00FB0A60" w:rsidRDefault="003E6F60" w:rsidP="00687DE3">
            <w:pPr>
              <w:pStyle w:val="a4"/>
              <w:ind w:left="567" w:right="57"/>
              <w:rPr>
                <w:sz w:val="24"/>
                <w:szCs w:val="24"/>
              </w:rPr>
            </w:pPr>
            <w:r w:rsidRPr="00FB0A60">
              <w:rPr>
                <w:sz w:val="24"/>
                <w:szCs w:val="24"/>
              </w:rPr>
              <w:tab/>
            </w:r>
            <w:r w:rsidRPr="00FB0A60">
              <w:rPr>
                <w:sz w:val="24"/>
                <w:szCs w:val="24"/>
              </w:rPr>
              <w:tab/>
              <w:t>1 м ниже максимального уровня;</w:t>
            </w:r>
          </w:p>
          <w:p w14:paraId="41AC85E2" w14:textId="77777777" w:rsidR="003E6F60" w:rsidRPr="00011E74" w:rsidRDefault="003E6F60" w:rsidP="00687DE3">
            <w:pPr>
              <w:ind w:left="567" w:right="57"/>
              <w:rPr>
                <w:sz w:val="24"/>
                <w:szCs w:val="24"/>
              </w:rPr>
            </w:pPr>
            <w:r w:rsidRPr="00011E74">
              <w:rPr>
                <w:sz w:val="24"/>
                <w:szCs w:val="24"/>
              </w:rPr>
              <w:t>- давление пара на входе в подогреватель;</w:t>
            </w:r>
          </w:p>
          <w:p w14:paraId="12990366" w14:textId="77777777" w:rsidR="003E6F60" w:rsidRPr="00011E74" w:rsidRDefault="003E6F60" w:rsidP="00687DE3">
            <w:pPr>
              <w:ind w:left="567" w:right="57"/>
              <w:rPr>
                <w:color w:val="000000" w:themeColor="text1"/>
                <w:sz w:val="24"/>
                <w:szCs w:val="24"/>
              </w:rPr>
            </w:pPr>
            <w:r w:rsidRPr="00011E74">
              <w:rPr>
                <w:color w:val="000000" w:themeColor="text1"/>
                <w:sz w:val="24"/>
                <w:szCs w:val="24"/>
              </w:rPr>
              <w:t>- температура пара на входе в подогреватель;</w:t>
            </w:r>
          </w:p>
          <w:p w14:paraId="132420CC" w14:textId="77777777" w:rsidR="003E6F60" w:rsidRPr="00011E74" w:rsidRDefault="003E6F60" w:rsidP="00687DE3">
            <w:pPr>
              <w:ind w:left="567" w:right="57"/>
              <w:rPr>
                <w:color w:val="000000" w:themeColor="text1"/>
                <w:sz w:val="24"/>
                <w:szCs w:val="24"/>
              </w:rPr>
            </w:pPr>
            <w:r w:rsidRPr="00011E74">
              <w:rPr>
                <w:color w:val="000000" w:themeColor="text1"/>
                <w:sz w:val="24"/>
                <w:szCs w:val="24"/>
              </w:rPr>
              <w:t>- температура конденсата на выходе из подогревателя;</w:t>
            </w:r>
          </w:p>
          <w:p w14:paraId="6C0AE32F" w14:textId="77777777" w:rsidR="003E6F60" w:rsidRPr="00011E74" w:rsidRDefault="003E6F60" w:rsidP="00687DE3">
            <w:pPr>
              <w:ind w:left="567" w:right="57"/>
              <w:rPr>
                <w:sz w:val="24"/>
                <w:szCs w:val="24"/>
              </w:rPr>
            </w:pPr>
            <w:r w:rsidRPr="00011E74">
              <w:rPr>
                <w:sz w:val="24"/>
                <w:szCs w:val="24"/>
              </w:rPr>
              <w:t>- давление конденсата на выходе из подогревателя;</w:t>
            </w:r>
          </w:p>
          <w:p w14:paraId="78BA814D" w14:textId="77777777" w:rsidR="003E6F60" w:rsidRPr="00011E74" w:rsidRDefault="003E6F60" w:rsidP="00687DE3">
            <w:pPr>
              <w:ind w:left="567" w:right="57"/>
              <w:rPr>
                <w:color w:val="000000" w:themeColor="text1"/>
                <w:sz w:val="24"/>
                <w:szCs w:val="24"/>
              </w:rPr>
            </w:pPr>
            <w:r w:rsidRPr="00011E74">
              <w:rPr>
                <w:sz w:val="24"/>
                <w:szCs w:val="24"/>
              </w:rPr>
              <w:t xml:space="preserve">- автоматические сигнализаторы загазованности в пристроенном здании с подачей сигнала по месту </w:t>
            </w:r>
            <w:r w:rsidRPr="00011E74">
              <w:rPr>
                <w:color w:val="000000" w:themeColor="text1"/>
                <w:sz w:val="24"/>
                <w:szCs w:val="24"/>
              </w:rPr>
              <w:t>(над входом и в помещение мазутонасосной) и на рабочее место оператора котельной;</w:t>
            </w:r>
          </w:p>
          <w:p w14:paraId="25FF514C" w14:textId="77777777" w:rsidR="003E6F60" w:rsidRPr="00011E74" w:rsidRDefault="003E6F60" w:rsidP="00687DE3">
            <w:pPr>
              <w:ind w:left="567" w:right="57"/>
              <w:jc w:val="both"/>
              <w:rPr>
                <w:sz w:val="24"/>
                <w:szCs w:val="24"/>
              </w:rPr>
            </w:pPr>
            <w:r w:rsidRPr="00011E74">
              <w:rPr>
                <w:sz w:val="24"/>
                <w:szCs w:val="24"/>
              </w:rPr>
              <w:t>- противоаварийная защита и автоматика безопасности - согласно требований РТН и НТД.</w:t>
            </w:r>
          </w:p>
          <w:p w14:paraId="4EDEA0DB" w14:textId="77777777" w:rsidR="003E6F60" w:rsidRPr="00011E74" w:rsidRDefault="003E6F60" w:rsidP="00687DE3">
            <w:pPr>
              <w:ind w:left="567" w:right="57"/>
              <w:jc w:val="both"/>
              <w:rPr>
                <w:sz w:val="24"/>
                <w:szCs w:val="24"/>
              </w:rPr>
            </w:pPr>
            <w:r w:rsidRPr="00011E74">
              <w:rPr>
                <w:sz w:val="24"/>
                <w:szCs w:val="24"/>
              </w:rPr>
              <w:t>Предусмотреть на территории резервуарного парка установку прибора определяющего скорость и направление ветра.</w:t>
            </w:r>
          </w:p>
          <w:p w14:paraId="4DCDE001" w14:textId="77777777" w:rsidR="003E6F60" w:rsidRPr="00FB0A60" w:rsidRDefault="003E6F60" w:rsidP="00687DE3">
            <w:pPr>
              <w:pStyle w:val="a4"/>
              <w:numPr>
                <w:ilvl w:val="0"/>
                <w:numId w:val="4"/>
              </w:numPr>
              <w:ind w:right="57"/>
              <w:jc w:val="both"/>
              <w:rPr>
                <w:sz w:val="24"/>
                <w:szCs w:val="24"/>
              </w:rPr>
            </w:pPr>
            <w:r w:rsidRPr="00FB0A60">
              <w:rPr>
                <w:sz w:val="24"/>
                <w:szCs w:val="24"/>
              </w:rPr>
              <w:t>Обвязка резервуаров, мазутонасосной и котельной с необходимой арматурой, дренажами и воздушниками в составе:</w:t>
            </w:r>
          </w:p>
          <w:p w14:paraId="6E175629" w14:textId="77777777" w:rsidR="003E6F60" w:rsidRPr="00FB0A60" w:rsidRDefault="003E6F60" w:rsidP="00687DE3">
            <w:pPr>
              <w:pStyle w:val="a4"/>
              <w:ind w:left="502" w:right="57"/>
              <w:jc w:val="both"/>
              <w:rPr>
                <w:sz w:val="24"/>
                <w:szCs w:val="24"/>
              </w:rPr>
            </w:pPr>
            <w:r w:rsidRPr="00FB0A60">
              <w:rPr>
                <w:sz w:val="24"/>
                <w:szCs w:val="24"/>
              </w:rPr>
              <w:t>- мазутопроводы;</w:t>
            </w:r>
          </w:p>
          <w:p w14:paraId="10514DE5" w14:textId="77777777" w:rsidR="003E6F60" w:rsidRPr="00FB0A60" w:rsidRDefault="003E6F60" w:rsidP="00687DE3">
            <w:pPr>
              <w:pStyle w:val="a4"/>
              <w:ind w:left="502" w:right="57"/>
              <w:jc w:val="both"/>
              <w:rPr>
                <w:sz w:val="24"/>
                <w:szCs w:val="24"/>
              </w:rPr>
            </w:pPr>
            <w:r w:rsidRPr="00FB0A60">
              <w:rPr>
                <w:sz w:val="24"/>
                <w:szCs w:val="24"/>
              </w:rPr>
              <w:t>- паропроводы (включая паровые спутники);</w:t>
            </w:r>
          </w:p>
          <w:p w14:paraId="1A260C5B" w14:textId="77777777" w:rsidR="003E6F60" w:rsidRPr="00FB0A60" w:rsidRDefault="003E6F60" w:rsidP="00687DE3">
            <w:pPr>
              <w:pStyle w:val="a4"/>
              <w:ind w:left="502" w:right="57"/>
              <w:jc w:val="both"/>
              <w:rPr>
                <w:sz w:val="24"/>
                <w:szCs w:val="24"/>
              </w:rPr>
            </w:pPr>
            <w:r w:rsidRPr="00FB0A60">
              <w:rPr>
                <w:sz w:val="24"/>
                <w:szCs w:val="24"/>
              </w:rPr>
              <w:t>- конденсатопроводы;</w:t>
            </w:r>
          </w:p>
          <w:p w14:paraId="40B4C172" w14:textId="77777777" w:rsidR="003E6F60" w:rsidRPr="00FB0A60" w:rsidRDefault="003E6F60" w:rsidP="00687DE3">
            <w:pPr>
              <w:pStyle w:val="a4"/>
              <w:ind w:left="502" w:right="57"/>
              <w:jc w:val="both"/>
              <w:rPr>
                <w:sz w:val="24"/>
                <w:szCs w:val="24"/>
              </w:rPr>
            </w:pPr>
            <w:r w:rsidRPr="00FB0A60">
              <w:rPr>
                <w:sz w:val="24"/>
                <w:szCs w:val="24"/>
              </w:rPr>
              <w:t>- линии пропарки оборудования и мазутопроводов;</w:t>
            </w:r>
          </w:p>
          <w:p w14:paraId="716E09B4" w14:textId="77777777" w:rsidR="003E6F60" w:rsidRPr="00FB0A60" w:rsidRDefault="003E6F60" w:rsidP="00687DE3">
            <w:pPr>
              <w:pStyle w:val="a4"/>
              <w:ind w:left="502" w:right="57"/>
              <w:jc w:val="both"/>
              <w:rPr>
                <w:sz w:val="24"/>
                <w:szCs w:val="24"/>
              </w:rPr>
            </w:pPr>
            <w:r w:rsidRPr="00FB0A60">
              <w:rPr>
                <w:sz w:val="24"/>
                <w:szCs w:val="24"/>
              </w:rPr>
              <w:t>- линии слива отстоя.</w:t>
            </w:r>
          </w:p>
          <w:p w14:paraId="25772FAF" w14:textId="77777777" w:rsidR="003E6F60" w:rsidRPr="00FB0A60" w:rsidRDefault="003E6F60" w:rsidP="00687DE3">
            <w:pPr>
              <w:pStyle w:val="a4"/>
              <w:numPr>
                <w:ilvl w:val="0"/>
                <w:numId w:val="4"/>
              </w:numPr>
              <w:ind w:right="57"/>
              <w:jc w:val="both"/>
              <w:rPr>
                <w:sz w:val="24"/>
                <w:szCs w:val="24"/>
              </w:rPr>
            </w:pPr>
            <w:r w:rsidRPr="00FB0A60">
              <w:rPr>
                <w:sz w:val="24"/>
                <w:szCs w:val="24"/>
              </w:rPr>
              <w:t xml:space="preserve">Все трубопроводы должны быть в надземном исполнении на </w:t>
            </w:r>
            <w:r w:rsidRPr="00FB0A60">
              <w:rPr>
                <w:color w:val="000000" w:themeColor="text1"/>
                <w:sz w:val="24"/>
                <w:szCs w:val="24"/>
              </w:rPr>
              <w:t xml:space="preserve">эстакаде. Предусмотреть необходимые рабочие уклоны трубопроводов, дренажи и воздушники. Предусмотреть необходимые </w:t>
            </w:r>
            <w:r w:rsidRPr="00FB0A60">
              <w:rPr>
                <w:color w:val="000000" w:themeColor="text1"/>
                <w:sz w:val="24"/>
                <w:szCs w:val="24"/>
              </w:rPr>
              <w:lastRenderedPageBreak/>
              <w:t>компенсаторы тепловых расширений, необходимость прогрева и продувки паром. Изоляция должна быть негорючей и не подверженн</w:t>
            </w:r>
            <w:r w:rsidRPr="00FB0A60">
              <w:rPr>
                <w:sz w:val="24"/>
                <w:szCs w:val="24"/>
              </w:rPr>
              <w:t>ой пропитыванию мазутом с покровным слоем из оцинкованного металлического листа.</w:t>
            </w:r>
          </w:p>
        </w:tc>
      </w:tr>
      <w:tr w:rsidR="003E6F60" w:rsidRPr="00FB0A60" w14:paraId="396DEF1D" w14:textId="77777777" w:rsidTr="00687DE3">
        <w:trPr>
          <w:jc w:val="center"/>
        </w:trPr>
        <w:tc>
          <w:tcPr>
            <w:tcW w:w="656" w:type="dxa"/>
            <w:vAlign w:val="center"/>
          </w:tcPr>
          <w:p w14:paraId="3C5699FA" w14:textId="77777777" w:rsidR="003E6F60" w:rsidRPr="00FB0A60" w:rsidRDefault="003E6F60" w:rsidP="00687DE3">
            <w:pPr>
              <w:ind w:left="57" w:right="57"/>
              <w:jc w:val="center"/>
              <w:rPr>
                <w:sz w:val="24"/>
                <w:szCs w:val="24"/>
              </w:rPr>
            </w:pPr>
            <w:r w:rsidRPr="00FB0A60">
              <w:rPr>
                <w:sz w:val="24"/>
                <w:szCs w:val="24"/>
              </w:rPr>
              <w:lastRenderedPageBreak/>
              <w:t>18</w:t>
            </w:r>
          </w:p>
        </w:tc>
        <w:tc>
          <w:tcPr>
            <w:tcW w:w="3124" w:type="dxa"/>
          </w:tcPr>
          <w:p w14:paraId="615DDC37" w14:textId="77777777" w:rsidR="003E6F60" w:rsidRPr="00FB0A60" w:rsidRDefault="003E6F60" w:rsidP="00687DE3">
            <w:pPr>
              <w:ind w:left="57" w:right="57"/>
              <w:rPr>
                <w:sz w:val="24"/>
                <w:szCs w:val="24"/>
              </w:rPr>
            </w:pPr>
            <w:r w:rsidRPr="00FB0A60">
              <w:rPr>
                <w:sz w:val="24"/>
                <w:szCs w:val="24"/>
              </w:rPr>
              <w:t>Требования к оборудованию мазутонасосной</w:t>
            </w:r>
          </w:p>
        </w:tc>
        <w:tc>
          <w:tcPr>
            <w:tcW w:w="6047" w:type="dxa"/>
            <w:vAlign w:val="center"/>
          </w:tcPr>
          <w:p w14:paraId="68D6265C" w14:textId="77777777" w:rsidR="003E6F60" w:rsidRPr="00FB0A60" w:rsidRDefault="003E6F60" w:rsidP="00687DE3">
            <w:pPr>
              <w:pStyle w:val="a4"/>
              <w:ind w:left="142" w:right="57"/>
              <w:jc w:val="both"/>
              <w:rPr>
                <w:sz w:val="24"/>
                <w:szCs w:val="24"/>
              </w:rPr>
            </w:pPr>
            <w:r w:rsidRPr="00FB0A60">
              <w:rPr>
                <w:sz w:val="24"/>
                <w:szCs w:val="24"/>
              </w:rPr>
              <w:t>Здание мазутонасосной – существующее кирпичное одноэтажное здание.</w:t>
            </w:r>
          </w:p>
          <w:p w14:paraId="7A8A8557" w14:textId="77777777" w:rsidR="003E6F60" w:rsidRPr="00FB0A60" w:rsidRDefault="003E6F60" w:rsidP="00687DE3">
            <w:pPr>
              <w:pStyle w:val="a4"/>
              <w:numPr>
                <w:ilvl w:val="0"/>
                <w:numId w:val="5"/>
              </w:numPr>
              <w:ind w:right="57"/>
              <w:jc w:val="both"/>
              <w:rPr>
                <w:sz w:val="24"/>
                <w:szCs w:val="24"/>
              </w:rPr>
            </w:pPr>
            <w:r w:rsidRPr="00FB0A60">
              <w:rPr>
                <w:sz w:val="24"/>
                <w:szCs w:val="24"/>
              </w:rPr>
              <w:t>Капитальный ремонт здания (при необходимости предусмотреть перепланировку).</w:t>
            </w:r>
          </w:p>
          <w:p w14:paraId="2F2A465B" w14:textId="77777777" w:rsidR="003E6F60" w:rsidRPr="00FB0A60" w:rsidRDefault="003E6F60" w:rsidP="00687DE3">
            <w:pPr>
              <w:pStyle w:val="a4"/>
              <w:numPr>
                <w:ilvl w:val="0"/>
                <w:numId w:val="5"/>
              </w:numPr>
              <w:ind w:right="57"/>
              <w:jc w:val="both"/>
              <w:rPr>
                <w:sz w:val="24"/>
                <w:szCs w:val="24"/>
              </w:rPr>
            </w:pPr>
            <w:r w:rsidRPr="00FB0A60">
              <w:rPr>
                <w:sz w:val="24"/>
                <w:szCs w:val="24"/>
              </w:rPr>
              <w:t>Демонтаж всего старого оборудования.</w:t>
            </w:r>
          </w:p>
          <w:p w14:paraId="03D9CC55" w14:textId="77777777" w:rsidR="003E6F60" w:rsidRPr="00FB0A60" w:rsidRDefault="003E6F60" w:rsidP="00687DE3">
            <w:pPr>
              <w:pStyle w:val="a4"/>
              <w:numPr>
                <w:ilvl w:val="0"/>
                <w:numId w:val="5"/>
              </w:numPr>
              <w:ind w:right="57"/>
              <w:jc w:val="both"/>
              <w:rPr>
                <w:sz w:val="24"/>
                <w:szCs w:val="24"/>
              </w:rPr>
            </w:pPr>
            <w:r w:rsidRPr="00FB0A60">
              <w:rPr>
                <w:sz w:val="24"/>
                <w:szCs w:val="24"/>
              </w:rPr>
              <w:t>Все новое оборудование предусмотреть с учетом резервирования.</w:t>
            </w:r>
          </w:p>
          <w:p w14:paraId="55807FFE" w14:textId="77777777" w:rsidR="003E6F60" w:rsidRPr="00FB0A60" w:rsidRDefault="003E6F60" w:rsidP="00687DE3">
            <w:pPr>
              <w:pStyle w:val="a4"/>
              <w:numPr>
                <w:ilvl w:val="0"/>
                <w:numId w:val="5"/>
              </w:numPr>
              <w:ind w:right="57"/>
              <w:jc w:val="both"/>
              <w:rPr>
                <w:sz w:val="24"/>
                <w:szCs w:val="24"/>
              </w:rPr>
            </w:pPr>
            <w:r w:rsidRPr="00FB0A60">
              <w:rPr>
                <w:sz w:val="24"/>
                <w:szCs w:val="24"/>
              </w:rPr>
              <w:t>Новые насосы. Насосы предусмотреть самовсасы</w:t>
            </w:r>
            <w:r w:rsidRPr="00FB0A60">
              <w:rPr>
                <w:color w:val="000000" w:themeColor="text1"/>
                <w:sz w:val="24"/>
                <w:szCs w:val="24"/>
              </w:rPr>
              <w:t>вающие с необслуживаемыми торцевыми уплотне</w:t>
            </w:r>
            <w:r w:rsidRPr="00FB0A60">
              <w:rPr>
                <w:sz w:val="24"/>
                <w:szCs w:val="24"/>
              </w:rPr>
              <w:t>ниями.</w:t>
            </w:r>
          </w:p>
          <w:p w14:paraId="3DBB0612" w14:textId="77777777" w:rsidR="003E6F60" w:rsidRPr="00FB0A60" w:rsidRDefault="003E6F60" w:rsidP="00687DE3">
            <w:pPr>
              <w:pStyle w:val="a4"/>
              <w:numPr>
                <w:ilvl w:val="0"/>
                <w:numId w:val="5"/>
              </w:numPr>
              <w:ind w:right="57"/>
              <w:jc w:val="both"/>
              <w:rPr>
                <w:sz w:val="24"/>
                <w:szCs w:val="24"/>
              </w:rPr>
            </w:pPr>
            <w:r w:rsidRPr="00FB0A60">
              <w:rPr>
                <w:sz w:val="24"/>
                <w:szCs w:val="24"/>
              </w:rPr>
              <w:t>Новые подогреватели мазута (электрические или масляные - неподконтрольные РТН).</w:t>
            </w:r>
          </w:p>
          <w:p w14:paraId="4AE4AF5D" w14:textId="77777777" w:rsidR="003E6F60" w:rsidRPr="00FB0A60" w:rsidRDefault="003E6F60" w:rsidP="00687DE3">
            <w:pPr>
              <w:pStyle w:val="a4"/>
              <w:numPr>
                <w:ilvl w:val="0"/>
                <w:numId w:val="5"/>
              </w:numPr>
              <w:ind w:right="57"/>
              <w:jc w:val="both"/>
              <w:rPr>
                <w:sz w:val="24"/>
                <w:szCs w:val="24"/>
              </w:rPr>
            </w:pPr>
            <w:r w:rsidRPr="00FB0A60">
              <w:rPr>
                <w:sz w:val="24"/>
                <w:szCs w:val="24"/>
              </w:rPr>
              <w:t>Новые фильтры тонкой и грубой очистки мазута.</w:t>
            </w:r>
          </w:p>
          <w:p w14:paraId="42285FEC" w14:textId="77777777" w:rsidR="003E6F60" w:rsidRPr="00FB0A60" w:rsidRDefault="003E6F60" w:rsidP="00687DE3">
            <w:pPr>
              <w:pStyle w:val="a4"/>
              <w:numPr>
                <w:ilvl w:val="0"/>
                <w:numId w:val="5"/>
              </w:numPr>
              <w:ind w:right="57"/>
              <w:jc w:val="both"/>
              <w:rPr>
                <w:sz w:val="24"/>
                <w:szCs w:val="24"/>
              </w:rPr>
            </w:pPr>
            <w:r w:rsidRPr="00FB0A60">
              <w:rPr>
                <w:sz w:val="24"/>
                <w:szCs w:val="24"/>
              </w:rPr>
              <w:t>Новый конденсатосборник, совмещенный с расширителем продувок (уличный, надземный).</w:t>
            </w:r>
          </w:p>
          <w:p w14:paraId="21F4B21C" w14:textId="77777777" w:rsidR="003E6F60" w:rsidRPr="00FB0A60" w:rsidRDefault="003E6F60" w:rsidP="00687DE3">
            <w:pPr>
              <w:pStyle w:val="a4"/>
              <w:numPr>
                <w:ilvl w:val="0"/>
                <w:numId w:val="5"/>
              </w:numPr>
              <w:ind w:right="57"/>
              <w:jc w:val="both"/>
              <w:rPr>
                <w:sz w:val="24"/>
                <w:szCs w:val="24"/>
              </w:rPr>
            </w:pPr>
            <w:r w:rsidRPr="00FB0A60">
              <w:rPr>
                <w:sz w:val="24"/>
                <w:szCs w:val="24"/>
              </w:rPr>
              <w:t>Обвязка оборудования мазутонасосной с необходимой арматурой, дренажами и воздушниками в составе:</w:t>
            </w:r>
          </w:p>
          <w:p w14:paraId="436199B0" w14:textId="77777777" w:rsidR="003E6F60" w:rsidRPr="00FB0A60" w:rsidRDefault="003E6F60" w:rsidP="00687DE3">
            <w:pPr>
              <w:pStyle w:val="a4"/>
              <w:ind w:left="502" w:right="57"/>
              <w:jc w:val="both"/>
              <w:rPr>
                <w:sz w:val="24"/>
                <w:szCs w:val="24"/>
              </w:rPr>
            </w:pPr>
            <w:r w:rsidRPr="00FB0A60">
              <w:rPr>
                <w:sz w:val="24"/>
                <w:szCs w:val="24"/>
              </w:rPr>
              <w:t>- мазутопроводы;</w:t>
            </w:r>
          </w:p>
          <w:p w14:paraId="1251D3A6" w14:textId="77777777" w:rsidR="003E6F60" w:rsidRPr="00FB0A60" w:rsidRDefault="003E6F60" w:rsidP="00687DE3">
            <w:pPr>
              <w:pStyle w:val="a4"/>
              <w:ind w:left="502" w:right="57"/>
              <w:jc w:val="both"/>
              <w:rPr>
                <w:sz w:val="24"/>
                <w:szCs w:val="24"/>
              </w:rPr>
            </w:pPr>
            <w:r w:rsidRPr="00FB0A60">
              <w:rPr>
                <w:sz w:val="24"/>
                <w:szCs w:val="24"/>
              </w:rPr>
              <w:t>- паропроводы;</w:t>
            </w:r>
          </w:p>
          <w:p w14:paraId="6831518E" w14:textId="77777777" w:rsidR="003E6F60" w:rsidRPr="00FB0A60" w:rsidRDefault="003E6F60" w:rsidP="00687DE3">
            <w:pPr>
              <w:pStyle w:val="a4"/>
              <w:ind w:left="502" w:right="57"/>
              <w:jc w:val="both"/>
              <w:rPr>
                <w:sz w:val="24"/>
                <w:szCs w:val="24"/>
              </w:rPr>
            </w:pPr>
            <w:r w:rsidRPr="00FB0A60">
              <w:rPr>
                <w:sz w:val="24"/>
                <w:szCs w:val="24"/>
              </w:rPr>
              <w:t>- конденсатопроводы;</w:t>
            </w:r>
          </w:p>
          <w:p w14:paraId="4712B503" w14:textId="77777777" w:rsidR="003E6F60" w:rsidRPr="00FB0A60" w:rsidRDefault="003E6F60" w:rsidP="00687DE3">
            <w:pPr>
              <w:pStyle w:val="a4"/>
              <w:ind w:left="502" w:right="57"/>
              <w:jc w:val="both"/>
              <w:rPr>
                <w:sz w:val="24"/>
                <w:szCs w:val="24"/>
              </w:rPr>
            </w:pPr>
            <w:r w:rsidRPr="00FB0A60">
              <w:rPr>
                <w:sz w:val="24"/>
                <w:szCs w:val="24"/>
              </w:rPr>
              <w:t>- линии пропарки оборудования и мазутопроводов;</w:t>
            </w:r>
          </w:p>
          <w:p w14:paraId="33B71AAB" w14:textId="77777777" w:rsidR="003E6F60" w:rsidRPr="00FB0A60" w:rsidRDefault="003E6F60" w:rsidP="00687DE3">
            <w:pPr>
              <w:pStyle w:val="a4"/>
              <w:ind w:left="502" w:right="57"/>
              <w:jc w:val="both"/>
              <w:rPr>
                <w:sz w:val="24"/>
                <w:szCs w:val="24"/>
              </w:rPr>
            </w:pPr>
            <w:r w:rsidRPr="00FB0A60">
              <w:rPr>
                <w:sz w:val="24"/>
                <w:szCs w:val="24"/>
              </w:rPr>
              <w:t>- линии слива отстоя.</w:t>
            </w:r>
          </w:p>
          <w:p w14:paraId="1286DF27" w14:textId="77777777" w:rsidR="003E6F60" w:rsidRPr="00FB0A60" w:rsidRDefault="003E6F60" w:rsidP="00687DE3">
            <w:pPr>
              <w:pStyle w:val="a4"/>
              <w:numPr>
                <w:ilvl w:val="0"/>
                <w:numId w:val="5"/>
              </w:numPr>
              <w:ind w:right="57"/>
              <w:jc w:val="both"/>
              <w:rPr>
                <w:sz w:val="24"/>
                <w:szCs w:val="24"/>
              </w:rPr>
            </w:pPr>
            <w:r w:rsidRPr="00FB0A60">
              <w:rPr>
                <w:sz w:val="24"/>
                <w:szCs w:val="24"/>
              </w:rPr>
              <w:t>Система пожаротушения (согласно требований МЧС и НД).</w:t>
            </w:r>
          </w:p>
          <w:p w14:paraId="5B2B8427" w14:textId="77777777" w:rsidR="003E6F60" w:rsidRPr="00FB0A60" w:rsidRDefault="003E6F60" w:rsidP="00687DE3">
            <w:pPr>
              <w:pStyle w:val="a4"/>
              <w:numPr>
                <w:ilvl w:val="0"/>
                <w:numId w:val="5"/>
              </w:numPr>
              <w:ind w:right="57"/>
              <w:jc w:val="both"/>
              <w:rPr>
                <w:sz w:val="24"/>
                <w:szCs w:val="24"/>
              </w:rPr>
            </w:pPr>
            <w:r w:rsidRPr="00FB0A60">
              <w:rPr>
                <w:sz w:val="24"/>
                <w:szCs w:val="24"/>
              </w:rPr>
              <w:t>Система вентиляции в т.ч. аварийная (согласно требований РТН и НД).</w:t>
            </w:r>
          </w:p>
          <w:p w14:paraId="2F79B3B8" w14:textId="77777777" w:rsidR="003E6F60" w:rsidRPr="00FB0A60" w:rsidRDefault="003E6F60" w:rsidP="00687DE3">
            <w:pPr>
              <w:pStyle w:val="a4"/>
              <w:numPr>
                <w:ilvl w:val="0"/>
                <w:numId w:val="5"/>
              </w:numPr>
              <w:ind w:right="57"/>
              <w:jc w:val="both"/>
              <w:rPr>
                <w:sz w:val="24"/>
                <w:szCs w:val="24"/>
              </w:rPr>
            </w:pPr>
            <w:r w:rsidRPr="00FB0A60">
              <w:rPr>
                <w:sz w:val="24"/>
                <w:szCs w:val="24"/>
              </w:rPr>
              <w:t>Система отопления водяная.</w:t>
            </w:r>
          </w:p>
          <w:p w14:paraId="6AF074BB" w14:textId="77777777" w:rsidR="003E6F60" w:rsidRPr="00FB0A60" w:rsidRDefault="003E6F60" w:rsidP="00687DE3">
            <w:pPr>
              <w:pStyle w:val="a4"/>
              <w:numPr>
                <w:ilvl w:val="0"/>
                <w:numId w:val="5"/>
              </w:numPr>
              <w:ind w:right="57"/>
              <w:jc w:val="both"/>
              <w:rPr>
                <w:sz w:val="24"/>
                <w:szCs w:val="24"/>
              </w:rPr>
            </w:pPr>
            <w:r w:rsidRPr="00FB0A60">
              <w:rPr>
                <w:sz w:val="24"/>
                <w:szCs w:val="24"/>
              </w:rPr>
              <w:t>Система сбора и водоотведения возможных протечек мазута и замазученных стоков.</w:t>
            </w:r>
          </w:p>
          <w:p w14:paraId="25BB1070" w14:textId="77777777" w:rsidR="003E6F60" w:rsidRPr="00FB0A60" w:rsidRDefault="003E6F60" w:rsidP="00687DE3">
            <w:pPr>
              <w:pStyle w:val="a4"/>
              <w:numPr>
                <w:ilvl w:val="0"/>
                <w:numId w:val="5"/>
              </w:numPr>
              <w:ind w:right="57"/>
              <w:jc w:val="both"/>
              <w:rPr>
                <w:sz w:val="24"/>
                <w:szCs w:val="24"/>
              </w:rPr>
            </w:pPr>
            <w:r w:rsidRPr="00FB0A60">
              <w:rPr>
                <w:sz w:val="24"/>
                <w:szCs w:val="24"/>
              </w:rPr>
              <w:t>Оснащение КИПиА:</w:t>
            </w:r>
          </w:p>
          <w:p w14:paraId="14725EC0" w14:textId="77777777" w:rsidR="003E6F60" w:rsidRPr="00FB0A60" w:rsidRDefault="003E6F60" w:rsidP="00687DE3">
            <w:pPr>
              <w:pStyle w:val="a4"/>
              <w:numPr>
                <w:ilvl w:val="0"/>
                <w:numId w:val="6"/>
              </w:numPr>
              <w:ind w:left="709" w:right="57" w:hanging="283"/>
              <w:jc w:val="both"/>
              <w:rPr>
                <w:color w:val="000000" w:themeColor="text1"/>
                <w:sz w:val="24"/>
                <w:szCs w:val="24"/>
              </w:rPr>
            </w:pPr>
            <w:r w:rsidRPr="00FB0A60">
              <w:rPr>
                <w:color w:val="000000" w:themeColor="text1"/>
                <w:sz w:val="24"/>
                <w:szCs w:val="24"/>
              </w:rPr>
              <w:t>расход пара на мазутное хозяйство;</w:t>
            </w:r>
          </w:p>
          <w:p w14:paraId="02A998DC"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t>давление мазута до и после фильтров;</w:t>
            </w:r>
          </w:p>
          <w:p w14:paraId="3F59F0BC"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t>давление мазута на всасе и нагнетании насосов;</w:t>
            </w:r>
          </w:p>
          <w:p w14:paraId="78753AB5"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t>нагрузка электродвигателей насосов;</w:t>
            </w:r>
          </w:p>
          <w:p w14:paraId="445A1D80"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t>температура мазута до и после подогревателей;</w:t>
            </w:r>
          </w:p>
          <w:p w14:paraId="502A9922"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t>давление мазута до и после подогревателей;</w:t>
            </w:r>
          </w:p>
          <w:p w14:paraId="0D417AD5" w14:textId="77777777" w:rsidR="003E6F60" w:rsidRPr="00FB0A60" w:rsidRDefault="003E6F60" w:rsidP="00687DE3">
            <w:pPr>
              <w:pStyle w:val="a4"/>
              <w:numPr>
                <w:ilvl w:val="0"/>
                <w:numId w:val="6"/>
              </w:numPr>
              <w:ind w:left="709" w:right="57" w:hanging="283"/>
              <w:jc w:val="both"/>
              <w:rPr>
                <w:spacing w:val="-4"/>
                <w:sz w:val="24"/>
                <w:szCs w:val="24"/>
              </w:rPr>
            </w:pPr>
            <w:r w:rsidRPr="00FB0A60">
              <w:rPr>
                <w:spacing w:val="-4"/>
                <w:sz w:val="24"/>
                <w:szCs w:val="24"/>
              </w:rPr>
              <w:t>расход мазута на линии подачи и обратки котельной;</w:t>
            </w:r>
          </w:p>
          <w:p w14:paraId="2411E9D0"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t>давление пара на входе в мазутонасосную;</w:t>
            </w:r>
          </w:p>
          <w:p w14:paraId="5E439F63"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t>автоматическое поддержание заданного давления мазута на форсунки (частотным приводом электродвигателя);</w:t>
            </w:r>
          </w:p>
          <w:p w14:paraId="63467619"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t>автоматическое поддержание заданной температуры мазута после подогревателя (посредством регулятора мощности);</w:t>
            </w:r>
          </w:p>
          <w:p w14:paraId="212D94D2"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lastRenderedPageBreak/>
              <w:t>автоматические сигнализаторы загазованности с подачей сигнала по месту (над входом) и на рабочее место оператора.</w:t>
            </w:r>
          </w:p>
          <w:p w14:paraId="6CB2F9CE" w14:textId="77777777" w:rsidR="003E6F60" w:rsidRPr="00FB0A60" w:rsidRDefault="003E6F60" w:rsidP="00687DE3">
            <w:pPr>
              <w:pStyle w:val="a4"/>
              <w:numPr>
                <w:ilvl w:val="0"/>
                <w:numId w:val="6"/>
              </w:numPr>
              <w:ind w:left="709" w:right="57" w:hanging="283"/>
              <w:jc w:val="both"/>
              <w:rPr>
                <w:sz w:val="24"/>
                <w:szCs w:val="24"/>
              </w:rPr>
            </w:pPr>
            <w:r w:rsidRPr="00FB0A60">
              <w:rPr>
                <w:sz w:val="24"/>
                <w:szCs w:val="24"/>
              </w:rPr>
              <w:t>противоаварийная защита и автоматика безопасности - согласно требований РТН и НТД.</w:t>
            </w:r>
          </w:p>
          <w:p w14:paraId="2926328C" w14:textId="77777777" w:rsidR="003E6F60" w:rsidRPr="00FB0A60" w:rsidRDefault="003E6F60" w:rsidP="00687DE3">
            <w:pPr>
              <w:pStyle w:val="a4"/>
              <w:ind w:left="142" w:right="57"/>
              <w:jc w:val="both"/>
              <w:rPr>
                <w:sz w:val="24"/>
                <w:szCs w:val="24"/>
              </w:rPr>
            </w:pPr>
            <w:r w:rsidRPr="00FB0A60">
              <w:rPr>
                <w:sz w:val="24"/>
                <w:szCs w:val="24"/>
              </w:rPr>
              <w:t>Все показания КИПиА вывести на рабочее место оператора (компьютерная мнемосхема). Управление арматурой и оборудованием предусмотреть по месту и с рабочего места оператора (с мнемосхемы).</w:t>
            </w:r>
          </w:p>
        </w:tc>
      </w:tr>
      <w:tr w:rsidR="003E6F60" w:rsidRPr="00FB0A60" w14:paraId="48DF450D" w14:textId="77777777" w:rsidTr="00687DE3">
        <w:trPr>
          <w:jc w:val="center"/>
        </w:trPr>
        <w:tc>
          <w:tcPr>
            <w:tcW w:w="656" w:type="dxa"/>
            <w:vAlign w:val="center"/>
          </w:tcPr>
          <w:p w14:paraId="497B0599" w14:textId="77777777" w:rsidR="003E6F60" w:rsidRPr="00FB0A60" w:rsidRDefault="003E6F60" w:rsidP="00687DE3">
            <w:pPr>
              <w:ind w:left="57" w:right="57"/>
              <w:jc w:val="center"/>
              <w:rPr>
                <w:sz w:val="24"/>
                <w:szCs w:val="24"/>
              </w:rPr>
            </w:pPr>
            <w:r w:rsidRPr="00FB0A60">
              <w:rPr>
                <w:sz w:val="24"/>
                <w:szCs w:val="24"/>
              </w:rPr>
              <w:lastRenderedPageBreak/>
              <w:t>19</w:t>
            </w:r>
          </w:p>
        </w:tc>
        <w:tc>
          <w:tcPr>
            <w:tcW w:w="3124" w:type="dxa"/>
          </w:tcPr>
          <w:p w14:paraId="0F92A52A" w14:textId="77777777" w:rsidR="003E6F60" w:rsidRPr="00FB0A60" w:rsidRDefault="003E6F60" w:rsidP="00687DE3">
            <w:pPr>
              <w:ind w:left="57" w:right="57"/>
              <w:rPr>
                <w:sz w:val="24"/>
                <w:szCs w:val="24"/>
              </w:rPr>
            </w:pPr>
            <w:r w:rsidRPr="00FB0A60">
              <w:rPr>
                <w:sz w:val="24"/>
                <w:szCs w:val="24"/>
              </w:rPr>
              <w:t>Требования к системе водоснабжения</w:t>
            </w:r>
          </w:p>
        </w:tc>
        <w:tc>
          <w:tcPr>
            <w:tcW w:w="6047" w:type="dxa"/>
            <w:vAlign w:val="center"/>
          </w:tcPr>
          <w:p w14:paraId="07D6E2ED"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 xml:space="preserve">Предусмотреть противопожарное водоснабжение мазутного хозяйства </w:t>
            </w:r>
            <w:r w:rsidRPr="00FB0A60">
              <w:t>согласно требований МЧС и НД</w:t>
            </w:r>
            <w:r w:rsidRPr="00FB0A60">
              <w:rPr>
                <w:rFonts w:eastAsiaTheme="minorHAnsi"/>
              </w:rPr>
              <w:t>.</w:t>
            </w:r>
          </w:p>
          <w:p w14:paraId="59CC4715"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 xml:space="preserve">Источники пожарной воды определяется </w:t>
            </w:r>
            <w:r w:rsidRPr="00FB0A60">
              <w:t>в рабочей документации</w:t>
            </w:r>
            <w:r w:rsidRPr="00FB0A60">
              <w:rPr>
                <w:rFonts w:eastAsiaTheme="minorHAnsi"/>
              </w:rPr>
              <w:t>.</w:t>
            </w:r>
          </w:p>
          <w:p w14:paraId="0CCFD82F"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Проработать возможность использования существующей системы противопожарного водоснабжения.</w:t>
            </w:r>
          </w:p>
          <w:p w14:paraId="1CA5379A"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Сети противопожарного водопровода разработать с учетом действующих норм и ТУ, в том числе в соответствии с требованиями и рекомендациями СНиП 2.04.01-85, СНиП 2.04.02-84.</w:t>
            </w:r>
          </w:p>
          <w:p w14:paraId="0952CF16"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Питьевое водоснабжение не предусматривать.</w:t>
            </w:r>
          </w:p>
        </w:tc>
      </w:tr>
      <w:tr w:rsidR="003E6F60" w:rsidRPr="00FB0A60" w14:paraId="25AE9EE6" w14:textId="77777777" w:rsidTr="00687DE3">
        <w:trPr>
          <w:jc w:val="center"/>
        </w:trPr>
        <w:tc>
          <w:tcPr>
            <w:tcW w:w="656" w:type="dxa"/>
            <w:vAlign w:val="center"/>
          </w:tcPr>
          <w:p w14:paraId="3868D732" w14:textId="77777777" w:rsidR="003E6F60" w:rsidRPr="00FB0A60" w:rsidRDefault="003E6F60" w:rsidP="00687DE3">
            <w:pPr>
              <w:ind w:left="57" w:right="57"/>
              <w:jc w:val="center"/>
              <w:rPr>
                <w:sz w:val="24"/>
                <w:szCs w:val="24"/>
              </w:rPr>
            </w:pPr>
            <w:r w:rsidRPr="00FB0A60">
              <w:rPr>
                <w:sz w:val="24"/>
                <w:szCs w:val="24"/>
              </w:rPr>
              <w:t>20</w:t>
            </w:r>
          </w:p>
        </w:tc>
        <w:tc>
          <w:tcPr>
            <w:tcW w:w="3124" w:type="dxa"/>
          </w:tcPr>
          <w:p w14:paraId="291459FB" w14:textId="77777777" w:rsidR="003E6F60" w:rsidRPr="00FB0A60" w:rsidRDefault="003E6F60" w:rsidP="00687DE3">
            <w:pPr>
              <w:ind w:left="57" w:right="57"/>
              <w:rPr>
                <w:sz w:val="24"/>
                <w:szCs w:val="24"/>
              </w:rPr>
            </w:pPr>
            <w:r w:rsidRPr="00FB0A60">
              <w:rPr>
                <w:sz w:val="24"/>
                <w:szCs w:val="24"/>
              </w:rPr>
              <w:t>Требования к системе</w:t>
            </w:r>
            <w:r w:rsidRPr="00FB0A60">
              <w:rPr>
                <w:sz w:val="24"/>
                <w:szCs w:val="24"/>
              </w:rPr>
              <w:br/>
              <w:t xml:space="preserve">водоотведения и </w:t>
            </w:r>
            <w:r w:rsidRPr="00FB0A60">
              <w:rPr>
                <w:rFonts w:eastAsiaTheme="minorHAnsi"/>
                <w:sz w:val="24"/>
                <w:szCs w:val="24"/>
              </w:rPr>
              <w:t>очистным сооружениям</w:t>
            </w:r>
          </w:p>
        </w:tc>
        <w:tc>
          <w:tcPr>
            <w:tcW w:w="6047" w:type="dxa"/>
            <w:vAlign w:val="center"/>
          </w:tcPr>
          <w:p w14:paraId="0CCCAA3C"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Проработать возможность использования существующей системы сбора протечек, ливневой канализации и очистных сооружений.</w:t>
            </w:r>
          </w:p>
          <w:p w14:paraId="22AB6E2E" w14:textId="77777777" w:rsidR="003E6F60" w:rsidRPr="00FB0A60" w:rsidRDefault="003E6F60" w:rsidP="00687DE3">
            <w:pPr>
              <w:pStyle w:val="a7"/>
              <w:tabs>
                <w:tab w:val="left" w:pos="559"/>
              </w:tabs>
              <w:ind w:left="142" w:right="57" w:firstLine="0"/>
              <w:rPr>
                <w:rFonts w:eastAsiaTheme="minorHAnsi"/>
              </w:rPr>
            </w:pPr>
            <w:r w:rsidRPr="00FB0A60">
              <w:rPr>
                <w:rFonts w:eastAsiaTheme="minorHAnsi"/>
              </w:rPr>
              <w:t>Сети системы канализации замазученных стоков разработать с учетом действующих норм и ТУ, в том числе в соответствии с требованиями и рекомендациями СНиП 2.04.02-84.</w:t>
            </w:r>
          </w:p>
        </w:tc>
      </w:tr>
      <w:tr w:rsidR="003E6F60" w:rsidRPr="00FB0A60" w14:paraId="79CA4931" w14:textId="77777777" w:rsidTr="00687DE3">
        <w:trPr>
          <w:jc w:val="center"/>
        </w:trPr>
        <w:tc>
          <w:tcPr>
            <w:tcW w:w="656" w:type="dxa"/>
            <w:vAlign w:val="center"/>
          </w:tcPr>
          <w:p w14:paraId="37129C45" w14:textId="77777777" w:rsidR="003E6F60" w:rsidRPr="00FB0A60" w:rsidRDefault="003E6F60" w:rsidP="00687DE3">
            <w:pPr>
              <w:ind w:left="57" w:right="57"/>
              <w:jc w:val="center"/>
              <w:rPr>
                <w:sz w:val="24"/>
                <w:szCs w:val="24"/>
              </w:rPr>
            </w:pPr>
            <w:r w:rsidRPr="00FB0A60">
              <w:rPr>
                <w:sz w:val="24"/>
                <w:szCs w:val="24"/>
              </w:rPr>
              <w:t>21</w:t>
            </w:r>
          </w:p>
        </w:tc>
        <w:tc>
          <w:tcPr>
            <w:tcW w:w="3124" w:type="dxa"/>
          </w:tcPr>
          <w:p w14:paraId="6001DE2D" w14:textId="77777777" w:rsidR="003E6F60" w:rsidRPr="00FB0A60" w:rsidRDefault="003E6F60" w:rsidP="00687DE3">
            <w:pPr>
              <w:ind w:left="57" w:right="57"/>
              <w:rPr>
                <w:sz w:val="24"/>
                <w:szCs w:val="24"/>
              </w:rPr>
            </w:pPr>
            <w:r w:rsidRPr="00FB0A60">
              <w:rPr>
                <w:sz w:val="24"/>
                <w:szCs w:val="24"/>
              </w:rPr>
              <w:t>Требования к системе</w:t>
            </w:r>
            <w:r w:rsidRPr="00FB0A60">
              <w:rPr>
                <w:sz w:val="24"/>
                <w:szCs w:val="24"/>
              </w:rPr>
              <w:br/>
              <w:t>охраны, сигнализации и связи</w:t>
            </w:r>
          </w:p>
        </w:tc>
        <w:tc>
          <w:tcPr>
            <w:tcW w:w="6047" w:type="dxa"/>
            <w:shd w:val="clear" w:color="auto" w:fill="auto"/>
            <w:vAlign w:val="center"/>
          </w:tcPr>
          <w:p w14:paraId="42B55FC1"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В проекте предусмотреть пожарную и охранную сигнализации.</w:t>
            </w:r>
          </w:p>
          <w:p w14:paraId="43274F2C" w14:textId="77777777" w:rsidR="003E6F60" w:rsidRPr="00FB0A60" w:rsidRDefault="003E6F60" w:rsidP="00687DE3">
            <w:pPr>
              <w:pStyle w:val="a7"/>
              <w:tabs>
                <w:tab w:val="left" w:pos="-8"/>
                <w:tab w:val="left" w:pos="559"/>
              </w:tabs>
              <w:ind w:left="142" w:right="57" w:firstLine="0"/>
              <w:rPr>
                <w:rFonts w:eastAsiaTheme="minorHAnsi"/>
                <w:color w:val="000000" w:themeColor="text1"/>
                <w:spacing w:val="-4"/>
              </w:rPr>
            </w:pPr>
            <w:r w:rsidRPr="00FB0A60">
              <w:rPr>
                <w:rFonts w:eastAsiaTheme="minorHAnsi"/>
                <w:color w:val="000000" w:themeColor="text1"/>
                <w:spacing w:val="-4"/>
              </w:rPr>
              <w:t>Систему периметральной охраны выполнить совместно с территорией всей котельной оборудовав системой видеонаблюдения и устройством контроля-доступа (турникет).</w:t>
            </w:r>
          </w:p>
          <w:p w14:paraId="56151F94"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Пожарную сигнализацию выполнить в соответствии с действующими нормами пожарной безопасности (НПБ) и требованиями РД 153-34.0-49.101-2006</w:t>
            </w:r>
          </w:p>
          <w:p w14:paraId="03694D62"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Предусмотреть на территории резервуарного парка и в помещении мазутонасосной систему оповещения персонала о возможных ЧС.</w:t>
            </w:r>
          </w:p>
        </w:tc>
      </w:tr>
      <w:tr w:rsidR="003E6F60" w:rsidRPr="00FB0A60" w14:paraId="2DAAD843" w14:textId="77777777" w:rsidTr="00687DE3">
        <w:trPr>
          <w:jc w:val="center"/>
        </w:trPr>
        <w:tc>
          <w:tcPr>
            <w:tcW w:w="656" w:type="dxa"/>
            <w:vAlign w:val="center"/>
          </w:tcPr>
          <w:p w14:paraId="6066DD87" w14:textId="77777777" w:rsidR="003E6F60" w:rsidRPr="00FB0A60" w:rsidRDefault="003E6F60" w:rsidP="00687DE3">
            <w:pPr>
              <w:ind w:left="57" w:right="57"/>
              <w:jc w:val="center"/>
              <w:rPr>
                <w:sz w:val="24"/>
                <w:szCs w:val="24"/>
              </w:rPr>
            </w:pPr>
            <w:r w:rsidRPr="00FB0A60">
              <w:rPr>
                <w:sz w:val="24"/>
                <w:szCs w:val="24"/>
              </w:rPr>
              <w:t>22</w:t>
            </w:r>
          </w:p>
        </w:tc>
        <w:tc>
          <w:tcPr>
            <w:tcW w:w="3124" w:type="dxa"/>
          </w:tcPr>
          <w:p w14:paraId="654D6047" w14:textId="77777777" w:rsidR="003E6F60" w:rsidRPr="00FB0A60" w:rsidRDefault="003E6F60" w:rsidP="00687DE3">
            <w:pPr>
              <w:ind w:left="57" w:right="57"/>
              <w:rPr>
                <w:sz w:val="24"/>
                <w:szCs w:val="24"/>
              </w:rPr>
            </w:pPr>
            <w:r w:rsidRPr="00FB0A60">
              <w:rPr>
                <w:sz w:val="24"/>
                <w:szCs w:val="24"/>
              </w:rPr>
              <w:t>Требования к</w:t>
            </w:r>
            <w:r w:rsidRPr="00FB0A60">
              <w:rPr>
                <w:sz w:val="24"/>
                <w:szCs w:val="24"/>
              </w:rPr>
              <w:br/>
              <w:t>тепломеханическим</w:t>
            </w:r>
            <w:r w:rsidRPr="00FB0A60">
              <w:rPr>
                <w:sz w:val="24"/>
                <w:szCs w:val="24"/>
              </w:rPr>
              <w:br/>
              <w:t>решениям</w:t>
            </w:r>
          </w:p>
        </w:tc>
        <w:tc>
          <w:tcPr>
            <w:tcW w:w="6047" w:type="dxa"/>
            <w:shd w:val="clear" w:color="auto" w:fill="auto"/>
            <w:vAlign w:val="center"/>
          </w:tcPr>
          <w:p w14:paraId="647374A2"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 xml:space="preserve">Проработать возможность использования существующей площадки </w:t>
            </w:r>
            <w:r w:rsidRPr="00FB0A60">
              <w:t>приема мазута из автоцистерн и перекачки его в резервуары. Предусмотреть на площадке приема мазута автомобильные весы.</w:t>
            </w:r>
          </w:p>
          <w:p w14:paraId="3C4E59D2" w14:textId="77777777" w:rsidR="003E6F60" w:rsidRPr="00FB0A60" w:rsidRDefault="003E6F60" w:rsidP="00687DE3">
            <w:pPr>
              <w:pStyle w:val="a7"/>
              <w:tabs>
                <w:tab w:val="left" w:pos="-8"/>
                <w:tab w:val="left" w:pos="559"/>
              </w:tabs>
              <w:ind w:left="142" w:right="57" w:firstLine="0"/>
              <w:rPr>
                <w:rFonts w:eastAsiaTheme="minorHAnsi"/>
                <w:spacing w:val="-2"/>
              </w:rPr>
            </w:pPr>
            <w:r w:rsidRPr="00FB0A60">
              <w:rPr>
                <w:rFonts w:eastAsiaTheme="minorHAnsi"/>
                <w:spacing w:val="-2"/>
              </w:rPr>
              <w:t xml:space="preserve">При необходимости запроектировать «нулевую» подземную бетонную емкость с необходимым </w:t>
            </w:r>
            <w:r w:rsidRPr="00FB0A60">
              <w:rPr>
                <w:rFonts w:eastAsiaTheme="minorHAnsi"/>
                <w:spacing w:val="-2"/>
              </w:rPr>
              <w:lastRenderedPageBreak/>
              <w:t>оборудованием для приема, откачки поступающего мазута и КИПиА.</w:t>
            </w:r>
          </w:p>
          <w:p w14:paraId="24D8A781"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Все оборудование, необходимое для надежной работы мазутного хозяйства, должно быть предусмотрено с учетом резервирования.</w:t>
            </w:r>
          </w:p>
          <w:p w14:paraId="269ECE04" w14:textId="77777777" w:rsidR="003E6F60" w:rsidRPr="00FB0A60" w:rsidRDefault="003E6F60" w:rsidP="00687DE3">
            <w:pPr>
              <w:pStyle w:val="a7"/>
              <w:tabs>
                <w:tab w:val="left" w:pos="-8"/>
                <w:tab w:val="left" w:pos="559"/>
              </w:tabs>
              <w:ind w:left="142" w:right="57" w:firstLine="0"/>
              <w:rPr>
                <w:rFonts w:eastAsiaTheme="minorHAnsi"/>
                <w:color w:val="000000" w:themeColor="text1"/>
                <w:spacing w:val="-4"/>
              </w:rPr>
            </w:pPr>
            <w:r w:rsidRPr="00FB0A60">
              <w:rPr>
                <w:color w:val="000000" w:themeColor="text1"/>
                <w:spacing w:val="-4"/>
              </w:rPr>
              <w:t>Систему топливоподачи, предназначенную для подачи топлива к горелкам и последующее его сжигание в котлах выполнить с учетом существующих мазутных форсунок.</w:t>
            </w:r>
          </w:p>
          <w:p w14:paraId="3552343D" w14:textId="77777777" w:rsidR="003E6F60" w:rsidRPr="00FB0A60" w:rsidRDefault="003E6F60" w:rsidP="00687DE3">
            <w:pPr>
              <w:pStyle w:val="a7"/>
              <w:tabs>
                <w:tab w:val="left" w:pos="-8"/>
                <w:tab w:val="left" w:pos="559"/>
              </w:tabs>
              <w:ind w:left="142" w:right="57" w:firstLine="0"/>
              <w:rPr>
                <w:rFonts w:eastAsiaTheme="minorHAnsi"/>
                <w:color w:val="000000" w:themeColor="text1"/>
              </w:rPr>
            </w:pPr>
            <w:r w:rsidRPr="00FB0A60">
              <w:rPr>
                <w:rFonts w:eastAsiaTheme="minorHAnsi"/>
                <w:color w:val="000000" w:themeColor="text1"/>
              </w:rPr>
              <w:t>Разработать алгоритм перехода с основного топлива на резервное и обратно.</w:t>
            </w:r>
          </w:p>
        </w:tc>
      </w:tr>
      <w:tr w:rsidR="003E6F60" w:rsidRPr="00FB0A60" w14:paraId="3D5587E2" w14:textId="77777777" w:rsidTr="00687DE3">
        <w:trPr>
          <w:jc w:val="center"/>
        </w:trPr>
        <w:tc>
          <w:tcPr>
            <w:tcW w:w="656" w:type="dxa"/>
            <w:vAlign w:val="center"/>
          </w:tcPr>
          <w:p w14:paraId="0E373C7D" w14:textId="77777777" w:rsidR="003E6F60" w:rsidRPr="00FB0A60" w:rsidRDefault="003E6F60" w:rsidP="00687DE3">
            <w:pPr>
              <w:ind w:left="57" w:right="57"/>
              <w:jc w:val="center"/>
              <w:rPr>
                <w:sz w:val="24"/>
                <w:szCs w:val="24"/>
              </w:rPr>
            </w:pPr>
            <w:r w:rsidRPr="00FB0A60">
              <w:rPr>
                <w:sz w:val="24"/>
                <w:szCs w:val="24"/>
              </w:rPr>
              <w:lastRenderedPageBreak/>
              <w:t>23</w:t>
            </w:r>
          </w:p>
        </w:tc>
        <w:tc>
          <w:tcPr>
            <w:tcW w:w="3124" w:type="dxa"/>
          </w:tcPr>
          <w:p w14:paraId="78183916" w14:textId="77777777" w:rsidR="003E6F60" w:rsidRPr="00FB0A60" w:rsidRDefault="003E6F60" w:rsidP="00687DE3">
            <w:pPr>
              <w:ind w:left="57" w:right="57"/>
              <w:rPr>
                <w:sz w:val="24"/>
                <w:szCs w:val="24"/>
              </w:rPr>
            </w:pPr>
            <w:r w:rsidRPr="00FB0A60">
              <w:rPr>
                <w:sz w:val="24"/>
                <w:szCs w:val="24"/>
              </w:rPr>
              <w:t>Требования к</w:t>
            </w:r>
            <w:r w:rsidRPr="00FB0A60">
              <w:rPr>
                <w:sz w:val="24"/>
                <w:szCs w:val="24"/>
              </w:rPr>
              <w:br/>
              <w:t>электроснабжению</w:t>
            </w:r>
          </w:p>
        </w:tc>
        <w:tc>
          <w:tcPr>
            <w:tcW w:w="6047" w:type="dxa"/>
            <w:vAlign w:val="center"/>
          </w:tcPr>
          <w:p w14:paraId="5452EB3D" w14:textId="77777777" w:rsidR="003E6F60" w:rsidRPr="00FB0A60" w:rsidRDefault="003E6F60" w:rsidP="00687DE3">
            <w:pPr>
              <w:pStyle w:val="a7"/>
              <w:tabs>
                <w:tab w:val="left" w:pos="-8"/>
                <w:tab w:val="left" w:pos="559"/>
              </w:tabs>
              <w:ind w:left="142" w:right="57" w:firstLine="0"/>
              <w:rPr>
                <w:rFonts w:eastAsiaTheme="minorHAnsi"/>
              </w:rPr>
            </w:pPr>
            <w:r w:rsidRPr="00FB0A60">
              <w:t>Электроснабжение и электроосвещение согласно требований НД.</w:t>
            </w:r>
          </w:p>
          <w:p w14:paraId="0C1772E2"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 xml:space="preserve">Категория надежности электроснабжения </w:t>
            </w:r>
            <w:r w:rsidRPr="00FB0A60">
              <w:rPr>
                <w:rFonts w:eastAsiaTheme="minorHAnsi"/>
                <w:lang w:val="en-US"/>
              </w:rPr>
              <w:t>II</w:t>
            </w:r>
            <w:r w:rsidRPr="00FB0A60">
              <w:rPr>
                <w:rFonts w:eastAsiaTheme="minorHAnsi"/>
              </w:rPr>
              <w:t>.</w:t>
            </w:r>
          </w:p>
          <w:p w14:paraId="7A9EF4E8" w14:textId="77777777" w:rsidR="003E6F60" w:rsidRPr="00FB0A60" w:rsidRDefault="003E6F60" w:rsidP="00687DE3">
            <w:pPr>
              <w:pStyle w:val="a7"/>
              <w:tabs>
                <w:tab w:val="left" w:pos="-8"/>
                <w:tab w:val="left" w:pos="559"/>
              </w:tabs>
              <w:ind w:left="142" w:right="57" w:firstLine="0"/>
              <w:rPr>
                <w:rFonts w:eastAsiaTheme="minorHAnsi"/>
                <w:bCs/>
                <w:spacing w:val="-2"/>
                <w:kern w:val="36"/>
              </w:rPr>
            </w:pPr>
            <w:r w:rsidRPr="00FB0A60">
              <w:rPr>
                <w:rFonts w:eastAsiaTheme="minorHAnsi"/>
                <w:spacing w:val="-2"/>
              </w:rPr>
              <w:t xml:space="preserve">Выбор электрооборудования и электрического освещения должен осуществляться с учетом </w:t>
            </w:r>
            <w:r w:rsidRPr="00FB0A60">
              <w:rPr>
                <w:rFonts w:eastAsiaTheme="minorHAnsi"/>
                <w:bCs/>
                <w:spacing w:val="-2"/>
                <w:kern w:val="36"/>
              </w:rPr>
              <w:t>пожароопас</w:t>
            </w:r>
            <w:r w:rsidRPr="00FB0A60">
              <w:rPr>
                <w:rFonts w:eastAsiaTheme="minorHAnsi"/>
                <w:spacing w:val="-2"/>
              </w:rPr>
              <w:t xml:space="preserve">ных </w:t>
            </w:r>
            <w:r w:rsidRPr="00FB0A60">
              <w:rPr>
                <w:rFonts w:eastAsiaTheme="minorHAnsi"/>
                <w:bCs/>
                <w:spacing w:val="-2"/>
                <w:kern w:val="36"/>
              </w:rPr>
              <w:t>и взрывоопас</w:t>
            </w:r>
            <w:r w:rsidRPr="00FB0A60">
              <w:rPr>
                <w:rFonts w:eastAsiaTheme="minorHAnsi"/>
                <w:spacing w:val="-2"/>
              </w:rPr>
              <w:t>ных зон</w:t>
            </w:r>
            <w:r w:rsidRPr="00FB0A60">
              <w:rPr>
                <w:rFonts w:eastAsiaTheme="minorHAnsi"/>
                <w:bCs/>
                <w:spacing w:val="-2"/>
                <w:kern w:val="36"/>
              </w:rPr>
              <w:t>. Электрооборудование по возможности разместить вне взывоопасных и пожароопасных зон.</w:t>
            </w:r>
          </w:p>
          <w:p w14:paraId="3F2659F3"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bCs/>
                <w:kern w:val="36"/>
              </w:rPr>
              <w:t>Вык</w:t>
            </w:r>
            <w:r w:rsidRPr="00FB0A60">
              <w:rPr>
                <w:rFonts w:eastAsiaTheme="minorHAnsi"/>
              </w:rPr>
              <w:t>лючатели освещения</w:t>
            </w:r>
            <w:r w:rsidRPr="00FB0A60">
              <w:rPr>
                <w:rFonts w:eastAsiaTheme="minorHAnsi"/>
                <w:bCs/>
                <w:kern w:val="36"/>
              </w:rPr>
              <w:t xml:space="preserve"> следует расположить снару</w:t>
            </w:r>
            <w:r w:rsidRPr="00FB0A60">
              <w:rPr>
                <w:rFonts w:eastAsiaTheme="minorHAnsi"/>
              </w:rPr>
              <w:t>жи помещений, на дверях необходимо установить</w:t>
            </w:r>
            <w:r w:rsidRPr="00FB0A60">
              <w:rPr>
                <w:rFonts w:eastAsiaTheme="minorHAnsi"/>
                <w:bCs/>
                <w:kern w:val="36"/>
              </w:rPr>
              <w:t xml:space="preserve"> табло эвакуационного освещения «Выход».</w:t>
            </w:r>
          </w:p>
        </w:tc>
      </w:tr>
      <w:tr w:rsidR="003E6F60" w:rsidRPr="00FB0A60" w14:paraId="72158C6E" w14:textId="77777777" w:rsidTr="00687DE3">
        <w:trPr>
          <w:jc w:val="center"/>
        </w:trPr>
        <w:tc>
          <w:tcPr>
            <w:tcW w:w="656" w:type="dxa"/>
            <w:vAlign w:val="center"/>
          </w:tcPr>
          <w:p w14:paraId="154AC351" w14:textId="77777777" w:rsidR="003E6F60" w:rsidRPr="00FB0A60" w:rsidRDefault="003E6F60" w:rsidP="00687DE3">
            <w:pPr>
              <w:ind w:left="57" w:right="57"/>
              <w:jc w:val="center"/>
              <w:rPr>
                <w:sz w:val="24"/>
                <w:szCs w:val="24"/>
              </w:rPr>
            </w:pPr>
            <w:r w:rsidRPr="00FB0A60">
              <w:rPr>
                <w:sz w:val="24"/>
                <w:szCs w:val="24"/>
              </w:rPr>
              <w:t>24</w:t>
            </w:r>
          </w:p>
        </w:tc>
        <w:tc>
          <w:tcPr>
            <w:tcW w:w="3124" w:type="dxa"/>
          </w:tcPr>
          <w:p w14:paraId="7033C893" w14:textId="77777777" w:rsidR="003E6F60" w:rsidRPr="00FB0A60" w:rsidRDefault="003E6F60" w:rsidP="00687DE3">
            <w:pPr>
              <w:ind w:left="57" w:right="57"/>
              <w:rPr>
                <w:sz w:val="24"/>
                <w:szCs w:val="24"/>
              </w:rPr>
            </w:pPr>
            <w:r w:rsidRPr="00FB0A60">
              <w:rPr>
                <w:sz w:val="24"/>
                <w:szCs w:val="24"/>
              </w:rPr>
              <w:t>Требования к системе управления</w:t>
            </w:r>
            <w:r w:rsidRPr="00FB0A60">
              <w:rPr>
                <w:sz w:val="24"/>
                <w:szCs w:val="24"/>
              </w:rPr>
              <w:br/>
              <w:t>технологическими</w:t>
            </w:r>
            <w:r w:rsidRPr="00FB0A60">
              <w:rPr>
                <w:sz w:val="24"/>
                <w:szCs w:val="24"/>
              </w:rPr>
              <w:br/>
              <w:t>процессами</w:t>
            </w:r>
          </w:p>
        </w:tc>
        <w:tc>
          <w:tcPr>
            <w:tcW w:w="6047" w:type="dxa"/>
            <w:vAlign w:val="center"/>
          </w:tcPr>
          <w:p w14:paraId="0DA29A8E" w14:textId="77777777" w:rsidR="003E6F60" w:rsidRPr="00FB0A60" w:rsidRDefault="003E6F60" w:rsidP="00687DE3">
            <w:pPr>
              <w:pStyle w:val="a7"/>
              <w:tabs>
                <w:tab w:val="left" w:pos="-8"/>
                <w:tab w:val="left" w:pos="559"/>
              </w:tabs>
              <w:ind w:left="142" w:right="57" w:firstLine="0"/>
              <w:rPr>
                <w:rFonts w:eastAsiaTheme="minorHAnsi"/>
              </w:rPr>
            </w:pPr>
            <w:r w:rsidRPr="00FB0A60">
              <w:t>Систему управления технологическими процессами</w:t>
            </w:r>
            <w:r w:rsidRPr="00FB0A60">
              <w:rPr>
                <w:rFonts w:eastAsiaTheme="minorHAnsi"/>
              </w:rPr>
              <w:t xml:space="preserve"> выполнить на базе ПК. Конструктивное исполнение мнемосхемы для оператора и диспетчеров АДС согласовать с Заказчиком.</w:t>
            </w:r>
          </w:p>
          <w:p w14:paraId="320FE379"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Для передачи сигналов состояния по согласованию с Заказчиком должен быть применен медный или сетевой кабель (обмен цифровыми сигналами).</w:t>
            </w:r>
          </w:p>
          <w:p w14:paraId="2696610A" w14:textId="77777777" w:rsidR="003E6F60" w:rsidRPr="00FB0A60" w:rsidRDefault="003E6F60" w:rsidP="00687DE3">
            <w:pPr>
              <w:pStyle w:val="a7"/>
              <w:tabs>
                <w:tab w:val="left" w:pos="-8"/>
                <w:tab w:val="left" w:pos="559"/>
              </w:tabs>
              <w:ind w:left="142" w:right="57" w:firstLine="0"/>
              <w:rPr>
                <w:rFonts w:eastAsiaTheme="minorHAnsi"/>
              </w:rPr>
            </w:pPr>
            <w:r w:rsidRPr="00FB0A60">
              <w:rPr>
                <w:rFonts w:eastAsiaTheme="minorHAnsi"/>
              </w:rPr>
              <w:t>Расположение оборудования КИПиА, а также органов управления, должно обеспечивать безопасное и удобное обслуживание технологического оборудования.</w:t>
            </w:r>
          </w:p>
        </w:tc>
      </w:tr>
      <w:tr w:rsidR="003E6F60" w:rsidRPr="00FB0A60" w14:paraId="5EEE1B09" w14:textId="77777777" w:rsidTr="00687DE3">
        <w:trPr>
          <w:jc w:val="center"/>
        </w:trPr>
        <w:tc>
          <w:tcPr>
            <w:tcW w:w="656" w:type="dxa"/>
            <w:vAlign w:val="center"/>
          </w:tcPr>
          <w:p w14:paraId="3FB942F5" w14:textId="77777777" w:rsidR="003E6F60" w:rsidRPr="00FB0A60" w:rsidRDefault="003E6F60" w:rsidP="00687DE3">
            <w:pPr>
              <w:ind w:left="57" w:right="57"/>
              <w:jc w:val="center"/>
              <w:rPr>
                <w:sz w:val="24"/>
                <w:szCs w:val="24"/>
              </w:rPr>
            </w:pPr>
            <w:r w:rsidRPr="00FB0A60">
              <w:rPr>
                <w:sz w:val="24"/>
                <w:szCs w:val="24"/>
              </w:rPr>
              <w:t>25</w:t>
            </w:r>
          </w:p>
        </w:tc>
        <w:tc>
          <w:tcPr>
            <w:tcW w:w="3124" w:type="dxa"/>
          </w:tcPr>
          <w:p w14:paraId="414A9987" w14:textId="77777777" w:rsidR="003E6F60" w:rsidRPr="00FB0A60" w:rsidRDefault="003E6F60" w:rsidP="00687DE3">
            <w:pPr>
              <w:ind w:left="57" w:right="57"/>
              <w:rPr>
                <w:sz w:val="24"/>
                <w:szCs w:val="24"/>
              </w:rPr>
            </w:pPr>
            <w:r w:rsidRPr="00FB0A60">
              <w:rPr>
                <w:sz w:val="24"/>
                <w:szCs w:val="24"/>
              </w:rPr>
              <w:t>Требования к автоматизированной системе учета энергоресурсов</w:t>
            </w:r>
          </w:p>
        </w:tc>
        <w:tc>
          <w:tcPr>
            <w:tcW w:w="6047" w:type="dxa"/>
            <w:vAlign w:val="center"/>
          </w:tcPr>
          <w:p w14:paraId="65F0B8CA" w14:textId="77777777" w:rsidR="003E6F60" w:rsidRPr="00FB0A60" w:rsidRDefault="003E6F60" w:rsidP="00687DE3">
            <w:pPr>
              <w:pStyle w:val="a7"/>
              <w:tabs>
                <w:tab w:val="left" w:pos="-8"/>
                <w:tab w:val="left" w:pos="559"/>
              </w:tabs>
              <w:ind w:left="142" w:right="57" w:firstLine="0"/>
              <w:rPr>
                <w:rFonts w:eastAsiaTheme="minorHAnsi"/>
              </w:rPr>
            </w:pPr>
            <w:r w:rsidRPr="00FB0A60">
              <w:t>В рабочей документации</w:t>
            </w:r>
            <w:r w:rsidRPr="00FB0A60">
              <w:rPr>
                <w:rFonts w:eastAsiaTheme="minorHAnsi"/>
              </w:rPr>
              <w:t xml:space="preserve"> предусмотреть систему технологического учета расходуемого топлива, пара, электричества с формированием и сохранением часовых, суточных и месячных архивов и передачей показаний по локальной сети предприятия на удаленный компьютер</w:t>
            </w:r>
          </w:p>
        </w:tc>
      </w:tr>
      <w:tr w:rsidR="003E6F60" w:rsidRPr="00FB0A60" w14:paraId="1B08157C" w14:textId="77777777" w:rsidTr="00687DE3">
        <w:trPr>
          <w:jc w:val="center"/>
        </w:trPr>
        <w:tc>
          <w:tcPr>
            <w:tcW w:w="656" w:type="dxa"/>
            <w:vAlign w:val="center"/>
          </w:tcPr>
          <w:p w14:paraId="6F90198F" w14:textId="77777777" w:rsidR="003E6F60" w:rsidRPr="00FB0A60" w:rsidRDefault="003E6F60" w:rsidP="00687DE3">
            <w:pPr>
              <w:ind w:left="57" w:right="57"/>
              <w:jc w:val="center"/>
              <w:rPr>
                <w:sz w:val="24"/>
                <w:szCs w:val="24"/>
              </w:rPr>
            </w:pPr>
            <w:r w:rsidRPr="00FB0A60">
              <w:rPr>
                <w:sz w:val="24"/>
                <w:szCs w:val="24"/>
              </w:rPr>
              <w:t>26</w:t>
            </w:r>
          </w:p>
        </w:tc>
        <w:tc>
          <w:tcPr>
            <w:tcW w:w="3124" w:type="dxa"/>
          </w:tcPr>
          <w:p w14:paraId="0631755E" w14:textId="77777777" w:rsidR="003E6F60" w:rsidRPr="00FB0A60" w:rsidRDefault="003E6F60" w:rsidP="00687DE3">
            <w:pPr>
              <w:ind w:left="57" w:right="57"/>
              <w:rPr>
                <w:sz w:val="24"/>
                <w:szCs w:val="24"/>
              </w:rPr>
            </w:pPr>
            <w:r w:rsidRPr="00FB0A60">
              <w:rPr>
                <w:sz w:val="24"/>
                <w:szCs w:val="24"/>
              </w:rPr>
              <w:t>Требования к оборудованию и материалам</w:t>
            </w:r>
          </w:p>
        </w:tc>
        <w:tc>
          <w:tcPr>
            <w:tcW w:w="6047" w:type="dxa"/>
            <w:vAlign w:val="center"/>
          </w:tcPr>
          <w:p w14:paraId="327058B6" w14:textId="77777777" w:rsidR="003E6F60" w:rsidRPr="00FB0A60" w:rsidRDefault="003E6F60" w:rsidP="00687DE3">
            <w:pPr>
              <w:pStyle w:val="a4"/>
              <w:ind w:left="142" w:right="57"/>
              <w:jc w:val="both"/>
              <w:rPr>
                <w:sz w:val="24"/>
                <w:szCs w:val="24"/>
              </w:rPr>
            </w:pPr>
            <w:r w:rsidRPr="00FB0A60">
              <w:rPr>
                <w:sz w:val="24"/>
                <w:szCs w:val="24"/>
              </w:rPr>
              <w:t>Оборудование и материалы должны быть подобраны с учетом рабочей среды (мазут, пар, конденсат и т.д.) и иметь сертификаты соответствия и разрешение на применение РТН.</w:t>
            </w:r>
          </w:p>
        </w:tc>
      </w:tr>
      <w:tr w:rsidR="003E6F60" w:rsidRPr="00FB0A60" w14:paraId="47D111AC" w14:textId="77777777" w:rsidTr="00687DE3">
        <w:trPr>
          <w:jc w:val="center"/>
        </w:trPr>
        <w:tc>
          <w:tcPr>
            <w:tcW w:w="656" w:type="dxa"/>
            <w:vAlign w:val="center"/>
          </w:tcPr>
          <w:p w14:paraId="202D07F2" w14:textId="77777777" w:rsidR="003E6F60" w:rsidRPr="00FB0A60" w:rsidRDefault="003E6F60" w:rsidP="00687DE3">
            <w:pPr>
              <w:ind w:left="57" w:right="57"/>
              <w:jc w:val="center"/>
              <w:rPr>
                <w:sz w:val="24"/>
                <w:szCs w:val="24"/>
              </w:rPr>
            </w:pPr>
            <w:r w:rsidRPr="00FB0A60">
              <w:rPr>
                <w:sz w:val="24"/>
                <w:szCs w:val="24"/>
              </w:rPr>
              <w:t>27</w:t>
            </w:r>
          </w:p>
        </w:tc>
        <w:tc>
          <w:tcPr>
            <w:tcW w:w="3124" w:type="dxa"/>
          </w:tcPr>
          <w:p w14:paraId="7A9696D8" w14:textId="77777777" w:rsidR="003E6F60" w:rsidRPr="00FB0A60" w:rsidRDefault="003E6F60" w:rsidP="00687DE3">
            <w:pPr>
              <w:ind w:left="57" w:right="57"/>
              <w:rPr>
                <w:sz w:val="24"/>
                <w:szCs w:val="24"/>
              </w:rPr>
            </w:pPr>
            <w:r w:rsidRPr="00FB0A60">
              <w:rPr>
                <w:sz w:val="24"/>
                <w:szCs w:val="24"/>
              </w:rPr>
              <w:t>Требования к сметной документации</w:t>
            </w:r>
          </w:p>
        </w:tc>
        <w:tc>
          <w:tcPr>
            <w:tcW w:w="6047" w:type="dxa"/>
            <w:vAlign w:val="center"/>
          </w:tcPr>
          <w:p w14:paraId="7E25C4B1" w14:textId="77777777" w:rsidR="003E6F60" w:rsidRPr="00FB0A60" w:rsidRDefault="003E6F60" w:rsidP="00687DE3">
            <w:pPr>
              <w:tabs>
                <w:tab w:val="left" w:pos="559"/>
              </w:tabs>
              <w:ind w:left="142"/>
              <w:jc w:val="both"/>
              <w:rPr>
                <w:sz w:val="24"/>
                <w:szCs w:val="24"/>
              </w:rPr>
            </w:pPr>
            <w:r w:rsidRPr="00FB0A60">
              <w:rPr>
                <w:sz w:val="24"/>
                <w:szCs w:val="24"/>
              </w:rPr>
              <w:t>Сметная документация должна быть разработана на основе ТЭР-2001 Вологодской области в ценах 2000 г. с последующим пересчетом в текущий уровень цен по индексам.</w:t>
            </w:r>
          </w:p>
          <w:p w14:paraId="09F7AD9E" w14:textId="77777777" w:rsidR="003E6F60" w:rsidRPr="00FB0A60" w:rsidRDefault="003E6F60" w:rsidP="00687DE3">
            <w:pPr>
              <w:tabs>
                <w:tab w:val="left" w:pos="559"/>
              </w:tabs>
              <w:ind w:left="142"/>
              <w:jc w:val="both"/>
              <w:rPr>
                <w:sz w:val="24"/>
                <w:szCs w:val="24"/>
              </w:rPr>
            </w:pPr>
            <w:r w:rsidRPr="00FB0A60">
              <w:rPr>
                <w:sz w:val="24"/>
                <w:szCs w:val="24"/>
              </w:rPr>
              <w:t>По каждому разделу проекта разработать:</w:t>
            </w:r>
          </w:p>
          <w:p w14:paraId="7DCC4EDA" w14:textId="77777777" w:rsidR="003E6F60" w:rsidRPr="00FB0A60" w:rsidRDefault="003E6F60" w:rsidP="00687DE3">
            <w:pPr>
              <w:tabs>
                <w:tab w:val="left" w:pos="559"/>
              </w:tabs>
              <w:ind w:left="142"/>
              <w:jc w:val="both"/>
              <w:rPr>
                <w:sz w:val="24"/>
                <w:szCs w:val="24"/>
              </w:rPr>
            </w:pPr>
            <w:r w:rsidRPr="00FB0A60">
              <w:rPr>
                <w:sz w:val="24"/>
                <w:szCs w:val="24"/>
              </w:rPr>
              <w:t>- локальный сметный расчет;</w:t>
            </w:r>
          </w:p>
          <w:p w14:paraId="21F9F3D6" w14:textId="77777777" w:rsidR="003E6F60" w:rsidRPr="00FB0A60" w:rsidRDefault="003E6F60" w:rsidP="00687DE3">
            <w:pPr>
              <w:tabs>
                <w:tab w:val="left" w:pos="559"/>
              </w:tabs>
              <w:ind w:left="142"/>
              <w:jc w:val="both"/>
              <w:rPr>
                <w:sz w:val="24"/>
                <w:szCs w:val="24"/>
              </w:rPr>
            </w:pPr>
            <w:r w:rsidRPr="00FB0A60">
              <w:rPr>
                <w:sz w:val="24"/>
                <w:szCs w:val="24"/>
              </w:rPr>
              <w:t>- подробную спецификацию;</w:t>
            </w:r>
          </w:p>
          <w:p w14:paraId="0D0C2F4A" w14:textId="77777777" w:rsidR="003E6F60" w:rsidRPr="00FB0A60" w:rsidRDefault="003E6F60" w:rsidP="00687DE3">
            <w:pPr>
              <w:tabs>
                <w:tab w:val="left" w:pos="559"/>
              </w:tabs>
              <w:ind w:left="142"/>
              <w:jc w:val="both"/>
              <w:rPr>
                <w:sz w:val="24"/>
                <w:szCs w:val="24"/>
              </w:rPr>
            </w:pPr>
            <w:r w:rsidRPr="00FB0A60">
              <w:rPr>
                <w:sz w:val="24"/>
                <w:szCs w:val="24"/>
              </w:rPr>
              <w:lastRenderedPageBreak/>
              <w:t>- ведомости объемов работ.</w:t>
            </w:r>
          </w:p>
          <w:p w14:paraId="277ED57E" w14:textId="77777777" w:rsidR="003E6F60" w:rsidRPr="00FB0A60" w:rsidRDefault="003E6F60" w:rsidP="00687DE3">
            <w:pPr>
              <w:tabs>
                <w:tab w:val="left" w:pos="559"/>
              </w:tabs>
              <w:ind w:left="142"/>
              <w:jc w:val="both"/>
              <w:rPr>
                <w:sz w:val="24"/>
                <w:szCs w:val="24"/>
              </w:rPr>
            </w:pPr>
            <w:r w:rsidRPr="00FB0A60">
              <w:rPr>
                <w:sz w:val="24"/>
                <w:szCs w:val="24"/>
              </w:rPr>
              <w:t>Разработать сводный сметный расчет.</w:t>
            </w:r>
          </w:p>
        </w:tc>
      </w:tr>
      <w:tr w:rsidR="003E6F60" w:rsidRPr="00FB0A60" w14:paraId="08A151D2" w14:textId="77777777" w:rsidTr="00687DE3">
        <w:trPr>
          <w:jc w:val="center"/>
        </w:trPr>
        <w:tc>
          <w:tcPr>
            <w:tcW w:w="656" w:type="dxa"/>
            <w:vAlign w:val="center"/>
          </w:tcPr>
          <w:p w14:paraId="3A9FD797" w14:textId="77777777" w:rsidR="003E6F60" w:rsidRPr="00FB0A60" w:rsidRDefault="003E6F60" w:rsidP="00687DE3">
            <w:pPr>
              <w:ind w:left="57" w:right="57"/>
              <w:jc w:val="center"/>
              <w:rPr>
                <w:sz w:val="24"/>
                <w:szCs w:val="24"/>
              </w:rPr>
            </w:pPr>
            <w:r w:rsidRPr="00FB0A60">
              <w:rPr>
                <w:sz w:val="24"/>
                <w:szCs w:val="24"/>
              </w:rPr>
              <w:lastRenderedPageBreak/>
              <w:t>28</w:t>
            </w:r>
          </w:p>
        </w:tc>
        <w:tc>
          <w:tcPr>
            <w:tcW w:w="3124" w:type="dxa"/>
          </w:tcPr>
          <w:p w14:paraId="211E891C" w14:textId="77777777" w:rsidR="003E6F60" w:rsidRPr="00FB0A60" w:rsidRDefault="003E6F60" w:rsidP="00687DE3">
            <w:pPr>
              <w:ind w:left="57" w:right="57"/>
              <w:rPr>
                <w:sz w:val="24"/>
                <w:szCs w:val="24"/>
              </w:rPr>
            </w:pPr>
            <w:r w:rsidRPr="00FB0A60">
              <w:rPr>
                <w:sz w:val="24"/>
                <w:szCs w:val="24"/>
              </w:rPr>
              <w:t>Требования к согласованию документации</w:t>
            </w:r>
          </w:p>
        </w:tc>
        <w:tc>
          <w:tcPr>
            <w:tcW w:w="6047" w:type="dxa"/>
            <w:vAlign w:val="center"/>
          </w:tcPr>
          <w:p w14:paraId="2B7EB510" w14:textId="77777777" w:rsidR="003E6F60" w:rsidRPr="00FB0A60" w:rsidRDefault="003E6F60" w:rsidP="00687DE3">
            <w:pPr>
              <w:tabs>
                <w:tab w:val="left" w:pos="559"/>
              </w:tabs>
              <w:ind w:left="142" w:right="57"/>
              <w:jc w:val="both"/>
              <w:rPr>
                <w:sz w:val="24"/>
                <w:szCs w:val="24"/>
              </w:rPr>
            </w:pPr>
            <w:r w:rsidRPr="00FB0A60">
              <w:rPr>
                <w:sz w:val="24"/>
                <w:szCs w:val="24"/>
              </w:rPr>
              <w:t>Рабочую документацию выполнить в соответствии с действующими в РФ нормами и правилами, в сроки утвержденные Заказчиком.</w:t>
            </w:r>
          </w:p>
          <w:p w14:paraId="36F50200" w14:textId="77777777" w:rsidR="003E6F60" w:rsidRPr="00FB0A60" w:rsidRDefault="003E6F60" w:rsidP="00687DE3">
            <w:pPr>
              <w:tabs>
                <w:tab w:val="left" w:pos="559"/>
              </w:tabs>
              <w:ind w:left="142" w:right="57"/>
              <w:jc w:val="both"/>
              <w:rPr>
                <w:sz w:val="24"/>
                <w:szCs w:val="24"/>
              </w:rPr>
            </w:pPr>
            <w:r w:rsidRPr="00FB0A60">
              <w:rPr>
                <w:sz w:val="24"/>
                <w:szCs w:val="24"/>
              </w:rPr>
              <w:t>На рабочую документацию Исполнитель работ обязан получить положительное заключение экспертизы промышленной безопасности.</w:t>
            </w:r>
          </w:p>
          <w:p w14:paraId="705A9602" w14:textId="77777777" w:rsidR="003E6F60" w:rsidRPr="00FB0A60" w:rsidRDefault="003E6F60" w:rsidP="00687DE3">
            <w:pPr>
              <w:tabs>
                <w:tab w:val="left" w:pos="559"/>
              </w:tabs>
              <w:ind w:left="142" w:right="57"/>
              <w:jc w:val="both"/>
              <w:rPr>
                <w:sz w:val="24"/>
                <w:szCs w:val="24"/>
              </w:rPr>
            </w:pPr>
            <w:r w:rsidRPr="00FB0A60">
              <w:rPr>
                <w:sz w:val="24"/>
                <w:szCs w:val="24"/>
              </w:rPr>
              <w:t>Исполнитель работ обязан разработать ПЛАРН и ПЛАС и согласовать их во всех контролирующих органах.</w:t>
            </w:r>
          </w:p>
          <w:p w14:paraId="5E39CD06" w14:textId="77777777" w:rsidR="003E6F60" w:rsidRPr="00FB0A60" w:rsidRDefault="003E6F60" w:rsidP="00687DE3">
            <w:pPr>
              <w:tabs>
                <w:tab w:val="left" w:pos="559"/>
              </w:tabs>
              <w:ind w:left="142" w:right="57"/>
              <w:jc w:val="both"/>
              <w:rPr>
                <w:spacing w:val="-4"/>
                <w:sz w:val="24"/>
                <w:szCs w:val="24"/>
              </w:rPr>
            </w:pPr>
            <w:r w:rsidRPr="00FB0A60">
              <w:rPr>
                <w:spacing w:val="-4"/>
                <w:sz w:val="24"/>
                <w:szCs w:val="24"/>
              </w:rPr>
              <w:t>Заказные спецификации должны выдаваться на основании рабочих чертежей. Позиция спецификации должна соответствовать рабочему чертежу и содержать полный объем информации для заказа в части технических характеристик основного и вспомогательного оборудования.</w:t>
            </w:r>
          </w:p>
          <w:p w14:paraId="6A7B5A96" w14:textId="77777777" w:rsidR="003E6F60" w:rsidRPr="00FB0A60" w:rsidRDefault="003E6F60" w:rsidP="00687DE3">
            <w:pPr>
              <w:tabs>
                <w:tab w:val="left" w:pos="559"/>
              </w:tabs>
              <w:ind w:left="142" w:right="57"/>
              <w:jc w:val="both"/>
              <w:rPr>
                <w:sz w:val="24"/>
                <w:szCs w:val="24"/>
              </w:rPr>
            </w:pPr>
            <w:r w:rsidRPr="00FB0A60">
              <w:rPr>
                <w:sz w:val="24"/>
                <w:szCs w:val="24"/>
              </w:rPr>
              <w:t>Выполнение и передача Заказчику спецификаций для заказа осуществляется с привязкой к позициям Проектного перечня оборудования и материалов.</w:t>
            </w:r>
          </w:p>
          <w:p w14:paraId="194F0C8E" w14:textId="77777777" w:rsidR="003E6F60" w:rsidRPr="00FB0A60" w:rsidRDefault="003E6F60" w:rsidP="00687DE3">
            <w:pPr>
              <w:tabs>
                <w:tab w:val="left" w:pos="559"/>
              </w:tabs>
              <w:ind w:left="142" w:right="57"/>
              <w:jc w:val="both"/>
              <w:rPr>
                <w:sz w:val="24"/>
                <w:szCs w:val="24"/>
              </w:rPr>
            </w:pPr>
            <w:r w:rsidRPr="00FB0A60">
              <w:rPr>
                <w:sz w:val="24"/>
                <w:szCs w:val="24"/>
              </w:rPr>
              <w:t>Исполнитель работ обязан разработать и передать Заказчику по каждому основному и дополнительному комплекту рабочих чертежей объектные сметы, включающие объемы работ, трудозатраты на строительные и монтажные работы и ведомости расходных материалов.</w:t>
            </w:r>
          </w:p>
        </w:tc>
      </w:tr>
      <w:tr w:rsidR="003E6F60" w:rsidRPr="00FB0A60" w14:paraId="5276ADC0" w14:textId="77777777" w:rsidTr="00687DE3">
        <w:trPr>
          <w:jc w:val="center"/>
        </w:trPr>
        <w:tc>
          <w:tcPr>
            <w:tcW w:w="656" w:type="dxa"/>
            <w:vAlign w:val="center"/>
          </w:tcPr>
          <w:p w14:paraId="2FCC9B8A" w14:textId="77777777" w:rsidR="003E6F60" w:rsidRPr="00FB0A60" w:rsidRDefault="003E6F60" w:rsidP="00687DE3">
            <w:pPr>
              <w:ind w:left="57" w:right="57"/>
              <w:jc w:val="center"/>
              <w:rPr>
                <w:sz w:val="24"/>
                <w:szCs w:val="24"/>
              </w:rPr>
            </w:pPr>
            <w:r w:rsidRPr="00FB0A60">
              <w:rPr>
                <w:sz w:val="24"/>
                <w:szCs w:val="24"/>
              </w:rPr>
              <w:t>29</w:t>
            </w:r>
          </w:p>
        </w:tc>
        <w:tc>
          <w:tcPr>
            <w:tcW w:w="3124" w:type="dxa"/>
          </w:tcPr>
          <w:p w14:paraId="5777C417" w14:textId="77777777" w:rsidR="003E6F60" w:rsidRPr="00FB0A60" w:rsidRDefault="003E6F60" w:rsidP="00687DE3">
            <w:pPr>
              <w:ind w:left="57" w:right="57"/>
              <w:rPr>
                <w:sz w:val="24"/>
                <w:szCs w:val="24"/>
              </w:rPr>
            </w:pPr>
            <w:r w:rsidRPr="00FB0A60">
              <w:rPr>
                <w:sz w:val="24"/>
                <w:szCs w:val="24"/>
              </w:rPr>
              <w:t>Требования к оформлению результата выполненной работы</w:t>
            </w:r>
          </w:p>
        </w:tc>
        <w:tc>
          <w:tcPr>
            <w:tcW w:w="6047" w:type="dxa"/>
            <w:vAlign w:val="center"/>
          </w:tcPr>
          <w:p w14:paraId="28AA80B9" w14:textId="77777777" w:rsidR="003E6F60" w:rsidRPr="00FB0A60" w:rsidRDefault="003E6F60" w:rsidP="00687DE3">
            <w:pPr>
              <w:tabs>
                <w:tab w:val="left" w:pos="559"/>
              </w:tabs>
              <w:ind w:left="142" w:right="34"/>
              <w:jc w:val="both"/>
              <w:rPr>
                <w:sz w:val="24"/>
                <w:szCs w:val="24"/>
              </w:rPr>
            </w:pPr>
            <w:r w:rsidRPr="00FB0A60">
              <w:rPr>
                <w:sz w:val="24"/>
                <w:szCs w:val="24"/>
              </w:rPr>
              <w:t>Количество экземпляров:</w:t>
            </w:r>
          </w:p>
          <w:p w14:paraId="3018EEEF" w14:textId="77777777" w:rsidR="003E6F60" w:rsidRPr="00FB0A60" w:rsidRDefault="003E6F60" w:rsidP="00687DE3">
            <w:pPr>
              <w:tabs>
                <w:tab w:val="left" w:pos="559"/>
              </w:tabs>
              <w:ind w:left="142" w:right="34"/>
              <w:jc w:val="both"/>
              <w:rPr>
                <w:sz w:val="24"/>
                <w:szCs w:val="24"/>
              </w:rPr>
            </w:pPr>
            <w:r w:rsidRPr="00FB0A60">
              <w:rPr>
                <w:sz w:val="24"/>
                <w:szCs w:val="24"/>
              </w:rPr>
              <w:t>- в 3-х экземплярах на бумажном носителе;</w:t>
            </w:r>
          </w:p>
          <w:p w14:paraId="4793035E" w14:textId="77777777" w:rsidR="003E6F60" w:rsidRPr="00FB0A60" w:rsidRDefault="003E6F60" w:rsidP="00687DE3">
            <w:pPr>
              <w:tabs>
                <w:tab w:val="left" w:pos="559"/>
              </w:tabs>
              <w:ind w:left="142" w:right="34"/>
              <w:jc w:val="both"/>
              <w:rPr>
                <w:sz w:val="24"/>
                <w:szCs w:val="24"/>
              </w:rPr>
            </w:pPr>
            <w:r w:rsidRPr="00FB0A60">
              <w:rPr>
                <w:sz w:val="24"/>
                <w:szCs w:val="24"/>
              </w:rPr>
              <w:t xml:space="preserve">- в 1-м экземпляре на </w:t>
            </w:r>
            <w:r w:rsidRPr="00FB0A60">
              <w:rPr>
                <w:sz w:val="24"/>
                <w:szCs w:val="24"/>
                <w:lang w:val="en-US"/>
              </w:rPr>
              <w:t>DVD</w:t>
            </w:r>
            <w:r w:rsidRPr="00FB0A60">
              <w:rPr>
                <w:sz w:val="24"/>
                <w:szCs w:val="24"/>
              </w:rPr>
              <w:t xml:space="preserve"> носителе в форматах:</w:t>
            </w:r>
          </w:p>
          <w:p w14:paraId="6DF4FDFE" w14:textId="77777777" w:rsidR="003E6F60" w:rsidRPr="00FB0A60" w:rsidRDefault="003E6F60" w:rsidP="00687DE3">
            <w:pPr>
              <w:tabs>
                <w:tab w:val="left" w:pos="559"/>
              </w:tabs>
              <w:ind w:left="142"/>
              <w:jc w:val="both"/>
              <w:rPr>
                <w:color w:val="000000"/>
                <w:sz w:val="24"/>
                <w:szCs w:val="24"/>
              </w:rPr>
            </w:pPr>
            <w:r w:rsidRPr="00FB0A60">
              <w:rPr>
                <w:color w:val="000000"/>
                <w:sz w:val="24"/>
                <w:szCs w:val="24"/>
              </w:rPr>
              <w:t>Текстовый материал – версия не ниже MS Word 2007 и в формате AdobeReader PDF;</w:t>
            </w:r>
          </w:p>
          <w:p w14:paraId="6AC0F919" w14:textId="77777777" w:rsidR="003E6F60" w:rsidRPr="00FB0A60" w:rsidRDefault="003E6F60" w:rsidP="00687DE3">
            <w:pPr>
              <w:tabs>
                <w:tab w:val="left" w:pos="559"/>
              </w:tabs>
              <w:ind w:left="142"/>
              <w:jc w:val="both"/>
              <w:rPr>
                <w:color w:val="000000"/>
                <w:sz w:val="24"/>
                <w:szCs w:val="24"/>
              </w:rPr>
            </w:pPr>
            <w:r w:rsidRPr="00FB0A60">
              <w:rPr>
                <w:color w:val="000000"/>
                <w:sz w:val="24"/>
                <w:szCs w:val="24"/>
              </w:rPr>
              <w:t>Спецификации и таблицы – версия не ниже MS Excel 2007 и в формате AdobeReader PDF;</w:t>
            </w:r>
          </w:p>
          <w:p w14:paraId="08212FCB" w14:textId="77777777" w:rsidR="003E6F60" w:rsidRPr="00FB0A60" w:rsidRDefault="003E6F60" w:rsidP="00687DE3">
            <w:pPr>
              <w:tabs>
                <w:tab w:val="left" w:pos="559"/>
              </w:tabs>
              <w:ind w:left="142"/>
              <w:jc w:val="both"/>
              <w:rPr>
                <w:sz w:val="24"/>
                <w:szCs w:val="24"/>
              </w:rPr>
            </w:pPr>
            <w:r w:rsidRPr="00FB0A60">
              <w:rPr>
                <w:sz w:val="24"/>
                <w:szCs w:val="24"/>
              </w:rPr>
              <w:t xml:space="preserve">Чертежи– </w:t>
            </w:r>
            <w:r w:rsidRPr="00FB0A60">
              <w:rPr>
                <w:sz w:val="24"/>
                <w:szCs w:val="24"/>
                <w:lang w:val="en-US"/>
              </w:rPr>
              <w:t>AutoCAD</w:t>
            </w:r>
            <w:r w:rsidRPr="00FB0A60">
              <w:rPr>
                <w:sz w:val="24"/>
                <w:szCs w:val="24"/>
              </w:rPr>
              <w:t xml:space="preserve"> (</w:t>
            </w:r>
            <w:r w:rsidRPr="00FB0A60">
              <w:rPr>
                <w:sz w:val="24"/>
                <w:szCs w:val="24"/>
                <w:lang w:val="en-US"/>
              </w:rPr>
              <w:t>DWG</w:t>
            </w:r>
            <w:r w:rsidRPr="00FB0A60">
              <w:rPr>
                <w:sz w:val="24"/>
                <w:szCs w:val="24"/>
              </w:rPr>
              <w:t xml:space="preserve">) и в формате </w:t>
            </w:r>
            <w:r w:rsidRPr="00FB0A60">
              <w:rPr>
                <w:sz w:val="24"/>
                <w:szCs w:val="24"/>
                <w:lang w:val="en-US"/>
              </w:rPr>
              <w:t>AdobeReader</w:t>
            </w:r>
            <w:r w:rsidRPr="00FB0A60">
              <w:rPr>
                <w:sz w:val="24"/>
                <w:szCs w:val="24"/>
              </w:rPr>
              <w:t xml:space="preserve"> </w:t>
            </w:r>
            <w:r w:rsidRPr="00FB0A60">
              <w:rPr>
                <w:sz w:val="24"/>
                <w:szCs w:val="24"/>
                <w:lang w:val="en-US"/>
              </w:rPr>
              <w:t>PDF</w:t>
            </w:r>
          </w:p>
          <w:p w14:paraId="7C332DF3" w14:textId="77777777" w:rsidR="003E6F60" w:rsidRPr="00FB0A60" w:rsidRDefault="003E6F60" w:rsidP="00687DE3">
            <w:pPr>
              <w:tabs>
                <w:tab w:val="left" w:pos="559"/>
              </w:tabs>
              <w:ind w:left="142" w:right="57"/>
              <w:jc w:val="both"/>
              <w:rPr>
                <w:sz w:val="24"/>
                <w:szCs w:val="24"/>
              </w:rPr>
            </w:pPr>
            <w:r w:rsidRPr="00FB0A60">
              <w:rPr>
                <w:color w:val="000000"/>
                <w:sz w:val="24"/>
                <w:szCs w:val="24"/>
              </w:rPr>
              <w:t>Графическая информация (рисунки, эскизы, фотографии) – PDF либо JPG.</w:t>
            </w:r>
          </w:p>
        </w:tc>
      </w:tr>
      <w:tr w:rsidR="003E6F60" w:rsidRPr="00FB0A60" w14:paraId="71E8BA4F" w14:textId="77777777" w:rsidTr="00687DE3">
        <w:trPr>
          <w:jc w:val="center"/>
        </w:trPr>
        <w:tc>
          <w:tcPr>
            <w:tcW w:w="656" w:type="dxa"/>
            <w:vAlign w:val="center"/>
          </w:tcPr>
          <w:p w14:paraId="2DF47CF0" w14:textId="77777777" w:rsidR="003E6F60" w:rsidRPr="00FB0A60" w:rsidRDefault="003E6F60" w:rsidP="00687DE3">
            <w:pPr>
              <w:ind w:left="57" w:right="57"/>
              <w:jc w:val="center"/>
              <w:rPr>
                <w:sz w:val="24"/>
                <w:szCs w:val="24"/>
              </w:rPr>
            </w:pPr>
            <w:r w:rsidRPr="00FB0A60">
              <w:rPr>
                <w:sz w:val="24"/>
                <w:szCs w:val="24"/>
              </w:rPr>
              <w:t>30</w:t>
            </w:r>
          </w:p>
        </w:tc>
        <w:tc>
          <w:tcPr>
            <w:tcW w:w="3124" w:type="dxa"/>
          </w:tcPr>
          <w:p w14:paraId="1769C307" w14:textId="77777777" w:rsidR="003E6F60" w:rsidRPr="00FB0A60" w:rsidRDefault="003E6F60" w:rsidP="00687DE3">
            <w:pPr>
              <w:ind w:left="57" w:right="57"/>
              <w:rPr>
                <w:sz w:val="24"/>
                <w:szCs w:val="24"/>
              </w:rPr>
            </w:pPr>
            <w:r w:rsidRPr="00FB0A60">
              <w:rPr>
                <w:sz w:val="24"/>
                <w:szCs w:val="24"/>
              </w:rPr>
              <w:t>Требования к исполнителю</w:t>
            </w:r>
          </w:p>
        </w:tc>
        <w:tc>
          <w:tcPr>
            <w:tcW w:w="6047" w:type="dxa"/>
            <w:vAlign w:val="center"/>
          </w:tcPr>
          <w:p w14:paraId="4F6BB417" w14:textId="77777777" w:rsidR="003E6F60" w:rsidRPr="00FB0A60" w:rsidRDefault="003E6F60" w:rsidP="00687DE3">
            <w:pPr>
              <w:pStyle w:val="Default"/>
              <w:tabs>
                <w:tab w:val="left" w:pos="559"/>
              </w:tabs>
              <w:ind w:left="142"/>
              <w:jc w:val="both"/>
              <w:rPr>
                <w:rFonts w:hint="eastAsia"/>
                <w:color w:val="000000" w:themeColor="text1"/>
                <w:lang w:val="ru-RU"/>
              </w:rPr>
            </w:pPr>
            <w:r w:rsidRPr="00FB0A60">
              <w:rPr>
                <w:color w:val="000000" w:themeColor="text1"/>
                <w:lang w:val="ru-RU"/>
              </w:rPr>
              <w:t>Наличие членства в саморегулируемой организации в области архитектурно-строительного проектирования объектов капитального строительства.</w:t>
            </w:r>
          </w:p>
        </w:tc>
      </w:tr>
    </w:tbl>
    <w:p w14:paraId="08404E61" w14:textId="77777777" w:rsidR="003E6F60" w:rsidRPr="00FB0A60" w:rsidRDefault="003E6F60" w:rsidP="003E6F60">
      <w:pPr>
        <w:widowControl w:val="0"/>
        <w:shd w:val="clear" w:color="auto" w:fill="FFFFFF"/>
        <w:tabs>
          <w:tab w:val="left" w:pos="0"/>
        </w:tabs>
        <w:autoSpaceDE w:val="0"/>
        <w:autoSpaceDN w:val="0"/>
        <w:adjustRightInd w:val="0"/>
        <w:rPr>
          <w:sz w:val="24"/>
          <w:szCs w:val="24"/>
        </w:rPr>
      </w:pPr>
    </w:p>
    <w:p w14:paraId="260BA573" w14:textId="77777777" w:rsidR="003E6F60" w:rsidRPr="00FB0A60" w:rsidRDefault="003E6F60" w:rsidP="003E6F60">
      <w:pPr>
        <w:widowControl w:val="0"/>
        <w:shd w:val="clear" w:color="auto" w:fill="FFFFFF"/>
        <w:tabs>
          <w:tab w:val="left" w:pos="0"/>
        </w:tabs>
        <w:autoSpaceDE w:val="0"/>
        <w:autoSpaceDN w:val="0"/>
        <w:adjustRightInd w:val="0"/>
        <w:rPr>
          <w:sz w:val="24"/>
          <w:szCs w:val="24"/>
        </w:rPr>
      </w:pPr>
      <w:r w:rsidRPr="00FB0A60">
        <w:rPr>
          <w:sz w:val="24"/>
          <w:szCs w:val="24"/>
        </w:rPr>
        <w:tab/>
        <w:t>Приложения:</w:t>
      </w:r>
    </w:p>
    <w:p w14:paraId="27D6E7D3" w14:textId="77777777" w:rsidR="003E6F60" w:rsidRPr="00FB0A60" w:rsidRDefault="003E6F60" w:rsidP="003E6F60">
      <w:pPr>
        <w:widowControl w:val="0"/>
        <w:shd w:val="clear" w:color="auto" w:fill="FFFFFF"/>
        <w:tabs>
          <w:tab w:val="left" w:pos="0"/>
        </w:tabs>
        <w:autoSpaceDE w:val="0"/>
        <w:autoSpaceDN w:val="0"/>
        <w:adjustRightInd w:val="0"/>
        <w:rPr>
          <w:sz w:val="24"/>
          <w:szCs w:val="24"/>
        </w:rPr>
      </w:pPr>
    </w:p>
    <w:p w14:paraId="7A884238" w14:textId="77777777" w:rsidR="003E6F60" w:rsidRPr="00FB0A60" w:rsidRDefault="003E6F60" w:rsidP="003E6F60">
      <w:pPr>
        <w:widowControl w:val="0"/>
        <w:shd w:val="clear" w:color="auto" w:fill="FFFFFF"/>
        <w:tabs>
          <w:tab w:val="left" w:pos="0"/>
        </w:tabs>
        <w:autoSpaceDE w:val="0"/>
        <w:autoSpaceDN w:val="0"/>
        <w:adjustRightInd w:val="0"/>
        <w:rPr>
          <w:sz w:val="24"/>
          <w:szCs w:val="24"/>
        </w:rPr>
      </w:pPr>
      <w:r w:rsidRPr="00FB0A60">
        <w:rPr>
          <w:sz w:val="24"/>
          <w:szCs w:val="24"/>
        </w:rPr>
        <w:tab/>
        <w:t>Приложение 1. Расчет необходимого запаса топлива для котельной по адресу г. Вологда, ул. Залинейная, 22</w:t>
      </w:r>
    </w:p>
    <w:p w14:paraId="586163DD" w14:textId="77777777" w:rsidR="003E6F60" w:rsidRPr="00FB0A60" w:rsidRDefault="003E6F60" w:rsidP="003E6F60">
      <w:pPr>
        <w:widowControl w:val="0"/>
        <w:shd w:val="clear" w:color="auto" w:fill="FFFFFF"/>
        <w:tabs>
          <w:tab w:val="left" w:pos="0"/>
        </w:tabs>
        <w:autoSpaceDE w:val="0"/>
        <w:autoSpaceDN w:val="0"/>
        <w:adjustRightInd w:val="0"/>
        <w:rPr>
          <w:sz w:val="24"/>
          <w:szCs w:val="24"/>
        </w:rPr>
      </w:pPr>
      <w:r w:rsidRPr="00FB0A60">
        <w:rPr>
          <w:sz w:val="24"/>
          <w:szCs w:val="24"/>
        </w:rPr>
        <w:tab/>
        <w:t>Приложение 2. Кадастровый паспорт земельного участка.</w:t>
      </w:r>
    </w:p>
    <w:p w14:paraId="5A5AA61F" w14:textId="77777777" w:rsidR="00E335D5" w:rsidRDefault="003E6F60"/>
    <w:sectPr w:rsidR="00E33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MJPLO+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5232A"/>
    <w:multiLevelType w:val="hybridMultilevel"/>
    <w:tmpl w:val="965E148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15:restartNumberingAfterBreak="0">
    <w:nsid w:val="26FC4DB1"/>
    <w:multiLevelType w:val="hybridMultilevel"/>
    <w:tmpl w:val="97F297FC"/>
    <w:lvl w:ilvl="0" w:tplc="6CDEE376">
      <w:start w:val="1"/>
      <w:numFmt w:val="bullet"/>
      <w:lvlText w:val=""/>
      <w:lvlJc w:val="left"/>
      <w:pPr>
        <w:ind w:left="1222" w:hanging="360"/>
      </w:pPr>
      <w:rPr>
        <w:rFonts w:ascii="Symbol" w:hAnsi="Symbol" w:hint="default"/>
        <w:color w:val="auto"/>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2A437C53"/>
    <w:multiLevelType w:val="hybridMultilevel"/>
    <w:tmpl w:val="56E8908E"/>
    <w:lvl w:ilvl="0" w:tplc="BA56E4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7B31E1E"/>
    <w:multiLevelType w:val="hybridMultilevel"/>
    <w:tmpl w:val="17927CF2"/>
    <w:lvl w:ilvl="0" w:tplc="6CDEE376">
      <w:start w:val="1"/>
      <w:numFmt w:val="bullet"/>
      <w:lvlText w:val=""/>
      <w:lvlJc w:val="left"/>
      <w:pPr>
        <w:tabs>
          <w:tab w:val="num" w:pos="644"/>
        </w:tabs>
        <w:ind w:left="644" w:hanging="284"/>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E9ACEDF4">
      <w:start w:val="1"/>
      <w:numFmt w:val="bullet"/>
      <w:lvlText w:val=""/>
      <w:lvlJc w:val="left"/>
      <w:pPr>
        <w:tabs>
          <w:tab w:val="num" w:pos="1970"/>
        </w:tabs>
        <w:ind w:left="1970" w:hanging="170"/>
      </w:pPr>
      <w:rPr>
        <w:rFonts w:ascii="Symbol" w:hAnsi="Symbol" w:hint="default"/>
        <w:color w:val="auto"/>
        <w:sz w:val="16"/>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A3414"/>
    <w:multiLevelType w:val="hybridMultilevel"/>
    <w:tmpl w:val="C062E92A"/>
    <w:lvl w:ilvl="0" w:tplc="3B56E2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39326E5"/>
    <w:multiLevelType w:val="hybridMultilevel"/>
    <w:tmpl w:val="07E6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1E"/>
    <w:rsid w:val="003E6F60"/>
    <w:rsid w:val="00A3431E"/>
    <w:rsid w:val="00A8685B"/>
    <w:rsid w:val="00ED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D8642-3A90-4C34-A035-DA7C1C27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F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F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aliases w:val="ТЗ список,Bullet List,FooterText,numbered,Paragraphe de liste1,lp1,it_List1,Bulletr List Paragraph,Список нумерованный цифры,Цветной список - Акцент 11,List Paragraph"/>
    <w:basedOn w:val="a"/>
    <w:link w:val="a5"/>
    <w:uiPriority w:val="34"/>
    <w:qFormat/>
    <w:rsid w:val="003E6F60"/>
    <w:pPr>
      <w:ind w:left="720"/>
      <w:contextualSpacing/>
    </w:pPr>
  </w:style>
  <w:style w:type="paragraph" w:customStyle="1" w:styleId="Default">
    <w:name w:val="Default"/>
    <w:rsid w:val="003E6F60"/>
    <w:pPr>
      <w:autoSpaceDE w:val="0"/>
      <w:autoSpaceDN w:val="0"/>
      <w:adjustRightInd w:val="0"/>
      <w:spacing w:after="0" w:line="240" w:lineRule="auto"/>
    </w:pPr>
    <w:rPr>
      <w:rFonts w:ascii="HMJPLO+TimesNewRoman" w:eastAsia="SimSun" w:hAnsi="HMJPLO+TimesNewRoman" w:cs="HMJPLO+TimesNewRoman"/>
      <w:color w:val="000000"/>
      <w:sz w:val="24"/>
      <w:szCs w:val="24"/>
      <w:lang w:val="en-US" w:eastAsia="zh-CN"/>
    </w:rPr>
  </w:style>
  <w:style w:type="paragraph" w:styleId="a6">
    <w:name w:val="Normal (Web)"/>
    <w:aliases w:val="Обычный (Web),Обычный (веб) Знак Знак,Обычный (веб) Знак Знак Знак, Знак Знак Знак1 Знак, Знак Знак Знак, Знак Знак Знак1 Знак Знак,Знак Знак Знак Знак Знак Знак,Знак Знак Знак1 Знак,Знак Знак Знак1 Знак Знак"/>
    <w:basedOn w:val="a"/>
    <w:unhideWhenUsed/>
    <w:rsid w:val="003E6F60"/>
    <w:pPr>
      <w:spacing w:before="100" w:beforeAutospacing="1" w:after="100" w:afterAutospacing="1"/>
    </w:pPr>
    <w:rPr>
      <w:sz w:val="24"/>
      <w:szCs w:val="24"/>
    </w:rPr>
  </w:style>
  <w:style w:type="paragraph" w:styleId="a7">
    <w:name w:val="List Number"/>
    <w:basedOn w:val="a"/>
    <w:rsid w:val="003E6F60"/>
    <w:pPr>
      <w:tabs>
        <w:tab w:val="num" w:pos="360"/>
      </w:tabs>
      <w:spacing w:after="60"/>
      <w:ind w:left="360" w:hanging="975"/>
      <w:jc w:val="both"/>
    </w:pPr>
    <w:rPr>
      <w:rFonts w:eastAsia="Calibri"/>
      <w:sz w:val="24"/>
      <w:szCs w:val="24"/>
    </w:rPr>
  </w:style>
  <w:style w:type="character" w:customStyle="1" w:styleId="a5">
    <w:name w:val="Абзац списка Знак"/>
    <w:aliases w:val="ТЗ список Знак,Bullet List Знак,FooterText Знак,numbered Знак,Paragraphe de liste1 Знак,lp1 Знак,it_List1 Знак,Bulletr List Paragraph Знак,Список нумерованный цифры Знак,Цветной список - Акцент 11 Знак,List Paragraph Знак"/>
    <w:link w:val="a4"/>
    <w:uiPriority w:val="34"/>
    <w:locked/>
    <w:rsid w:val="003E6F60"/>
    <w:rPr>
      <w:rFonts w:ascii="Times New Roman" w:eastAsia="Times New Roman" w:hAnsi="Times New Roman" w:cs="Times New Roman"/>
      <w:sz w:val="20"/>
      <w:szCs w:val="20"/>
      <w:lang w:eastAsia="ru-RU"/>
    </w:rPr>
  </w:style>
  <w:style w:type="character" w:customStyle="1" w:styleId="FontStyle34">
    <w:name w:val="Font Style34"/>
    <w:uiPriority w:val="99"/>
    <w:rsid w:val="003E6F60"/>
    <w:rPr>
      <w:rFonts w:ascii="Times New Roman" w:hAnsi="Times New Roman" w:cs="Times New Roman"/>
      <w:color w:val="000000"/>
      <w:sz w:val="22"/>
      <w:szCs w:val="22"/>
    </w:rPr>
  </w:style>
  <w:style w:type="paragraph" w:customStyle="1" w:styleId="Style15">
    <w:name w:val="Style15"/>
    <w:basedOn w:val="a"/>
    <w:uiPriority w:val="99"/>
    <w:rsid w:val="003E6F60"/>
    <w:pPr>
      <w:widowControl w:val="0"/>
      <w:autoSpaceDE w:val="0"/>
      <w:autoSpaceDN w:val="0"/>
      <w:adjustRightInd w:val="0"/>
      <w:spacing w:line="261" w:lineRule="exact"/>
      <w:ind w:firstLine="137"/>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2742</Words>
  <Characters>15634</Characters>
  <Application>Microsoft Office Word</Application>
  <DocSecurity>0</DocSecurity>
  <Lines>130</Lines>
  <Paragraphs>36</Paragraphs>
  <ScaleCrop>false</ScaleCrop>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Кирсанов</dc:creator>
  <cp:keywords/>
  <dc:description/>
  <cp:lastModifiedBy>Николай Кирсанов</cp:lastModifiedBy>
  <cp:revision>2</cp:revision>
  <dcterms:created xsi:type="dcterms:W3CDTF">2020-12-15T08:25:00Z</dcterms:created>
  <dcterms:modified xsi:type="dcterms:W3CDTF">2020-12-15T08:26:00Z</dcterms:modified>
</cp:coreProperties>
</file>