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F" w:rsidRPr="00653E1E" w:rsidRDefault="0031195F" w:rsidP="0031195F">
      <w:pPr>
        <w:suppressAutoHyphens/>
        <w:jc w:val="center"/>
        <w:rPr>
          <w:rFonts w:eastAsia="Calibri"/>
          <w:b/>
          <w:sz w:val="24"/>
          <w:szCs w:val="24"/>
          <w:lang w:eastAsia="en-US"/>
        </w:rPr>
      </w:pPr>
      <w:r w:rsidRPr="00653E1E">
        <w:rPr>
          <w:rFonts w:eastAsia="Calibri"/>
          <w:b/>
          <w:sz w:val="24"/>
          <w:szCs w:val="24"/>
          <w:lang w:eastAsia="en-US"/>
        </w:rPr>
        <w:t xml:space="preserve">Выполнение работ  по разработке проектной документации «Расчистка и дноуглубление ручья </w:t>
      </w:r>
      <w:proofErr w:type="spellStart"/>
      <w:r w:rsidRPr="00653E1E">
        <w:rPr>
          <w:rFonts w:eastAsia="Calibri"/>
          <w:b/>
          <w:sz w:val="24"/>
          <w:szCs w:val="24"/>
          <w:lang w:eastAsia="en-US"/>
        </w:rPr>
        <w:t>Вянгручей</w:t>
      </w:r>
      <w:proofErr w:type="spellEnd"/>
      <w:r w:rsidRPr="00653E1E">
        <w:rPr>
          <w:rFonts w:eastAsia="Calibri"/>
          <w:b/>
          <w:sz w:val="24"/>
          <w:szCs w:val="24"/>
          <w:lang w:eastAsia="en-US"/>
        </w:rPr>
        <w:t xml:space="preserve"> в г. Вытегра Вологодской области»</w:t>
      </w:r>
    </w:p>
    <w:p w:rsidR="0031195F" w:rsidRDefault="0031195F" w:rsidP="0031195F">
      <w:pPr>
        <w:suppressAutoHyphens/>
        <w:jc w:val="center"/>
        <w:rPr>
          <w:rFonts w:eastAsia="Calibri"/>
          <w:sz w:val="24"/>
          <w:szCs w:val="24"/>
        </w:rPr>
      </w:pPr>
    </w:p>
    <w:p w:rsidR="0031195F" w:rsidRDefault="0031195F" w:rsidP="0031195F">
      <w:pPr>
        <w:keepNext/>
        <w:widowControl w:val="0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Функциональные, технические и качественные характеристики, эксплуатационные характеристики объекта закупки (при необходимости)</w:t>
      </w: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15"/>
        <w:gridCol w:w="7205"/>
      </w:tblGrid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Перечень основных данных и требований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требований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«Расчистка и дноуглубление ручья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г. Вытегра Вологодской области»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Стадийность проектирования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Проектная документация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Департамент природных ресурсов и охраны окружающей среды Вологодской области.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проектирования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контракта по 01.12.2020 года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Основание для проведения работ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Перечень мероприятий, направленных на достижение целевых прогнозных показателей и финансируемых за счет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отношений, в 2020 году по Вологодской области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 выполнения работ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Предотвращение негативного воздействия вод            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 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находящегося в федеральной собственности и полностью расположенного на территории Вологодской области, г. Вытегра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Вытегорского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района. 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котором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проектируется расчистка и дноуглубление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г. Вытегра от ул. Володарского до устья. Протяженность участка 1500 м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 работ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Получить необходимые предварительные согласования и технические условия.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Выполнить обоснование принятых проектных решений.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Выполнить инженерные изыскания в объеме, необходимом для разработки проекта, в том числе: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-инженерно-геодезические;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-инженерно-геологические;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-инженерно-гидрометеорологические;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-инженерно-экологические;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Выполнить топографическую съемку участков реки с построением продольного профиля и поперечных разрезов в масштабе М 1:2000.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Разработать проект в составе и объеме, предусмотренном настоящим заданием, обосновать объемы и сроки выполнения работ по расчистке русла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сметную стоимость выполнения  работ;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Проектная документация должна содержать: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определение класса опасности изымаемых грунтов; 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 сравнение и выбор наиболее экономически выгодного варианта проведения работ;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 разбивку работ на участки или этапы (в случае необходимости);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 обоснование предельной стоимости проектируемого мероприятия в базовом и текущем уровне цен;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определение объемов  выполняемых работ по расчистке и дноуглублению;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перечень участков водных объектов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предпаводкового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и/или послепаводкового обследования (для проведения обследования водных объектов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паводкоопасных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территорий);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определение необходимости проведения работ по перекладке коммуникаций.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обоснование необходимости и технологии выполняемых работ по расчистке и дноуглублению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целях  увеличения пропускной способности ручья.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Проектная документация должна быть разработана на выполнение работ на паводок обеспеченностью не более 5%.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 Определить места размещения отвалов грунта и согласовать участки землеотвода в органах местного самоуправления (получение разрешения) для отвалов изымаемого грунта; выполнить проектные решения по обустройству отвалов грунта; разработать природоохранные мероприятия; разработать раздел по рекультивации отвалов грунта.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 Исключить из проекта работы капитального характера.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Определить ущерб водным биологическим ресурсам и согласовать с ТУ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Росрыболовства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 Согласовать прое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кт с вл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адельцами инженерных сетей и коммуникаций, органом местного самоуправления, а также с другими организациями в соответствии с действующим законодательством.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 Обеспечить проведение историко-культурной экспертизы земельного участка, подлежащего воздействию земляных строительных, хозяйственных и иных работ, путем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археологический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разведки в порядке, установленном статьей 45.1 Федерального закона от 25.06.2002 № 73-ФЗ.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работ, включающих оценку воздействия проводимых работ на указанный объект культурного наследия.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 Получить положительное заключение АУ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«Управление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Вологодской области» о проверке сметной стоимости в соответствии с действующим законодательством. 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 Участвовать без дополнительной оплаты в рассмотрении проекта Заказчиком в установленном им порядке, защите проекта в экспертных органах, представлять пояснения, документы и обоснования по требованию Заказчика и экспертиз, вносить в проект по результатам рассмотрения и замечаниям экспертиз необходимые изменения и дополнения в счет цены контракта.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 проекта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Разработанная проектная документация должна состоять из текстовой и графической частей, чертежей и других документов в объеме, необходимом для согласования и заключения компетентными государственными органами и органами местного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 (при необходимости), и последующего осуществления мероприятий по расчистке и дноуглублению водного объекта (отсутствие у третьих лиц права воспрепятствовать выполнению работ или ограничивать их выполнение на основе подготовленной проектной документации). Текстовая часть содержит сведения в отношении объекта,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Графическая часть отображает принятые технические и иные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решения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выполняются в виде чертежей, схем, планов и других документов в графической форме.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составе проекта предусмотреть разделы, установленные основными требованиями к проектной документации, а также постановлением Правительства РФ от 16.02.2008  № 87 «О составе разделов проектной документации и требования к их содержанию» в том числе: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отчеты по инженерным изысканиям; 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общая пояснительная записка; 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графическая часть; 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 «Проект организации строительства»;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раздел «Перечень мероприятий по охране окружающей среды»; 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 экономической эффективности проведения мероприятия по расчистке русла реки;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 предотвращенного вероятного ущерба (по методике оценки вероятного ущерба от негативного воздействия вод и оценки эффективности осуществления превентивных водохозяйственных мероприятий, разработанной ФГУП ВИЭМС в 2006 году);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программа наблюдений за водным объектом и его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водоохранной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зоной на период проведения работ;</w:t>
            </w:r>
          </w:p>
          <w:p w:rsidR="0031195F" w:rsidRDefault="0031195F" w:rsidP="0031195F">
            <w:pPr>
              <w:numPr>
                <w:ilvl w:val="0"/>
                <w:numId w:val="1"/>
              </w:numPr>
              <w:tabs>
                <w:tab w:val="num" w:pos="540"/>
              </w:tabs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сметная документация на выполнение работ.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Требования к проектной документации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вести с учетом требований действующих нормативных документов. Технические решения должны быть направлены на предотвращение негативного воздействия вод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Вянгручей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предотвращение затопления прилегающих территорий.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Требования к точности, составу, сдаче отчетов о выполнении изыскательских  работах принять на основе положения СНиП 11-02-96 «Инженерные изыскания для строительства. Основные положения», а также: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 инженерно-геодезическим изысканиям – СП 11-104-97 «Инженерно-геодезические изыскания для строительства»;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 инженерно-геологическим изысканиям – СП 11-105-97 «Инженерно-геологические изыскания для строительства»;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 по инженерно-гидрометеорологическим изысканиям – СП 11-103-97 «Инженерно-гидрометеорологические изыскания для строительства»;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 инженерно-экологическим изысканиям – СП 11-102-97 «Инженерно-экологические изыскания для строительства».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Система высот – Балтийская; координат – местная.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. Сметную стоимость определить  в соответствии  с Методикой МДС 81-35.2004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Затраты на изыскания, разработку проекта и проведение экспертизы о проверке сметной стоимости включить в главу сводного сметного расчета отдельными строками.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Сметная документация должна быть составлена в ценах ТЕР-2001 для Вологодской области с учетом затрат на командировки, уплату налогов и других обязательных платежей. 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Привязку стоимости показателей при пересчете цен из уровня 2001 года в текущие цены выполнить с применением индексов, утвержденных Минстроем России.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Проектируемые виды работ должны соответствовать приказу Минприроды России от 18.03.2008 № 61 «Об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 субъектов Российской Федерации».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Проектная документация должна быть разработана в соответствии со ст.65 Водного кодекса и законодательства в области обращения с отходами производства и потребления, образующихся при изъятии, перемещении и утилизации отходов, в том числе иловых и донных отложений.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Результаты выполненных работ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Результатами выполненных работ являются: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Проектная документация и результаты инженерных изысканий в 5-х экземплярах на бумажном носителе и 1-м экземпляре на электронном носителе.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Положительное заключение АУ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«Управление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Вологодской области» о проверке сметной стоимости  на бумажном носителе в 3-х экземплярах  и 1-м экземпляре на электронном носителе.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Согласование расчета затрат на компенсационные мероприятия по возмещению ущерба водным биоресурсам территориальным управлением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Росрыболовства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3-х экземплярах на бумажном носителе и 1-м экземпляре на электронном носителе.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Положительное заключение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3-х экземплярах на бумажном носителе и 1-м экземпляре на электронном носителе.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Материалы необходимо предоставлять: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текст в формате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Word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PDF;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графические материалы в формате PDF;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таблицы в формате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Excel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PDF;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фотоматериалы в формате JPG.</w:t>
            </w:r>
          </w:p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Оформление проектной документации, а также отчетов об инженерно-геодезических, геологических, экологических и гидрометеорологических изысканиях, должно быть выполнено в соответствии с действующим нормами и правилами.</w:t>
            </w:r>
            <w:proofErr w:type="gramEnd"/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Гарантийные сроки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Pr="00653E1E" w:rsidRDefault="0031195F" w:rsidP="00A15118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53E1E">
              <w:rPr>
                <w:sz w:val="24"/>
                <w:szCs w:val="24"/>
                <w:lang w:eastAsia="zh-CN"/>
              </w:rPr>
              <w:t>Срок предоставления гарантии качества выполненных работ: 3 (три) года</w:t>
            </w:r>
            <w:r w:rsidRPr="00653E1E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53E1E">
              <w:rPr>
                <w:rFonts w:eastAsia="SimSun"/>
                <w:sz w:val="24"/>
                <w:szCs w:val="24"/>
                <w:lang w:eastAsia="zh-CN"/>
              </w:rPr>
              <w:t>с даты подписания</w:t>
            </w:r>
            <w:proofErr w:type="gramEnd"/>
            <w:r w:rsidRPr="00653E1E">
              <w:rPr>
                <w:rFonts w:eastAsia="SimSun"/>
                <w:sz w:val="24"/>
                <w:szCs w:val="24"/>
                <w:lang w:eastAsia="zh-CN"/>
              </w:rPr>
              <w:t xml:space="preserve"> Сторонами </w:t>
            </w:r>
            <w:r w:rsidRPr="00653E1E">
              <w:rPr>
                <w:rFonts w:eastAsia="SimSun"/>
                <w:sz w:val="24"/>
                <w:szCs w:val="24"/>
              </w:rPr>
              <w:t>акта о приемке выполненных работ</w:t>
            </w:r>
            <w:r w:rsidRPr="00653E1E">
              <w:rPr>
                <w:sz w:val="24"/>
                <w:szCs w:val="24"/>
                <w:lang w:eastAsia="zh-CN"/>
              </w:rPr>
              <w:t>.</w:t>
            </w:r>
          </w:p>
          <w:p w:rsidR="0031195F" w:rsidRDefault="0031195F" w:rsidP="00A15118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E1E">
              <w:rPr>
                <w:sz w:val="24"/>
                <w:szCs w:val="24"/>
              </w:rPr>
              <w:t xml:space="preserve">Гарантийный срок подразумевает собой период времени, включая </w:t>
            </w:r>
            <w:r w:rsidRPr="00653E1E">
              <w:rPr>
                <w:sz w:val="24"/>
                <w:szCs w:val="24"/>
              </w:rPr>
              <w:lastRenderedPageBreak/>
              <w:t>период выполнения работ по расчистке и дноуглублению, в течение которого Исполнитель возмещает Заказчику ущерб, возникший в результате некачественно выполненной проектной документации и ненадлежащего качества выполнения инженерных изысканий. Установление причины возникновения дефектов и размера ущерба производится комиссионно с привлечением представителей Заказчика, Исполнителя, а также в случае необходимости независимых экспертов.</w:t>
            </w:r>
          </w:p>
        </w:tc>
      </w:tr>
      <w:tr w:rsidR="0031195F" w:rsidTr="00A15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5F" w:rsidRDefault="0031195F" w:rsidP="00A15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5F" w:rsidRPr="00653E1E" w:rsidRDefault="0031195F" w:rsidP="00A151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Проектируемый о</w:t>
            </w:r>
            <w:r w:rsidRPr="00653E1E">
              <w:rPr>
                <w:rFonts w:eastAsia="Calibri"/>
                <w:b/>
                <w:sz w:val="24"/>
                <w:szCs w:val="24"/>
                <w:lang w:eastAsia="en-US"/>
              </w:rPr>
              <w:t>бъект не является объектом капитального строительства</w:t>
            </w:r>
          </w:p>
        </w:tc>
      </w:tr>
    </w:tbl>
    <w:p w:rsidR="0031195F" w:rsidRDefault="0031195F" w:rsidP="0031195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1195F" w:rsidRPr="00C777B5" w:rsidRDefault="0031195F" w:rsidP="0031195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15118" w:rsidRDefault="00A15118"/>
    <w:sectPr w:rsidR="00A15118" w:rsidSect="008F27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ACC"/>
    <w:multiLevelType w:val="hybridMultilevel"/>
    <w:tmpl w:val="685E5320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F"/>
    <w:rsid w:val="00130067"/>
    <w:rsid w:val="00161F82"/>
    <w:rsid w:val="003010CB"/>
    <w:rsid w:val="0031195F"/>
    <w:rsid w:val="00843A34"/>
    <w:rsid w:val="008F27D2"/>
    <w:rsid w:val="00A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УК 2</cp:lastModifiedBy>
  <cp:revision>1</cp:revision>
  <cp:lastPrinted>2020-07-09T12:48:00Z</cp:lastPrinted>
  <dcterms:created xsi:type="dcterms:W3CDTF">2020-07-08T13:40:00Z</dcterms:created>
  <dcterms:modified xsi:type="dcterms:W3CDTF">2020-07-16T06:00:00Z</dcterms:modified>
</cp:coreProperties>
</file>