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C5" w:rsidRDefault="00196DD4" w:rsidP="008944E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Начальнику отдела ПД </w:t>
      </w:r>
      <w:r w:rsidR="00B841C5">
        <w:rPr>
          <w:rFonts w:ascii="Times New Roman" w:hAnsi="Times New Roman" w:cs="Times New Roman"/>
          <w:sz w:val="28"/>
          <w:szCs w:val="28"/>
        </w:rPr>
        <w:t>и Ц</w:t>
      </w:r>
    </w:p>
    <w:p w:rsidR="00B841C5" w:rsidRPr="00A661F5" w:rsidRDefault="006C23EE" w:rsidP="00B841C5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Двойничникову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F5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</w:p>
    <w:p w:rsidR="00B841C5" w:rsidRDefault="00B841C5" w:rsidP="00B841C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ведущего эксперта </w:t>
      </w:r>
    </w:p>
    <w:p w:rsidR="00B841C5" w:rsidRDefault="00B841C5" w:rsidP="00B841C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капитального строительства</w:t>
      </w:r>
    </w:p>
    <w:p w:rsidR="00B841C5" w:rsidRDefault="00B841C5" w:rsidP="00B841C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Г.С. Горбуновой</w:t>
      </w:r>
    </w:p>
    <w:p w:rsidR="00B841C5" w:rsidRDefault="00B841C5" w:rsidP="00B84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1F5" w:rsidRDefault="00A661F5" w:rsidP="00A6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A661F5" w:rsidRDefault="00A661F5" w:rsidP="00A6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D50" w:rsidRDefault="00C14EB8" w:rsidP="00A66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084B3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084B38">
        <w:rPr>
          <w:rFonts w:ascii="Times New Roman" w:hAnsi="Times New Roman" w:cs="Times New Roman"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sz w:val="28"/>
          <w:szCs w:val="28"/>
        </w:rPr>
        <w:t>рассмот</w:t>
      </w:r>
      <w:r w:rsidR="00084B38">
        <w:rPr>
          <w:rFonts w:ascii="Times New Roman" w:hAnsi="Times New Roman" w:cs="Times New Roman"/>
          <w:sz w:val="28"/>
          <w:szCs w:val="28"/>
        </w:rPr>
        <w:t xml:space="preserve">рены </w:t>
      </w:r>
      <w:r w:rsidR="008C3D50">
        <w:rPr>
          <w:rFonts w:ascii="Times New Roman" w:hAnsi="Times New Roman" w:cs="Times New Roman"/>
          <w:sz w:val="28"/>
          <w:szCs w:val="28"/>
        </w:rPr>
        <w:t xml:space="preserve">тома </w:t>
      </w:r>
      <w:r w:rsidR="00084B38">
        <w:rPr>
          <w:rFonts w:ascii="Times New Roman" w:hAnsi="Times New Roman" w:cs="Times New Roman"/>
          <w:sz w:val="28"/>
          <w:szCs w:val="28"/>
        </w:rPr>
        <w:t xml:space="preserve">3.1.2, </w:t>
      </w:r>
      <w:r w:rsidR="008C3D50">
        <w:rPr>
          <w:rFonts w:ascii="Times New Roman" w:hAnsi="Times New Roman" w:cs="Times New Roman"/>
          <w:sz w:val="28"/>
          <w:szCs w:val="28"/>
        </w:rPr>
        <w:t>3.2.</w:t>
      </w:r>
      <w:r w:rsidR="00084B38">
        <w:rPr>
          <w:rFonts w:ascii="Times New Roman" w:hAnsi="Times New Roman" w:cs="Times New Roman"/>
          <w:sz w:val="28"/>
          <w:szCs w:val="28"/>
        </w:rPr>
        <w:t xml:space="preserve">1, 3.2.2 </w:t>
      </w:r>
      <w:r>
        <w:rPr>
          <w:rFonts w:ascii="Times New Roman" w:hAnsi="Times New Roman" w:cs="Times New Roman"/>
          <w:sz w:val="28"/>
          <w:szCs w:val="28"/>
        </w:rPr>
        <w:t>проектн</w:t>
      </w:r>
      <w:r w:rsidR="008C3D5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C3D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D50">
        <w:rPr>
          <w:rFonts w:ascii="Times New Roman" w:hAnsi="Times New Roman" w:cs="Times New Roman"/>
          <w:sz w:val="28"/>
          <w:szCs w:val="28"/>
        </w:rPr>
        <w:t>на строительство автомобильной дороги «2 км автомобильной дороги «Академгородок – Ключи – Каинская заимка» на участке км 0+000 – км 2+200 в Новосибирском районе Новосибирской области (шифр 461.16-00).</w:t>
      </w:r>
    </w:p>
    <w:p w:rsidR="009537CE" w:rsidRDefault="009537CE" w:rsidP="00A66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Вам, что:</w:t>
      </w:r>
    </w:p>
    <w:p w:rsidR="00E1652D" w:rsidRDefault="00E1652D" w:rsidP="00E1652D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Откорректированные по замечаниям тома 3.1.3, 3.1.4, 3.1.6, 3.2.3, 3.2.4, 3.2.5, 3.2.6, 3.2.8, 3.2.9, 4.1, 4.2, 4.3, 4.4, 4.5, 4.6, 6 и ВОР не представлены.</w:t>
      </w:r>
    </w:p>
    <w:p w:rsidR="00DD3503" w:rsidRDefault="00CE0798" w:rsidP="00DD3503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т</w:t>
      </w:r>
      <w:r w:rsidR="00776523" w:rsidRPr="004A7E3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6523" w:rsidRPr="004A7E3C">
        <w:rPr>
          <w:rFonts w:ascii="Times New Roman" w:hAnsi="Times New Roman" w:cs="Times New Roman"/>
          <w:sz w:val="28"/>
          <w:szCs w:val="28"/>
        </w:rPr>
        <w:t xml:space="preserve"> 3.</w:t>
      </w:r>
      <w:r w:rsidR="008738E6">
        <w:rPr>
          <w:rFonts w:ascii="Times New Roman" w:hAnsi="Times New Roman" w:cs="Times New Roman"/>
          <w:sz w:val="28"/>
          <w:szCs w:val="28"/>
        </w:rPr>
        <w:t>1</w:t>
      </w:r>
      <w:r w:rsidR="00776523" w:rsidRPr="004A7E3C">
        <w:rPr>
          <w:rFonts w:ascii="Times New Roman" w:hAnsi="Times New Roman" w:cs="Times New Roman"/>
          <w:sz w:val="28"/>
          <w:szCs w:val="28"/>
        </w:rPr>
        <w:t>.</w:t>
      </w:r>
      <w:r w:rsidR="008738E6">
        <w:rPr>
          <w:rFonts w:ascii="Times New Roman" w:hAnsi="Times New Roman" w:cs="Times New Roman"/>
          <w:sz w:val="28"/>
          <w:szCs w:val="28"/>
        </w:rPr>
        <w:t>2</w:t>
      </w:r>
      <w:r w:rsidR="00776523" w:rsidRPr="004A7E3C">
        <w:rPr>
          <w:rFonts w:ascii="Times New Roman" w:hAnsi="Times New Roman" w:cs="Times New Roman"/>
          <w:sz w:val="28"/>
          <w:szCs w:val="28"/>
        </w:rPr>
        <w:t xml:space="preserve"> «Переустройство сетей газоснабжения»</w:t>
      </w:r>
      <w:r>
        <w:rPr>
          <w:rFonts w:ascii="Times New Roman" w:hAnsi="Times New Roman" w:cs="Times New Roman"/>
          <w:sz w:val="28"/>
          <w:szCs w:val="28"/>
        </w:rPr>
        <w:t xml:space="preserve"> устранены.</w:t>
      </w:r>
    </w:p>
    <w:p w:rsidR="008738E6" w:rsidRDefault="00311E65" w:rsidP="000776B2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т</w:t>
      </w:r>
      <w:r w:rsidRPr="004A7E3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38E6" w:rsidRPr="004A7E3C">
        <w:rPr>
          <w:rFonts w:ascii="Times New Roman" w:hAnsi="Times New Roman" w:cs="Times New Roman"/>
          <w:sz w:val="28"/>
          <w:szCs w:val="28"/>
        </w:rPr>
        <w:t xml:space="preserve"> 3.2.</w:t>
      </w:r>
      <w:r w:rsidR="008738E6">
        <w:rPr>
          <w:rFonts w:ascii="Times New Roman" w:hAnsi="Times New Roman" w:cs="Times New Roman"/>
          <w:sz w:val="28"/>
          <w:szCs w:val="28"/>
        </w:rPr>
        <w:t>2</w:t>
      </w:r>
      <w:r w:rsidR="008738E6" w:rsidRPr="004A7E3C">
        <w:rPr>
          <w:rFonts w:ascii="Times New Roman" w:hAnsi="Times New Roman" w:cs="Times New Roman"/>
          <w:sz w:val="28"/>
          <w:szCs w:val="28"/>
        </w:rPr>
        <w:t xml:space="preserve"> «Переустройство сетей газоснабжения»</w:t>
      </w:r>
      <w:r>
        <w:rPr>
          <w:rFonts w:ascii="Times New Roman" w:hAnsi="Times New Roman" w:cs="Times New Roman"/>
          <w:sz w:val="28"/>
          <w:szCs w:val="28"/>
        </w:rPr>
        <w:t xml:space="preserve"> устранены.</w:t>
      </w:r>
    </w:p>
    <w:p w:rsidR="00914D68" w:rsidRPr="0077429C" w:rsidRDefault="00914D68" w:rsidP="0077429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77429C">
        <w:rPr>
          <w:rFonts w:ascii="Times New Roman" w:eastAsia="TT219o00" w:hAnsi="Times New Roman" w:cs="Times New Roman"/>
          <w:sz w:val="28"/>
          <w:szCs w:val="28"/>
        </w:rPr>
        <w:t xml:space="preserve">Том 3.2.1. Раздел 3. «ТКР Автомобильная дорога»: </w:t>
      </w:r>
    </w:p>
    <w:p w:rsidR="00914D68" w:rsidRPr="004522B6" w:rsidRDefault="00914D68" w:rsidP="00914D68">
      <w:pPr>
        <w:spacing w:after="0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замечание: </w:t>
      </w:r>
      <w:r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в ведомости объемов работ по основной дороге неправомерно включено примыкание на ПК 0+00 и половина разворотной площадки, т. к. объемы работ по примыканиям и пересечениям и разворотной площадке учитываются отдельно</w:t>
      </w:r>
      <w:r w:rsid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-  откорректированная ВОР не представлена;</w:t>
      </w:r>
    </w:p>
    <w:p w:rsidR="00914D68" w:rsidRPr="004522B6" w:rsidRDefault="00914D68" w:rsidP="00914D68">
      <w:pPr>
        <w:spacing w:after="0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="004522B6"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замечание: </w:t>
      </w:r>
      <w:r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отсутствуют сведения (за исключением ВОР) и ведомость укрепления откосов насыпи и выемки;</w:t>
      </w:r>
    </w:p>
    <w:p w:rsidR="00914D68" w:rsidRPr="004522B6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="004522B6"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замечание: </w:t>
      </w:r>
      <w:r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отсутствуют типовые поперечные профили для насыпи (согласно продольному профилю очень мало участков проектируемой дороги с устройством дорожной одежды в корыте, есть участки устройства дорожной одежды на насыпи, есть участки устройства дорожной одежды на существующей дороги с досыпкой земляного полотна</w:t>
      </w:r>
      <w:r w:rsidR="004522B6"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) – на представленных типовых поперечных профилях типов 4, 5, 6 существующее земляное полотно изображено на слое песка – сведения о способе устройства слоя песка под существующем земляным полотном в проектной документации </w:t>
      </w:r>
      <w:r w:rsidR="001E310D"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отсутствуют</w:t>
      </w:r>
      <w:r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;</w:t>
      </w:r>
      <w:r w:rsidR="001E310D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границы типовых поперечных профилей в ведомости «Типовые поперечные профили» не соответствуют таким границам на продольном профиле;</w:t>
      </w:r>
    </w:p>
    <w:p w:rsidR="00914D68" w:rsidRPr="00E1652D" w:rsidRDefault="00914D68" w:rsidP="00E1652D">
      <w:pPr>
        <w:pStyle w:val="Default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="00E1652D" w:rsidRPr="00E1652D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в разделе 2 «Краткая характеристика района приложения» приведены недостоверные сведения о том, что водоотвод на участке работ осуществляется за счет рельефа местности, в то время как водоотвод </w:t>
      </w:r>
      <w:proofErr w:type="spellStart"/>
      <w:r w:rsidR="00E1652D" w:rsidRPr="00E1652D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осущестляется</w:t>
      </w:r>
      <w:proofErr w:type="spellEnd"/>
      <w:r w:rsidR="00E1652D" w:rsidRPr="00E1652D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по кюветам и ливневой канализации;</w:t>
      </w:r>
    </w:p>
    <w:p w:rsidR="00914D68" w:rsidRDefault="00914D68" w:rsidP="00914D68">
      <w:pPr>
        <w:pStyle w:val="Default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Pr="00A961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в разделе 2 «Краткая характеристика района приложения»: </w:t>
      </w:r>
    </w:p>
    <w:p w:rsidR="00A9617B" w:rsidRPr="00A9617B" w:rsidRDefault="00A9617B" w:rsidP="00A961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A961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Имеется запись «На проектируемом участке автомобильной дороги пересекают существующие 20 автомобильных дорог с грунтовым покрытием и с 2 пересечениями с лыжными трассами</w:t>
      </w:r>
      <w:r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» </w:t>
      </w:r>
      <w:r w:rsidRPr="004522B6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члены данного предложения не согласованы между собой, смысл предложения отсутствует;</w:t>
      </w:r>
    </w:p>
    <w:p w:rsidR="00914D68" w:rsidRPr="00A9617B" w:rsidRDefault="00A9617B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A961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замечание: </w:t>
      </w:r>
      <w:r w:rsidR="00914D68" w:rsidRPr="00A961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приведены недостоверные сведения, что водоотвод на участке работ осуществляется за счет рельефа местности, в то время как </w:t>
      </w:r>
      <w:r w:rsidR="00914D68" w:rsidRPr="00A961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lastRenderedPageBreak/>
        <w:t>проектом предусмотрено устройство ливневой канализации с очистными сооружениями</w:t>
      </w:r>
      <w:r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и кюветам</w:t>
      </w:r>
      <w:r w:rsidR="00914D68" w:rsidRPr="00A961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; </w:t>
      </w:r>
    </w:p>
    <w:p w:rsidR="00914D68" w:rsidRPr="00C22908" w:rsidRDefault="00C2290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A961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</w:t>
      </w:r>
      <w:r w:rsidRPr="00C22908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замечание: </w:t>
      </w:r>
      <w:r w:rsidR="00914D68" w:rsidRPr="00C22908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сведения о том, что проектируемая дорога проходит по существующим улицам и дорогам, в пояснительной записке отсутствуют; </w:t>
      </w:r>
    </w:p>
    <w:p w:rsidR="00914D68" w:rsidRPr="00C22908" w:rsidRDefault="00C2290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C22908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проверить устранение замечания: о</w:t>
      </w:r>
      <w:r w:rsidR="00914D68" w:rsidRPr="00C22908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тсутствуют сведения о том, в каком разделе проекта и на каком листе приведены ведомости пересечений с коммуникациями»</w:t>
      </w:r>
      <w:r w:rsidRPr="00C22908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не представляется возможным, так как том 3.1.4, на который имеется ссылка, не представлен для проверки</w:t>
      </w:r>
      <w:r w:rsidR="00914D68" w:rsidRPr="00C22908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; </w:t>
      </w:r>
    </w:p>
    <w:p w:rsidR="00914D68" w:rsidRPr="004E1E3B" w:rsidRDefault="00914D68" w:rsidP="00914D68">
      <w:pPr>
        <w:pStyle w:val="Default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A080F">
        <w:rPr>
          <w:rFonts w:ascii="Times New Roman" w:hAnsi="Times New Roman" w:cs="Times New Roman"/>
          <w:bCs/>
          <w:iCs/>
          <w:color w:val="7030A0"/>
          <w:sz w:val="28"/>
          <w:szCs w:val="28"/>
        </w:rPr>
        <w:t xml:space="preserve">- </w:t>
      </w:r>
      <w:r w:rsidR="004E1E3B" w:rsidRPr="004E1E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устранено не в полном объеме замечание: </w:t>
      </w:r>
      <w:r w:rsidRPr="004E1E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разделе3 «Климатические и метеорологические условия» имеются ссылки на отсутствующие в проектной документации приложения А – О</w:t>
      </w:r>
      <w:r w:rsidR="00C261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в откорректированном томе имеется ссылка на приложение А</w:t>
      </w:r>
      <w:r w:rsidRPr="004E1E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914D68" w:rsidRPr="00C261FE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в таблице 7 раздела 5 «Сведения о категории и классе линейного объекта»:</w:t>
      </w:r>
    </w:p>
    <w:p w:rsidR="00914D68" w:rsidRPr="00C261FE" w:rsidRDefault="00C261FE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замечание: </w:t>
      </w:r>
      <w:r w:rsidR="00914D68"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отсутствуют сведения о виде покрытия дорожной одежды</w:t>
      </w:r>
      <w:r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(приведены сведения о типе дорожной одежды)</w:t>
      </w:r>
      <w:r w:rsidR="00914D68"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;</w:t>
      </w:r>
    </w:p>
    <w:p w:rsidR="00914D68" w:rsidRPr="00C261FE" w:rsidRDefault="00C261FE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замечание: </w:t>
      </w:r>
      <w:r w:rsidR="00914D68"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приведены сведения об устройстве 1</w:t>
      </w:r>
      <w:r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2</w:t>
      </w:r>
      <w:r w:rsidR="00914D68" w:rsidRPr="00C261FE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примыканий, в то время как на плане трассы изображено 13 примыканий;</w:t>
      </w:r>
    </w:p>
    <w:p w:rsidR="00914D68" w:rsidRPr="00762B67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Pr="00762B67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 устранено замечание: «в разделе 9 «Обоснование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объекта»: </w:t>
      </w:r>
    </w:p>
    <w:p w:rsidR="00914D68" w:rsidRPr="00762B67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762B67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отсутствует обоснование количества и типов оборудования</w:t>
      </w:r>
      <w:r w:rsidR="00762B67" w:rsidRPr="00762B67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 (приведена таблица с количеством и типами оборудования, в которой неправомерно указаны марки оборудовани</w:t>
      </w:r>
      <w:r w:rsidR="00762B67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я</w:t>
      </w:r>
      <w:r w:rsidR="00762B67" w:rsidRPr="00762B67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»</w:t>
      </w:r>
      <w:r w:rsidR="00762B67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)</w:t>
      </w:r>
      <w:r w:rsidRPr="00762B67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; </w:t>
      </w:r>
    </w:p>
    <w:p w:rsidR="00151D02" w:rsidRPr="00151D02" w:rsidRDefault="00914D68" w:rsidP="00151D02">
      <w:pPr>
        <w:autoSpaceDE w:val="0"/>
        <w:autoSpaceDN w:val="0"/>
        <w:adjustRightInd w:val="0"/>
        <w:spacing w:after="0" w:line="240" w:lineRule="auto"/>
        <w:ind w:left="433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151D02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- в разделе 14 «Обоснование технических решений по строительству в сложных инженерно-геологических условиях»</w:t>
      </w:r>
      <w:r w:rsidR="00151D02" w:rsidRPr="00151D02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:</w:t>
      </w:r>
    </w:p>
    <w:p w:rsidR="00151D02" w:rsidRPr="00151D02" w:rsidRDefault="00151D02" w:rsidP="00151D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b/>
          <w:color w:val="000000" w:themeColor="text1"/>
          <w:sz w:val="28"/>
          <w:szCs w:val="28"/>
        </w:rPr>
      </w:pPr>
      <w:r w:rsidRPr="00151D02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неправомерно приведены сведения о площадке </w:t>
      </w:r>
      <w:r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>изысканий;</w:t>
      </w:r>
    </w:p>
    <w:p w:rsidR="00914D68" w:rsidRPr="0039687B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не устранены замечания: «</w:t>
      </w:r>
      <w:r w:rsidRPr="0039687B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15 «Сведения об основных параметрах и характеристиках земляного полотна»:</w:t>
      </w:r>
    </w:p>
    <w:p w:rsidR="00914D68" w:rsidRPr="0039687B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color w:val="000000" w:themeColor="text1"/>
          <w:sz w:val="28"/>
          <w:szCs w:val="28"/>
        </w:rPr>
      </w:pPr>
      <w:r w:rsidRPr="00FA080F">
        <w:rPr>
          <w:rFonts w:ascii="Symbol" w:hAnsi="Symbol"/>
          <w:color w:val="7030A0"/>
          <w:sz w:val="23"/>
          <w:szCs w:val="23"/>
        </w:rPr>
        <w:t></w:t>
      </w:r>
      <w:r w:rsidRPr="0039687B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отсутствуют сведения о протяженность земляного полотна в насыпях и выемках, минимальной высоте насыпи, глубине выемок; </w:t>
      </w:r>
    </w:p>
    <w:p w:rsidR="006441DD" w:rsidRPr="006441DD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6441DD">
        <w:rPr>
          <w:rFonts w:ascii="Times New Roman" w:eastAsia="TT219o00" w:hAnsi="Times New Roman" w:cs="Times New Roman"/>
          <w:color w:val="000000" w:themeColor="text1"/>
          <w:sz w:val="28"/>
          <w:szCs w:val="28"/>
        </w:rPr>
        <w:t xml:space="preserve">в абзаце 5 на странице 31 (нумерация страниц и абзацев изменена проектной организацией): не указано, откуда срезается растительный грунт перед устройством земляного полотна, в какие транспортные средства он грузится; приведены противоречивые сведения о том, что снятый растительный грунт транспортируется в отвал (на стройплощадку) – на стройплощадке (чертеж 461.16-00-ПОС 2 лист 8) место для складирования растительного грунта не предусмотрено), сведения о другом отвале в проекте отсутствуют; </w:t>
      </w:r>
    </w:p>
    <w:p w:rsidR="00914D68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6441DD">
        <w:rPr>
          <w:rFonts w:ascii="Times New Roman" w:eastAsia="TT219o00" w:hAnsi="Times New Roman" w:cs="Times New Roman"/>
          <w:sz w:val="28"/>
          <w:szCs w:val="28"/>
        </w:rPr>
        <w:t xml:space="preserve">приведены сведения о том, что предусмотрена разработка выемки (корыта под дорожную одежду), однако типовые поперечные профили с выемками и корытом для дорожной одежды также отсутствуют; </w:t>
      </w:r>
    </w:p>
    <w:p w:rsidR="00DB286C" w:rsidRDefault="00DB286C" w:rsidP="00DB28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983004">
        <w:rPr>
          <w:rFonts w:ascii="Times New Roman" w:eastAsia="TT219o00" w:hAnsi="Times New Roman" w:cs="Times New Roman"/>
          <w:sz w:val="28"/>
          <w:szCs w:val="28"/>
        </w:rPr>
        <w:t>отсутствуют сведения о параметрах и характеристиках земляного полотна;</w:t>
      </w:r>
    </w:p>
    <w:p w:rsidR="00914D68" w:rsidRPr="006F1CE1" w:rsidRDefault="00914D68" w:rsidP="00914D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CE1">
        <w:rPr>
          <w:rFonts w:ascii="Times New Roman" w:hAnsi="Times New Roman" w:cs="Times New Roman"/>
          <w:color w:val="auto"/>
          <w:sz w:val="28"/>
          <w:szCs w:val="28"/>
        </w:rPr>
        <w:t>- в разделе 15 «Сведения об основных параметрах и характеристиках земляного полотна»:</w:t>
      </w:r>
    </w:p>
    <w:p w:rsidR="00914D68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6F1CE1">
        <w:rPr>
          <w:rFonts w:ascii="Times New Roman" w:eastAsia="TT219o00" w:hAnsi="Times New Roman" w:cs="Times New Roman"/>
          <w:sz w:val="28"/>
          <w:szCs w:val="28"/>
        </w:rPr>
        <w:t xml:space="preserve">в описании типа </w:t>
      </w:r>
      <w:r w:rsidR="006F1CE1" w:rsidRPr="006F1CE1">
        <w:rPr>
          <w:rFonts w:ascii="Times New Roman" w:eastAsia="TT219o00" w:hAnsi="Times New Roman" w:cs="Times New Roman"/>
          <w:sz w:val="28"/>
          <w:szCs w:val="28"/>
        </w:rPr>
        <w:t>2</w:t>
      </w:r>
      <w:r w:rsidRPr="006F1CE1">
        <w:rPr>
          <w:rFonts w:ascii="Times New Roman" w:eastAsia="TT219o00" w:hAnsi="Times New Roman" w:cs="Times New Roman"/>
          <w:sz w:val="28"/>
          <w:szCs w:val="28"/>
        </w:rPr>
        <w:t xml:space="preserve"> поперечных профилей земляного полотна </w:t>
      </w:r>
      <w:r w:rsidR="006F1CE1" w:rsidRPr="006F1CE1">
        <w:rPr>
          <w:rFonts w:ascii="Times New Roman" w:eastAsia="TT219o00" w:hAnsi="Times New Roman" w:cs="Times New Roman"/>
          <w:sz w:val="28"/>
          <w:szCs w:val="28"/>
        </w:rPr>
        <w:t>не</w:t>
      </w:r>
      <w:r w:rsidRPr="006F1CE1">
        <w:rPr>
          <w:rFonts w:ascii="Times New Roman" w:eastAsia="TT219o00" w:hAnsi="Times New Roman" w:cs="Times New Roman"/>
          <w:sz w:val="28"/>
          <w:szCs w:val="28"/>
        </w:rPr>
        <w:t xml:space="preserve"> указано расстояние от </w:t>
      </w:r>
      <w:r w:rsidR="006F1CE1" w:rsidRPr="006F1CE1">
        <w:rPr>
          <w:rFonts w:ascii="Times New Roman" w:eastAsia="TT219o00" w:hAnsi="Times New Roman" w:cs="Times New Roman"/>
          <w:sz w:val="28"/>
          <w:szCs w:val="28"/>
        </w:rPr>
        <w:t xml:space="preserve">бровки </w:t>
      </w:r>
      <w:r w:rsidRPr="006F1CE1">
        <w:rPr>
          <w:rFonts w:ascii="Times New Roman" w:eastAsia="TT219o00" w:hAnsi="Times New Roman" w:cs="Times New Roman"/>
          <w:sz w:val="28"/>
          <w:szCs w:val="28"/>
        </w:rPr>
        <w:t xml:space="preserve">земляного полотна до границы полосы отвода влево </w:t>
      </w:r>
      <w:r w:rsidR="006F1CE1" w:rsidRPr="006F1CE1">
        <w:rPr>
          <w:rFonts w:ascii="Times New Roman" w:eastAsia="TT219o00" w:hAnsi="Times New Roman" w:cs="Times New Roman"/>
          <w:sz w:val="28"/>
          <w:szCs w:val="28"/>
        </w:rPr>
        <w:t>и</w:t>
      </w:r>
      <w:r w:rsidRPr="006F1CE1">
        <w:rPr>
          <w:rFonts w:ascii="Times New Roman" w:eastAsia="TT219o00" w:hAnsi="Times New Roman" w:cs="Times New Roman"/>
          <w:sz w:val="28"/>
          <w:szCs w:val="28"/>
        </w:rPr>
        <w:t xml:space="preserve"> вправо;</w:t>
      </w:r>
    </w:p>
    <w:p w:rsidR="00983004" w:rsidRPr="00983004" w:rsidRDefault="00983004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983004">
        <w:rPr>
          <w:rFonts w:ascii="Times New Roman" w:eastAsia="TT219o00" w:hAnsi="Times New Roman" w:cs="Times New Roman"/>
          <w:sz w:val="28"/>
          <w:szCs w:val="28"/>
        </w:rPr>
        <w:lastRenderedPageBreak/>
        <w:t xml:space="preserve">в описании типа 4 поперечных профилей земляного полотна </w:t>
      </w:r>
      <w:r w:rsidR="00DB286C">
        <w:rPr>
          <w:rFonts w:ascii="Times New Roman" w:eastAsia="TT219o00" w:hAnsi="Times New Roman" w:cs="Times New Roman"/>
          <w:sz w:val="28"/>
          <w:szCs w:val="28"/>
        </w:rPr>
        <w:t>не</w:t>
      </w:r>
      <w:r w:rsidRPr="00983004">
        <w:rPr>
          <w:rFonts w:ascii="Times New Roman" w:eastAsia="TT219o00" w:hAnsi="Times New Roman" w:cs="Times New Roman"/>
          <w:sz w:val="28"/>
          <w:szCs w:val="28"/>
        </w:rPr>
        <w:t>верно указано расстояние от оси земляного полотна до границы полосы отвода влево 18,86 м, в то время как такое расстояние составляет 19,36 м;</w:t>
      </w:r>
    </w:p>
    <w:p w:rsidR="00983004" w:rsidRDefault="00983004" w:rsidP="00F519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>
        <w:rPr>
          <w:rFonts w:ascii="Times New Roman" w:eastAsia="TT219o00" w:hAnsi="Times New Roman" w:cs="Times New Roman"/>
          <w:sz w:val="28"/>
          <w:szCs w:val="28"/>
        </w:rPr>
        <w:t xml:space="preserve">приведены </w:t>
      </w:r>
      <w:r w:rsidRPr="00F5195F">
        <w:rPr>
          <w:rFonts w:ascii="Times New Roman" w:eastAsia="TT219o00" w:hAnsi="Times New Roman" w:cs="Times New Roman"/>
          <w:sz w:val="28"/>
          <w:szCs w:val="28"/>
        </w:rPr>
        <w:t>сведения о</w:t>
      </w:r>
      <w:r w:rsidR="00F5195F">
        <w:rPr>
          <w:rFonts w:ascii="Times New Roman" w:eastAsia="TT219o00" w:hAnsi="Times New Roman" w:cs="Times New Roman"/>
          <w:sz w:val="28"/>
          <w:szCs w:val="28"/>
        </w:rPr>
        <w:t xml:space="preserve"> в</w:t>
      </w:r>
      <w:r w:rsidR="00F5195F" w:rsidRPr="00F5195F">
        <w:rPr>
          <w:rFonts w:ascii="Times New Roman" w:eastAsia="TT219o00" w:hAnsi="Times New Roman" w:cs="Times New Roman"/>
          <w:sz w:val="28"/>
          <w:szCs w:val="28"/>
        </w:rPr>
        <w:t>озведение земляного полотна под велодорожки, тротуары и газон из песка</w:t>
      </w:r>
      <w:r w:rsidR="00F5195F">
        <w:rPr>
          <w:rFonts w:ascii="Times New Roman" w:eastAsia="TT219o00" w:hAnsi="Times New Roman" w:cs="Times New Roman"/>
          <w:sz w:val="28"/>
          <w:szCs w:val="28"/>
        </w:rPr>
        <w:t xml:space="preserve">, сведения о земляном полотне под проезжую часть отсутствуют; </w:t>
      </w:r>
      <w:proofErr w:type="gramStart"/>
      <w:r w:rsidR="00F5195F">
        <w:rPr>
          <w:rFonts w:ascii="Times New Roman" w:eastAsia="TT219o00" w:hAnsi="Times New Roman" w:cs="Times New Roman"/>
          <w:sz w:val="28"/>
          <w:szCs w:val="28"/>
        </w:rPr>
        <w:t>кроме того</w:t>
      </w:r>
      <w:proofErr w:type="gramEnd"/>
      <w:r w:rsidR="00F5195F">
        <w:rPr>
          <w:rFonts w:ascii="Times New Roman" w:eastAsia="TT219o00" w:hAnsi="Times New Roman" w:cs="Times New Roman"/>
          <w:sz w:val="28"/>
          <w:szCs w:val="28"/>
        </w:rPr>
        <w:t xml:space="preserve"> земляное полотно является единым конструктивным элементом, нельзя в описании делить его на земляное полотно под </w:t>
      </w:r>
      <w:r w:rsidR="00F5195F" w:rsidRPr="00F5195F">
        <w:rPr>
          <w:rFonts w:ascii="Times New Roman" w:eastAsia="TT219o00" w:hAnsi="Times New Roman" w:cs="Times New Roman"/>
          <w:sz w:val="28"/>
          <w:szCs w:val="28"/>
        </w:rPr>
        <w:t>велодорожки, тротуары и газон</w:t>
      </w:r>
      <w:r w:rsidR="00F5195F">
        <w:rPr>
          <w:rFonts w:ascii="Times New Roman" w:eastAsia="TT219o00" w:hAnsi="Times New Roman" w:cs="Times New Roman"/>
          <w:sz w:val="28"/>
          <w:szCs w:val="28"/>
        </w:rPr>
        <w:t xml:space="preserve"> и земляное полотно под проезжую часть; описание конструкции земляного полотна в целом отсутствует;</w:t>
      </w:r>
    </w:p>
    <w:p w:rsidR="00F5195F" w:rsidRPr="00F5195F" w:rsidRDefault="00F5195F" w:rsidP="00F519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F5195F">
        <w:rPr>
          <w:rFonts w:ascii="Times New Roman" w:eastAsia="TT219o00" w:hAnsi="Times New Roman" w:cs="Times New Roman"/>
          <w:sz w:val="28"/>
          <w:szCs w:val="28"/>
        </w:rPr>
        <w:t>приведены сведения о разработке выемки (корыта под дорожную одежду)</w:t>
      </w:r>
      <w:r>
        <w:rPr>
          <w:rFonts w:ascii="Times New Roman" w:eastAsia="TT219o00" w:hAnsi="Times New Roman" w:cs="Times New Roman"/>
          <w:sz w:val="28"/>
          <w:szCs w:val="28"/>
        </w:rPr>
        <w:t>, в то время как на типовых поперечных профиля</w:t>
      </w:r>
      <w:r w:rsidR="00195104">
        <w:rPr>
          <w:rFonts w:ascii="Times New Roman" w:eastAsia="TT219o00" w:hAnsi="Times New Roman" w:cs="Times New Roman"/>
          <w:sz w:val="28"/>
          <w:szCs w:val="28"/>
        </w:rPr>
        <w:t>х отсутствуют выемка и корыто под дорожную одежду;</w:t>
      </w:r>
    </w:p>
    <w:p w:rsidR="00914D68" w:rsidRPr="00EC23AC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Pr="00EC23AC">
        <w:rPr>
          <w:rFonts w:ascii="Times New Roman" w:eastAsia="TT219o00" w:hAnsi="Times New Roman" w:cs="Times New Roman"/>
          <w:sz w:val="28"/>
          <w:szCs w:val="28"/>
        </w:rPr>
        <w:t xml:space="preserve">не устранено замечание: «в разделе 16 «Обоснование и требования к грунтам отсыпки» отсутствуют обоснование и требования (влажность и гранулометрический состав) к грунтам отсыпки (песку) земляного полотна»; </w:t>
      </w:r>
    </w:p>
    <w:p w:rsidR="00914D68" w:rsidRPr="00EC23AC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Pr="00EC23AC">
        <w:rPr>
          <w:rFonts w:ascii="Times New Roman" w:eastAsia="TT219o00" w:hAnsi="Times New Roman" w:cs="Times New Roman"/>
          <w:sz w:val="28"/>
          <w:szCs w:val="28"/>
        </w:rPr>
        <w:t>не устранено замечание: «в разделе 17 «Обоснование необходимой плотности грунта насыпи и величин коэффициентов уплотнения для различных видов грунта» отсутствуют сведения о коэффициенте уплотнения в рабочем слое выемки ниже зоны сезонного промерзания»;</w:t>
      </w:r>
    </w:p>
    <w:p w:rsidR="00914D68" w:rsidRPr="00EC23AC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EC23AC">
        <w:rPr>
          <w:rFonts w:ascii="Times New Roman" w:eastAsia="TT219o00" w:hAnsi="Times New Roman" w:cs="Times New Roman"/>
          <w:sz w:val="28"/>
          <w:szCs w:val="28"/>
        </w:rPr>
        <w:t>- в разделе 18 «Расчет объемов земляных работ»:</w:t>
      </w:r>
    </w:p>
    <w:p w:rsidR="00914D68" w:rsidRPr="00EC23AC" w:rsidRDefault="00EC23AC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EC23AC">
        <w:rPr>
          <w:rFonts w:ascii="Times New Roman" w:eastAsia="TT219o00" w:hAnsi="Times New Roman" w:cs="Times New Roman"/>
          <w:sz w:val="28"/>
          <w:szCs w:val="28"/>
        </w:rPr>
        <w:t>невозможно проверить устранение замечания «</w:t>
      </w:r>
      <w:r w:rsidR="00914D68" w:rsidRPr="00EC23AC">
        <w:rPr>
          <w:rFonts w:ascii="Times New Roman" w:eastAsia="TT219o00" w:hAnsi="Times New Roman" w:cs="Times New Roman"/>
          <w:sz w:val="28"/>
          <w:szCs w:val="28"/>
        </w:rPr>
        <w:t>шифр сводной ведомости объемов работ (461.16-01-ТКР.АД) не соответствует шифру представленной сводной ведомости объемов работ (461.16-00-ТКР.2.1)</w:t>
      </w:r>
      <w:r w:rsidRPr="00EC23AC">
        <w:rPr>
          <w:rFonts w:ascii="Times New Roman" w:eastAsia="TT219o00" w:hAnsi="Times New Roman" w:cs="Times New Roman"/>
          <w:sz w:val="28"/>
          <w:szCs w:val="28"/>
        </w:rPr>
        <w:t>», т.к. сводная ведомость объемов работ не представлена</w:t>
      </w:r>
      <w:r w:rsidR="00914D68" w:rsidRPr="00EC23AC">
        <w:rPr>
          <w:rFonts w:ascii="Times New Roman" w:eastAsia="TT219o00" w:hAnsi="Times New Roman" w:cs="Times New Roman"/>
          <w:sz w:val="28"/>
          <w:szCs w:val="28"/>
        </w:rPr>
        <w:t>;</w:t>
      </w:r>
    </w:p>
    <w:p w:rsidR="00EC23AC" w:rsidRPr="00EC23AC" w:rsidRDefault="00EC23AC" w:rsidP="00EC23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EC23AC">
        <w:rPr>
          <w:rFonts w:ascii="Times New Roman" w:eastAsia="TT219o00" w:hAnsi="Times New Roman" w:cs="Times New Roman"/>
          <w:sz w:val="28"/>
          <w:szCs w:val="28"/>
        </w:rPr>
        <w:t>невозможно проверить устранение замечания «</w:t>
      </w:r>
      <w:r w:rsidR="00914D68" w:rsidRPr="00EC23AC">
        <w:rPr>
          <w:rFonts w:ascii="Times New Roman" w:eastAsia="TT219o00" w:hAnsi="Times New Roman" w:cs="Times New Roman"/>
          <w:sz w:val="28"/>
          <w:szCs w:val="28"/>
        </w:rPr>
        <w:t xml:space="preserve">приведен объем оплачиваемых работ 42896 м3, в то время как в сводной ведомости объемов работ такой объем не указан, приведены работы по устройству земляного полотна: 1) Разработка грунта I группы экскаватором вместимостью ковша 1.0 м3 с погрузкой в автосамосвалы c перемещением на расстояние до 26 км из карьера </w:t>
      </w:r>
      <w:r w:rsidR="00914D68" w:rsidRPr="00EC23AC">
        <w:rPr>
          <w:rFonts w:ascii="Cambria Math" w:eastAsia="TT219o00" w:hAnsi="Cambria Math" w:cs="Cambria Math"/>
          <w:sz w:val="28"/>
          <w:szCs w:val="28"/>
        </w:rPr>
        <w:t>«</w:t>
      </w:r>
      <w:r w:rsidR="00914D68" w:rsidRPr="00EC23AC">
        <w:rPr>
          <w:rFonts w:ascii="Times New Roman" w:eastAsia="TT219o00" w:hAnsi="Times New Roman" w:cs="Times New Roman"/>
          <w:sz w:val="28"/>
          <w:szCs w:val="28"/>
        </w:rPr>
        <w:t>Борок</w:t>
      </w:r>
      <w:r w:rsidR="00914D68" w:rsidRPr="00EC23AC">
        <w:rPr>
          <w:rFonts w:ascii="Cambria Math" w:eastAsia="TT219o00" w:hAnsi="Cambria Math" w:cs="Cambria Math"/>
          <w:sz w:val="28"/>
          <w:szCs w:val="28"/>
        </w:rPr>
        <w:t>»</w:t>
      </w:r>
      <w:r w:rsidR="00914D68" w:rsidRPr="00EC23AC">
        <w:rPr>
          <w:rFonts w:ascii="TT42Bo00" w:eastAsia="TT42Bo00" w:cs="TT42Bo00"/>
          <w:sz w:val="24"/>
          <w:szCs w:val="24"/>
        </w:rPr>
        <w:t xml:space="preserve"> </w:t>
      </w:r>
      <w:r w:rsidR="00914D68" w:rsidRPr="00EC23AC">
        <w:rPr>
          <w:rFonts w:ascii="Times New Roman" w:eastAsia="TT219o00" w:hAnsi="Times New Roman" w:cs="Times New Roman"/>
          <w:sz w:val="28"/>
          <w:szCs w:val="28"/>
        </w:rPr>
        <w:t xml:space="preserve">в насыпь – </w:t>
      </w:r>
      <w:r w:rsidR="00914D68" w:rsidRPr="00EC23AC">
        <w:rPr>
          <w:rFonts w:ascii="Times New Roman" w:eastAsia="TT42Bo00" w:hAnsi="Times New Roman" w:cs="Times New Roman"/>
          <w:sz w:val="28"/>
          <w:szCs w:val="28"/>
        </w:rPr>
        <w:t xml:space="preserve">23807 м3 и 2) Возведение земляного полотна бульдозером 130л.с. из грунта существующего земляного полотна I группы на расстояние до 100м – 215 м3, всего 24022 м3, что не соответствует </w:t>
      </w:r>
      <w:r w:rsidR="00914D68" w:rsidRPr="00EC23AC">
        <w:rPr>
          <w:rFonts w:ascii="Times New Roman" w:eastAsia="TT219o00" w:hAnsi="Times New Roman" w:cs="Times New Roman"/>
          <w:sz w:val="28"/>
          <w:szCs w:val="28"/>
        </w:rPr>
        <w:t>42896 м3</w:t>
      </w:r>
      <w:r w:rsidRPr="00EC23AC">
        <w:rPr>
          <w:rFonts w:ascii="Times New Roman" w:eastAsia="TT219o00" w:hAnsi="Times New Roman" w:cs="Times New Roman"/>
          <w:sz w:val="28"/>
          <w:szCs w:val="28"/>
        </w:rPr>
        <w:t>», т.к. сводная ведомость объемов работ не представлена;</w:t>
      </w:r>
    </w:p>
    <w:p w:rsidR="00914D68" w:rsidRPr="00725059" w:rsidRDefault="00914D68" w:rsidP="00CE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725059">
        <w:rPr>
          <w:rFonts w:ascii="Times New Roman" w:eastAsia="TT219o00" w:hAnsi="Times New Roman" w:cs="Times New Roman"/>
          <w:sz w:val="28"/>
          <w:szCs w:val="28"/>
        </w:rPr>
        <w:t xml:space="preserve">- </w:t>
      </w:r>
      <w:r w:rsidR="00725059" w:rsidRPr="00725059">
        <w:rPr>
          <w:rFonts w:ascii="Times New Roman" w:eastAsia="TT219o00" w:hAnsi="Times New Roman" w:cs="Times New Roman"/>
          <w:sz w:val="28"/>
          <w:szCs w:val="28"/>
        </w:rPr>
        <w:t xml:space="preserve">не устранено замечание: </w:t>
      </w:r>
      <w:r w:rsidRPr="00725059">
        <w:rPr>
          <w:rFonts w:ascii="Times New Roman" w:eastAsia="TT219o00" w:hAnsi="Times New Roman" w:cs="Times New Roman"/>
          <w:sz w:val="28"/>
          <w:szCs w:val="28"/>
        </w:rPr>
        <w:t>в разделе 19 «Описание принятых способов отвода поверхностных вод, поступающих к земляному полотну» описание отвода поверхностных вод не соответствует принятым проектным решениям;</w:t>
      </w:r>
    </w:p>
    <w:p w:rsidR="00F56ABE" w:rsidRPr="00F56ABE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F56ABE">
        <w:rPr>
          <w:rFonts w:ascii="Times New Roman" w:eastAsia="TT219o00" w:hAnsi="Times New Roman" w:cs="Times New Roman"/>
          <w:sz w:val="28"/>
          <w:szCs w:val="28"/>
        </w:rPr>
        <w:t>- в разделе 20 «Описание типов конструкций и ведомость дорожных покрытий»</w:t>
      </w:r>
      <w:r w:rsidR="00F56ABE" w:rsidRPr="00F56ABE">
        <w:rPr>
          <w:rFonts w:ascii="Times New Roman" w:eastAsia="TT219o00" w:hAnsi="Times New Roman" w:cs="Times New Roman"/>
          <w:sz w:val="28"/>
          <w:szCs w:val="28"/>
        </w:rPr>
        <w:t>:</w:t>
      </w:r>
    </w:p>
    <w:p w:rsidR="00F56ABE" w:rsidRPr="00F56ABE" w:rsidRDefault="00914D68" w:rsidP="00F56AB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F56ABE">
        <w:rPr>
          <w:rFonts w:ascii="Times New Roman" w:eastAsia="TT219o00" w:hAnsi="Times New Roman" w:cs="Times New Roman"/>
          <w:sz w:val="28"/>
          <w:szCs w:val="28"/>
        </w:rPr>
        <w:t>приведен</w:t>
      </w:r>
      <w:r w:rsidR="00F56ABE" w:rsidRPr="00F56ABE">
        <w:rPr>
          <w:rFonts w:ascii="Times New Roman" w:eastAsia="TT219o00" w:hAnsi="Times New Roman" w:cs="Times New Roman"/>
          <w:sz w:val="28"/>
          <w:szCs w:val="28"/>
        </w:rPr>
        <w:t>ы</w:t>
      </w:r>
      <w:r w:rsidRPr="00F56ABE">
        <w:rPr>
          <w:rFonts w:ascii="Times New Roman" w:eastAsia="TT219o00" w:hAnsi="Times New Roman" w:cs="Times New Roman"/>
          <w:sz w:val="28"/>
          <w:szCs w:val="28"/>
        </w:rPr>
        <w:t xml:space="preserve"> </w:t>
      </w:r>
      <w:r w:rsidR="00F56ABE" w:rsidRPr="00F56ABE">
        <w:rPr>
          <w:rFonts w:ascii="Times New Roman" w:eastAsia="TT219o00" w:hAnsi="Times New Roman" w:cs="Times New Roman"/>
          <w:sz w:val="28"/>
          <w:szCs w:val="28"/>
        </w:rPr>
        <w:t>сведения о площадке изысканий;</w:t>
      </w:r>
    </w:p>
    <w:p w:rsidR="00F56ABE" w:rsidRPr="00F5195F" w:rsidRDefault="00F56ABE" w:rsidP="00F56AB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F5195F">
        <w:rPr>
          <w:rFonts w:ascii="Times New Roman" w:eastAsia="TT219o00" w:hAnsi="Times New Roman" w:cs="Times New Roman"/>
          <w:sz w:val="28"/>
          <w:szCs w:val="28"/>
        </w:rPr>
        <w:t>приведены сведения о разработке выемки (корыта под дорожную одежду)</w:t>
      </w:r>
      <w:r>
        <w:rPr>
          <w:rFonts w:ascii="Times New Roman" w:eastAsia="TT219o00" w:hAnsi="Times New Roman" w:cs="Times New Roman"/>
          <w:sz w:val="28"/>
          <w:szCs w:val="28"/>
        </w:rPr>
        <w:t>, в то время как на типовых поперечных профилях отсутствуют выемка и корыто под дорожную одежду;</w:t>
      </w:r>
    </w:p>
    <w:p w:rsidR="00914D68" w:rsidRPr="00E47A94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E47A94">
        <w:rPr>
          <w:rFonts w:ascii="Times New Roman" w:eastAsia="TT219o00" w:hAnsi="Times New Roman" w:cs="Times New Roman"/>
          <w:sz w:val="28"/>
          <w:szCs w:val="28"/>
        </w:rPr>
        <w:t>- не устранен</w:t>
      </w:r>
      <w:r w:rsidR="0087095E">
        <w:rPr>
          <w:rFonts w:ascii="Times New Roman" w:eastAsia="TT219o00" w:hAnsi="Times New Roman" w:cs="Times New Roman"/>
          <w:sz w:val="28"/>
          <w:szCs w:val="28"/>
        </w:rPr>
        <w:t>о</w:t>
      </w:r>
      <w:r w:rsidRPr="00E47A94">
        <w:rPr>
          <w:rFonts w:ascii="Times New Roman" w:eastAsia="TT219o00" w:hAnsi="Times New Roman" w:cs="Times New Roman"/>
          <w:sz w:val="28"/>
          <w:szCs w:val="28"/>
        </w:rPr>
        <w:t xml:space="preserve"> замечани</w:t>
      </w:r>
      <w:r w:rsidR="0087095E">
        <w:rPr>
          <w:rFonts w:ascii="Times New Roman" w:eastAsia="TT219o00" w:hAnsi="Times New Roman" w:cs="Times New Roman"/>
          <w:sz w:val="28"/>
          <w:szCs w:val="28"/>
        </w:rPr>
        <w:t>е</w:t>
      </w:r>
      <w:r w:rsidRPr="00E47A94">
        <w:rPr>
          <w:rFonts w:ascii="Times New Roman" w:eastAsia="TT219o00" w:hAnsi="Times New Roman" w:cs="Times New Roman"/>
          <w:sz w:val="28"/>
          <w:szCs w:val="28"/>
        </w:rPr>
        <w:t>: «в разделе 24 «Описание конструктивной схемы искусственных сооружений, используемых материалов и изделий»:</w:t>
      </w:r>
    </w:p>
    <w:p w:rsidR="00914D68" w:rsidRPr="00E47A94" w:rsidRDefault="00914D68" w:rsidP="00E47A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E47A94">
        <w:rPr>
          <w:rFonts w:ascii="Times New Roman" w:eastAsia="TT219o00" w:hAnsi="Times New Roman" w:cs="Times New Roman"/>
          <w:sz w:val="28"/>
          <w:szCs w:val="28"/>
        </w:rPr>
        <w:t>отсутствует описание конструкци</w:t>
      </w:r>
      <w:r w:rsidR="0087095E">
        <w:rPr>
          <w:rFonts w:ascii="Times New Roman" w:eastAsia="TT219o00" w:hAnsi="Times New Roman" w:cs="Times New Roman"/>
          <w:sz w:val="28"/>
          <w:szCs w:val="28"/>
        </w:rPr>
        <w:t>и</w:t>
      </w:r>
      <w:r w:rsidRPr="00E47A94">
        <w:rPr>
          <w:rFonts w:ascii="Times New Roman" w:eastAsia="TT219o00" w:hAnsi="Times New Roman" w:cs="Times New Roman"/>
          <w:sz w:val="28"/>
          <w:szCs w:val="28"/>
        </w:rPr>
        <w:t xml:space="preserve"> водопропускных </w:t>
      </w:r>
      <w:r w:rsidR="00E47A94">
        <w:rPr>
          <w:rFonts w:ascii="Times New Roman" w:eastAsia="TT219o00" w:hAnsi="Times New Roman" w:cs="Times New Roman"/>
          <w:sz w:val="28"/>
          <w:szCs w:val="28"/>
        </w:rPr>
        <w:t>лотков</w:t>
      </w:r>
      <w:r w:rsidRPr="00E47A94">
        <w:rPr>
          <w:rFonts w:ascii="Times New Roman" w:eastAsia="TT219o00" w:hAnsi="Times New Roman" w:cs="Times New Roman"/>
          <w:sz w:val="28"/>
          <w:szCs w:val="28"/>
        </w:rPr>
        <w:t xml:space="preserve"> под примыканиями и перес</w:t>
      </w:r>
      <w:r w:rsidR="00E47A94">
        <w:rPr>
          <w:rFonts w:ascii="Times New Roman" w:eastAsia="TT219o00" w:hAnsi="Times New Roman" w:cs="Times New Roman"/>
          <w:sz w:val="28"/>
          <w:szCs w:val="28"/>
        </w:rPr>
        <w:t>е</w:t>
      </w:r>
      <w:r w:rsidRPr="00E47A94">
        <w:rPr>
          <w:rFonts w:ascii="Times New Roman" w:eastAsia="TT219o00" w:hAnsi="Times New Roman" w:cs="Times New Roman"/>
          <w:sz w:val="28"/>
          <w:szCs w:val="28"/>
        </w:rPr>
        <w:t>чениями;</w:t>
      </w:r>
    </w:p>
    <w:p w:rsidR="00914D68" w:rsidRPr="0087095E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87095E">
        <w:rPr>
          <w:rFonts w:ascii="Times New Roman" w:eastAsia="TT219o00" w:hAnsi="Times New Roman" w:cs="Times New Roman"/>
          <w:sz w:val="28"/>
          <w:szCs w:val="28"/>
        </w:rPr>
        <w:t xml:space="preserve">- в разделе 25 «Обоснование размеров искусственных сооружений, обеспечивающих пропуск воды» такое обоснование водопропускных </w:t>
      </w:r>
      <w:r w:rsidR="0087095E" w:rsidRPr="0087095E">
        <w:rPr>
          <w:rFonts w:ascii="Times New Roman" w:eastAsia="TT219o00" w:hAnsi="Times New Roman" w:cs="Times New Roman"/>
          <w:sz w:val="28"/>
          <w:szCs w:val="28"/>
        </w:rPr>
        <w:t>лотков</w:t>
      </w:r>
      <w:r w:rsidRPr="0087095E">
        <w:rPr>
          <w:rFonts w:ascii="Times New Roman" w:eastAsia="TT219o00" w:hAnsi="Times New Roman" w:cs="Times New Roman"/>
          <w:sz w:val="28"/>
          <w:szCs w:val="28"/>
        </w:rPr>
        <w:t xml:space="preserve"> под примыканиями к автомобильной дороге отсутствует; </w:t>
      </w:r>
    </w:p>
    <w:p w:rsidR="00914D68" w:rsidRPr="00536960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536960">
        <w:rPr>
          <w:rFonts w:ascii="Times New Roman" w:eastAsia="TT219o00" w:hAnsi="Times New Roman" w:cs="Times New Roman"/>
          <w:sz w:val="28"/>
          <w:szCs w:val="28"/>
        </w:rPr>
        <w:t xml:space="preserve">- не устранены замечания: «в разделе 26 «Сведения о способах пересечения линейного объекта»: </w:t>
      </w:r>
    </w:p>
    <w:p w:rsidR="00914D68" w:rsidRPr="00536960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536960">
        <w:rPr>
          <w:rFonts w:ascii="Times New Roman" w:eastAsia="TT219o00" w:hAnsi="Times New Roman" w:cs="Times New Roman"/>
          <w:sz w:val="28"/>
          <w:szCs w:val="28"/>
        </w:rPr>
        <w:t>приведены сведения об устройстве примыканий, в то время как нормативные документы не относят улицы к линейным объектам;</w:t>
      </w:r>
    </w:p>
    <w:p w:rsidR="00914D68" w:rsidRPr="00536960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536960">
        <w:rPr>
          <w:rFonts w:ascii="Times New Roman" w:eastAsia="TT219o00" w:hAnsi="Times New Roman" w:cs="Times New Roman"/>
          <w:sz w:val="28"/>
          <w:szCs w:val="28"/>
        </w:rPr>
        <w:t>приведены сведения об устройстве 12 примыканий, в то время как на плане трассы изображено 13 примыканий</w:t>
      </w:r>
      <w:r w:rsidR="00536960" w:rsidRPr="00536960">
        <w:rPr>
          <w:rFonts w:ascii="Times New Roman" w:eastAsia="TT219o00" w:hAnsi="Times New Roman" w:cs="Times New Roman"/>
          <w:sz w:val="28"/>
          <w:szCs w:val="28"/>
        </w:rPr>
        <w:t>, на листах 47, 48 пояснительной записки данного раздела перечислено 13 примыканий</w:t>
      </w:r>
      <w:r w:rsidRPr="00536960">
        <w:rPr>
          <w:rFonts w:ascii="Times New Roman" w:eastAsia="TT219o00" w:hAnsi="Times New Roman" w:cs="Times New Roman"/>
          <w:sz w:val="28"/>
          <w:szCs w:val="28"/>
        </w:rPr>
        <w:t>;</w:t>
      </w:r>
    </w:p>
    <w:p w:rsidR="00536960" w:rsidRDefault="00536960" w:rsidP="0053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>
        <w:rPr>
          <w:rFonts w:ascii="Times New Roman" w:eastAsia="TT219o00" w:hAnsi="Times New Roman" w:cs="Times New Roman"/>
          <w:sz w:val="28"/>
          <w:szCs w:val="28"/>
        </w:rPr>
        <w:t xml:space="preserve">- </w:t>
      </w:r>
      <w:r w:rsidRPr="00536960">
        <w:rPr>
          <w:rFonts w:ascii="Times New Roman" w:eastAsia="TT219o00" w:hAnsi="Times New Roman" w:cs="Times New Roman"/>
          <w:sz w:val="28"/>
          <w:szCs w:val="28"/>
        </w:rPr>
        <w:t>в разделе 26 «Сведения о способах пересечения линейного объекта»</w:t>
      </w:r>
      <w:r>
        <w:rPr>
          <w:rFonts w:ascii="Times New Roman" w:eastAsia="TT219o00" w:hAnsi="Times New Roman" w:cs="Times New Roman"/>
          <w:sz w:val="28"/>
          <w:szCs w:val="28"/>
        </w:rPr>
        <w:t>:</w:t>
      </w:r>
    </w:p>
    <w:p w:rsidR="00536960" w:rsidRPr="001F23C0" w:rsidRDefault="00536960" w:rsidP="005369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>
        <w:rPr>
          <w:rFonts w:ascii="Times New Roman" w:eastAsia="Arial-ItalicMT" w:hAnsi="Times New Roman" w:cs="Times New Roman"/>
          <w:iCs/>
          <w:sz w:val="28"/>
          <w:szCs w:val="28"/>
        </w:rPr>
        <w:t xml:space="preserve">не указано на основании какого </w:t>
      </w:r>
      <w:r w:rsidRPr="00536960">
        <w:rPr>
          <w:rFonts w:ascii="Times New Roman" w:eastAsia="Arial-ItalicMT" w:hAnsi="Times New Roman" w:cs="Times New Roman"/>
          <w:iCs/>
          <w:sz w:val="28"/>
          <w:szCs w:val="28"/>
        </w:rPr>
        <w:t xml:space="preserve">проекта планировки определено </w:t>
      </w:r>
      <w:r>
        <w:rPr>
          <w:rFonts w:ascii="Times New Roman" w:eastAsia="Arial-ItalicMT" w:hAnsi="Times New Roman" w:cs="Times New Roman"/>
          <w:iCs/>
          <w:sz w:val="28"/>
          <w:szCs w:val="28"/>
        </w:rPr>
        <w:t>м</w:t>
      </w:r>
      <w:r w:rsidRPr="00536960">
        <w:rPr>
          <w:rFonts w:ascii="Times New Roman" w:eastAsia="Arial-ItalicMT" w:hAnsi="Times New Roman" w:cs="Times New Roman"/>
          <w:iCs/>
          <w:sz w:val="28"/>
          <w:szCs w:val="28"/>
        </w:rPr>
        <w:t>естоположение и количество примыканий и пересечений</w:t>
      </w:r>
      <w:r w:rsidRPr="001F23C0">
        <w:rPr>
          <w:rFonts w:ascii="Times New Roman" w:eastAsia="Arial-ItalicMT" w:hAnsi="Times New Roman" w:cs="Times New Roman"/>
          <w:iCs/>
          <w:sz w:val="28"/>
          <w:szCs w:val="28"/>
        </w:rPr>
        <w:t>;</w:t>
      </w:r>
    </w:p>
    <w:p w:rsidR="001F23C0" w:rsidRPr="001F23C0" w:rsidRDefault="001F23C0" w:rsidP="001F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1F23C0">
        <w:rPr>
          <w:rFonts w:ascii="Times New Roman" w:eastAsia="TT219o00" w:hAnsi="Times New Roman" w:cs="Times New Roman"/>
          <w:sz w:val="28"/>
          <w:szCs w:val="28"/>
        </w:rPr>
        <w:t>- неправомерно исключена ведомость технико-экономических показателей;</w:t>
      </w:r>
    </w:p>
    <w:p w:rsidR="001F23C0" w:rsidRPr="001F23C0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1F23C0">
        <w:rPr>
          <w:rFonts w:ascii="Times New Roman" w:hAnsi="Times New Roman" w:cs="Times New Roman"/>
          <w:sz w:val="24"/>
          <w:szCs w:val="24"/>
        </w:rPr>
        <w:t xml:space="preserve">- </w:t>
      </w:r>
      <w:r w:rsidRPr="001F23C0">
        <w:rPr>
          <w:rFonts w:ascii="Times New Roman" w:eastAsia="TT219o00" w:hAnsi="Times New Roman" w:cs="Times New Roman"/>
          <w:sz w:val="28"/>
          <w:szCs w:val="28"/>
        </w:rPr>
        <w:t>не устранен</w:t>
      </w:r>
      <w:r w:rsidR="001F23C0" w:rsidRPr="001F23C0">
        <w:rPr>
          <w:rFonts w:ascii="Times New Roman" w:eastAsia="TT219o00" w:hAnsi="Times New Roman" w:cs="Times New Roman"/>
          <w:sz w:val="28"/>
          <w:szCs w:val="28"/>
        </w:rPr>
        <w:t>ы</w:t>
      </w:r>
      <w:r w:rsidRPr="001F23C0">
        <w:rPr>
          <w:rFonts w:ascii="Times New Roman" w:eastAsia="TT219o00" w:hAnsi="Times New Roman" w:cs="Times New Roman"/>
          <w:sz w:val="28"/>
          <w:szCs w:val="28"/>
        </w:rPr>
        <w:t xml:space="preserve"> замечани</w:t>
      </w:r>
      <w:r w:rsidR="001F23C0" w:rsidRPr="001F23C0">
        <w:rPr>
          <w:rFonts w:ascii="Times New Roman" w:eastAsia="TT219o00" w:hAnsi="Times New Roman" w:cs="Times New Roman"/>
          <w:sz w:val="28"/>
          <w:szCs w:val="28"/>
        </w:rPr>
        <w:t>я</w:t>
      </w:r>
      <w:r w:rsidRPr="001F23C0">
        <w:rPr>
          <w:rFonts w:ascii="Times New Roman" w:eastAsia="TT219o00" w:hAnsi="Times New Roman" w:cs="Times New Roman"/>
          <w:sz w:val="28"/>
          <w:szCs w:val="28"/>
        </w:rPr>
        <w:t>: «в ведомости технико-экономических показателей</w:t>
      </w:r>
      <w:r w:rsidR="001F23C0" w:rsidRPr="001F23C0">
        <w:rPr>
          <w:rFonts w:ascii="Times New Roman" w:eastAsia="TT219o00" w:hAnsi="Times New Roman" w:cs="Times New Roman"/>
          <w:sz w:val="28"/>
          <w:szCs w:val="28"/>
        </w:rPr>
        <w:t>:</w:t>
      </w:r>
    </w:p>
    <w:p w:rsidR="00914D68" w:rsidRPr="001F23C0" w:rsidRDefault="00914D68" w:rsidP="001F23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1F23C0">
        <w:rPr>
          <w:rFonts w:ascii="Times New Roman" w:eastAsia="TT219o00" w:hAnsi="Times New Roman" w:cs="Times New Roman"/>
          <w:sz w:val="28"/>
          <w:szCs w:val="28"/>
        </w:rPr>
        <w:t xml:space="preserve">неправомерно записано, что строится дорога районного значения, а также наименование показателя «классификация улицы»; </w:t>
      </w:r>
    </w:p>
    <w:p w:rsidR="00914D68" w:rsidRPr="001F23C0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C0">
        <w:rPr>
          <w:rFonts w:ascii="Times New Roman" w:hAnsi="Times New Roman" w:cs="Times New Roman"/>
          <w:sz w:val="28"/>
          <w:szCs w:val="28"/>
        </w:rPr>
        <w:t>неправомерно записано наименование показателя «строительная длина» - в задании на проектирование, в томах 1 и 2 указано наименование показателя – «протяженность»;</w:t>
      </w:r>
    </w:p>
    <w:p w:rsidR="00914D68" w:rsidRPr="001F23C0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C0">
        <w:rPr>
          <w:rFonts w:ascii="Times New Roman" w:hAnsi="Times New Roman" w:cs="Times New Roman"/>
          <w:sz w:val="28"/>
          <w:szCs w:val="28"/>
        </w:rPr>
        <w:t xml:space="preserve">приведены сведения об устройстве 11 примыканий, в то время как в ведомости пересечений и примыканий приведены сведения об устройстве 13 примыканий; </w:t>
      </w:r>
    </w:p>
    <w:p w:rsidR="00914D68" w:rsidRPr="001F23C0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C0">
        <w:rPr>
          <w:rFonts w:ascii="Times New Roman" w:hAnsi="Times New Roman" w:cs="Times New Roman"/>
          <w:sz w:val="28"/>
          <w:szCs w:val="28"/>
        </w:rPr>
        <w:t>приведены сведения о стоимости капитально ремонта, в то время как разработан проект на строительство автомобильной дороги;</w:t>
      </w:r>
    </w:p>
    <w:p w:rsidR="00914D68" w:rsidRPr="00D16C8A" w:rsidRDefault="00914D68" w:rsidP="00D1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FA080F">
        <w:rPr>
          <w:rFonts w:ascii="Times New Roman" w:eastAsia="TT219o00" w:hAnsi="Times New Roman" w:cs="Times New Roman"/>
          <w:color w:val="7030A0"/>
          <w:sz w:val="28"/>
          <w:szCs w:val="28"/>
        </w:rPr>
        <w:t xml:space="preserve">- </w:t>
      </w:r>
      <w:r w:rsidRPr="00D16C8A">
        <w:rPr>
          <w:rFonts w:ascii="Times New Roman" w:eastAsia="TT219o00" w:hAnsi="Times New Roman" w:cs="Times New Roman"/>
          <w:sz w:val="28"/>
          <w:szCs w:val="28"/>
        </w:rPr>
        <w:t xml:space="preserve">в ведомости рубки </w:t>
      </w:r>
      <w:r w:rsidR="00D16C8A" w:rsidRPr="00D16C8A">
        <w:rPr>
          <w:rFonts w:ascii="Times New Roman" w:eastAsia="TT219o00" w:hAnsi="Times New Roman" w:cs="Times New Roman"/>
          <w:sz w:val="28"/>
          <w:szCs w:val="28"/>
        </w:rPr>
        <w:t>древесно-кустарниковой растительности в районе строительства</w:t>
      </w:r>
      <w:r w:rsidRPr="00D16C8A">
        <w:rPr>
          <w:rFonts w:ascii="Times New Roman" w:eastAsia="TT219o00" w:hAnsi="Times New Roman" w:cs="Times New Roman"/>
          <w:sz w:val="28"/>
          <w:szCs w:val="28"/>
        </w:rPr>
        <w:t xml:space="preserve">: </w:t>
      </w:r>
    </w:p>
    <w:p w:rsidR="00AB0ADF" w:rsidRPr="007B467F" w:rsidRDefault="00804302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7F">
        <w:rPr>
          <w:rFonts w:ascii="Times New Roman" w:hAnsi="Times New Roman" w:cs="Times New Roman"/>
          <w:sz w:val="28"/>
          <w:szCs w:val="28"/>
        </w:rPr>
        <w:t>приведены сведения об устройстве сете</w:t>
      </w:r>
      <w:r w:rsidR="00AB0ADF" w:rsidRPr="007B467F">
        <w:rPr>
          <w:rFonts w:ascii="Times New Roman" w:hAnsi="Times New Roman" w:cs="Times New Roman"/>
          <w:sz w:val="28"/>
          <w:szCs w:val="28"/>
        </w:rPr>
        <w:t>й</w:t>
      </w:r>
      <w:r w:rsidRPr="007B467F">
        <w:rPr>
          <w:rFonts w:ascii="Times New Roman" w:hAnsi="Times New Roman" w:cs="Times New Roman"/>
          <w:sz w:val="28"/>
          <w:szCs w:val="28"/>
        </w:rPr>
        <w:t xml:space="preserve"> ливневой канализации на ПК 22+18,21 проектируемой автодороги, в то время как на данном пикете основной дороги </w:t>
      </w:r>
      <w:r w:rsidR="00AB0ADF" w:rsidRPr="007B467F">
        <w:rPr>
          <w:rFonts w:ascii="Times New Roman" w:hAnsi="Times New Roman" w:cs="Times New Roman"/>
          <w:sz w:val="28"/>
          <w:szCs w:val="28"/>
        </w:rPr>
        <w:t>на плане трассы сети ливневой канализации отсутствуют;</w:t>
      </w:r>
    </w:p>
    <w:p w:rsidR="00914D68" w:rsidRDefault="00D16C8A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7F">
        <w:rPr>
          <w:rFonts w:ascii="Times New Roman" w:hAnsi="Times New Roman" w:cs="Times New Roman"/>
          <w:sz w:val="28"/>
          <w:szCs w:val="28"/>
        </w:rPr>
        <w:t xml:space="preserve">для сетей ливневой канализации на ПК 22+18,21 указан адрес вырубки деревьев с ПК 2+00 до </w:t>
      </w:r>
      <w:r w:rsidR="007B467F" w:rsidRPr="007B467F">
        <w:rPr>
          <w:rFonts w:ascii="Times New Roman" w:hAnsi="Times New Roman" w:cs="Times New Roman"/>
          <w:sz w:val="28"/>
          <w:szCs w:val="28"/>
        </w:rPr>
        <w:t>ПК 4+23,9, однако на плане трассы для сетей ливневой канализации пикетаж отсутствует</w:t>
      </w:r>
      <w:r w:rsidR="00914D68" w:rsidRPr="007B46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67F" w:rsidRPr="007B467F" w:rsidRDefault="007B467F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 изменены объемы вырубки деревьев по сравнению с первоначальным вариантом тома 3.2.1;</w:t>
      </w:r>
    </w:p>
    <w:p w:rsidR="00914D68" w:rsidRPr="007B467F" w:rsidRDefault="007B467F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7F">
        <w:rPr>
          <w:rFonts w:ascii="Times New Roman" w:hAnsi="Times New Roman" w:cs="Times New Roman"/>
          <w:sz w:val="28"/>
          <w:szCs w:val="28"/>
        </w:rPr>
        <w:t>не устранено замечание: «</w:t>
      </w:r>
      <w:r w:rsidR="00914D68" w:rsidRPr="007B467F">
        <w:rPr>
          <w:rFonts w:ascii="Times New Roman" w:hAnsi="Times New Roman" w:cs="Times New Roman"/>
          <w:sz w:val="28"/>
          <w:szCs w:val="28"/>
        </w:rPr>
        <w:t>отсутствует попикетная разбивка объемов вырубки леса»</w:t>
      </w:r>
      <w:r w:rsidR="00C02434">
        <w:rPr>
          <w:rFonts w:ascii="Times New Roman" w:hAnsi="Times New Roman" w:cs="Times New Roman"/>
          <w:sz w:val="28"/>
          <w:szCs w:val="28"/>
        </w:rPr>
        <w:t xml:space="preserve"> (необходимо указать объемы работ на каждый пикет, т.е. на каждые 100 м, иначе невозможно будет принять выполненные работы)</w:t>
      </w:r>
      <w:r w:rsidR="00914D68" w:rsidRPr="007B46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4D68" w:rsidRPr="007B467F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7F">
        <w:rPr>
          <w:rFonts w:ascii="Times New Roman" w:hAnsi="Times New Roman" w:cs="Times New Roman"/>
          <w:sz w:val="28"/>
          <w:szCs w:val="28"/>
        </w:rPr>
        <w:t xml:space="preserve">- </w:t>
      </w:r>
      <w:r w:rsidR="007B467F" w:rsidRPr="007B467F">
        <w:rPr>
          <w:rFonts w:ascii="Times New Roman" w:hAnsi="Times New Roman" w:cs="Times New Roman"/>
          <w:sz w:val="28"/>
          <w:szCs w:val="28"/>
        </w:rPr>
        <w:t>невозможно проверить устранение замечания «</w:t>
      </w:r>
      <w:r w:rsidRPr="007B467F">
        <w:rPr>
          <w:rFonts w:ascii="Times New Roman" w:hAnsi="Times New Roman" w:cs="Times New Roman"/>
          <w:sz w:val="28"/>
          <w:szCs w:val="28"/>
        </w:rPr>
        <w:t>в томе 3.2.1 приведены 2 ведомости: по непонятным причинам «Ведомость рубки лесополосы и корчевки пней» и «Ведомость рубки леса»; в проекте отсутствуют сведения о наличии лесополосы и леса; в «Ведомость рубки леса» указаны ПК, отсут</w:t>
      </w:r>
      <w:r w:rsidR="007B467F" w:rsidRPr="007B467F">
        <w:rPr>
          <w:rFonts w:ascii="Times New Roman" w:hAnsi="Times New Roman" w:cs="Times New Roman"/>
          <w:sz w:val="28"/>
          <w:szCs w:val="28"/>
        </w:rPr>
        <w:t>ствующие на проектируемой дорог</w:t>
      </w:r>
      <w:r w:rsidRPr="007B467F">
        <w:rPr>
          <w:rFonts w:ascii="Times New Roman" w:hAnsi="Times New Roman" w:cs="Times New Roman"/>
          <w:sz w:val="28"/>
          <w:szCs w:val="28"/>
        </w:rPr>
        <w:t>и приведены объемы рубки леса, отсутствующие в ВОР</w:t>
      </w:r>
      <w:r w:rsidR="007B467F" w:rsidRPr="007B467F">
        <w:rPr>
          <w:rFonts w:ascii="Times New Roman" w:hAnsi="Times New Roman" w:cs="Times New Roman"/>
          <w:sz w:val="28"/>
          <w:szCs w:val="28"/>
        </w:rPr>
        <w:t>», так как ВОР не представлена;</w:t>
      </w:r>
    </w:p>
    <w:p w:rsidR="00914D68" w:rsidRPr="008D2FC0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C0">
        <w:rPr>
          <w:rFonts w:ascii="Times New Roman" w:hAnsi="Times New Roman" w:cs="Times New Roman"/>
          <w:sz w:val="28"/>
          <w:szCs w:val="28"/>
        </w:rPr>
        <w:t xml:space="preserve">- в ведомости съема дернового и пахотного слоя: </w:t>
      </w:r>
    </w:p>
    <w:p w:rsidR="00914D68" w:rsidRPr="008D2FC0" w:rsidRDefault="00A06BEE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C0">
        <w:rPr>
          <w:rFonts w:ascii="Times New Roman" w:hAnsi="Times New Roman" w:cs="Times New Roman"/>
          <w:sz w:val="28"/>
          <w:szCs w:val="28"/>
        </w:rPr>
        <w:t>не устранено замечание: «</w:t>
      </w:r>
      <w:r w:rsidR="00914D68" w:rsidRPr="008D2FC0">
        <w:rPr>
          <w:rFonts w:ascii="Times New Roman" w:hAnsi="Times New Roman" w:cs="Times New Roman"/>
          <w:sz w:val="28"/>
          <w:szCs w:val="28"/>
        </w:rPr>
        <w:t>отсутствует попикетная разбивка объемов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2FC0" w:rsidRPr="008D2FC0">
        <w:rPr>
          <w:rFonts w:ascii="Times New Roman" w:hAnsi="Times New Roman" w:cs="Times New Roman"/>
          <w:sz w:val="28"/>
          <w:szCs w:val="28"/>
        </w:rPr>
        <w:t xml:space="preserve"> (необходимо указать объемы работ на каждый пикет, т.е. на каждые 100 м, иначе невозможно будет принять выполненные работы)</w:t>
      </w:r>
      <w:r w:rsidR="00914D68" w:rsidRPr="008D2F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4D68" w:rsidRDefault="008D2FC0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C0">
        <w:rPr>
          <w:rFonts w:ascii="Times New Roman" w:hAnsi="Times New Roman" w:cs="Times New Roman"/>
          <w:sz w:val="28"/>
          <w:szCs w:val="28"/>
        </w:rPr>
        <w:t>в представленной ведомости указана ширина снятия 30 м, что не соответствует ширине полосы отвода, которая меняется от начала к концу трассы, т. е. на каждом пикете будет разная ширина</w:t>
      </w:r>
      <w:r w:rsidR="00A06BEE">
        <w:rPr>
          <w:rFonts w:ascii="Times New Roman" w:hAnsi="Times New Roman" w:cs="Times New Roman"/>
          <w:sz w:val="28"/>
          <w:szCs w:val="28"/>
        </w:rPr>
        <w:t>, овраг также имеет разную ширину снятия дернового слоя в зависимости от ширины и глубины оврага;</w:t>
      </w:r>
    </w:p>
    <w:p w:rsidR="00A06BEE" w:rsidRDefault="00A06BEE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указано местоположение оврага;</w:t>
      </w:r>
    </w:p>
    <w:p w:rsidR="00045DB5" w:rsidRPr="008D2FC0" w:rsidRDefault="00045DB5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примыкание на ПК 0+00 неправомерно включено в основную дорогу;</w:t>
      </w:r>
    </w:p>
    <w:p w:rsidR="00914D68" w:rsidRPr="00045DB5" w:rsidRDefault="00045DB5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DB5">
        <w:rPr>
          <w:rFonts w:ascii="Times New Roman" w:hAnsi="Times New Roman" w:cs="Times New Roman"/>
          <w:sz w:val="28"/>
          <w:szCs w:val="28"/>
        </w:rPr>
        <w:t>не устранено замечание: «</w:t>
      </w:r>
      <w:r w:rsidR="00914D68" w:rsidRPr="00045DB5">
        <w:rPr>
          <w:rFonts w:ascii="Times New Roman" w:hAnsi="Times New Roman" w:cs="Times New Roman"/>
          <w:sz w:val="28"/>
          <w:szCs w:val="28"/>
        </w:rPr>
        <w:t xml:space="preserve">отсутствуют сведения о снятии дернового слоя под разворотную площадку»; </w:t>
      </w:r>
    </w:p>
    <w:p w:rsidR="00914D68" w:rsidRPr="00610C0C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0C">
        <w:rPr>
          <w:rFonts w:ascii="Times New Roman" w:hAnsi="Times New Roman" w:cs="Times New Roman"/>
          <w:sz w:val="28"/>
          <w:szCs w:val="28"/>
        </w:rPr>
        <w:t xml:space="preserve">- </w:t>
      </w:r>
      <w:r w:rsidR="00610C0C" w:rsidRPr="00610C0C">
        <w:rPr>
          <w:rFonts w:ascii="Times New Roman" w:hAnsi="Times New Roman" w:cs="Times New Roman"/>
          <w:sz w:val="28"/>
          <w:szCs w:val="28"/>
        </w:rPr>
        <w:t>не устранено замечание: «</w:t>
      </w:r>
      <w:r w:rsidRPr="00610C0C">
        <w:rPr>
          <w:rFonts w:ascii="Times New Roman" w:hAnsi="Times New Roman" w:cs="Times New Roman"/>
          <w:sz w:val="28"/>
          <w:szCs w:val="28"/>
        </w:rPr>
        <w:t>отсутствует попикетная ведомость объемов земляных работ</w:t>
      </w:r>
      <w:r w:rsidR="00610C0C" w:rsidRPr="00610C0C">
        <w:rPr>
          <w:rFonts w:ascii="Times New Roman" w:hAnsi="Times New Roman" w:cs="Times New Roman"/>
          <w:sz w:val="28"/>
          <w:szCs w:val="28"/>
        </w:rPr>
        <w:t>»</w:t>
      </w:r>
      <w:r w:rsidRPr="00610C0C">
        <w:rPr>
          <w:rFonts w:ascii="Times New Roman" w:hAnsi="Times New Roman" w:cs="Times New Roman"/>
          <w:sz w:val="28"/>
          <w:szCs w:val="28"/>
        </w:rPr>
        <w:t>;</w:t>
      </w:r>
    </w:p>
    <w:p w:rsidR="00914D68" w:rsidRPr="00412D52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 xml:space="preserve">- не устранены замечания: «в </w:t>
      </w:r>
      <w:proofErr w:type="spellStart"/>
      <w:r w:rsidRPr="00412D52">
        <w:rPr>
          <w:rFonts w:ascii="Times New Roman" w:hAnsi="Times New Roman" w:cs="Times New Roman"/>
          <w:sz w:val="28"/>
          <w:szCs w:val="28"/>
        </w:rPr>
        <w:t>покилометровой</w:t>
      </w:r>
      <w:proofErr w:type="spellEnd"/>
      <w:r w:rsidRPr="00412D52">
        <w:rPr>
          <w:rFonts w:ascii="Times New Roman" w:hAnsi="Times New Roman" w:cs="Times New Roman"/>
          <w:sz w:val="28"/>
          <w:szCs w:val="28"/>
        </w:rPr>
        <w:t xml:space="preserve"> ведомости объемов земляных работ: 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>отсутствуют сведения о разборке, перемещении, утилизации отвала щебня</w:t>
      </w:r>
      <w:r w:rsidR="00610C0C" w:rsidRPr="00412D52">
        <w:rPr>
          <w:rFonts w:ascii="Times New Roman" w:hAnsi="Times New Roman" w:cs="Times New Roman"/>
          <w:sz w:val="28"/>
          <w:szCs w:val="28"/>
        </w:rPr>
        <w:t xml:space="preserve"> на участке ПК 19+20 – ПК 19+90;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 xml:space="preserve">приведены сведения об устройстве насыпи из гравийно-песчаной смеси (указана группа грунта I) объемом 215 м3 из грунта выемки и корыта под дорожную одежду, однако в пояснительной записке в описании инженерно-геологических элементов, на чертеже продольного профиля в перечне инженерно-геологических элементов сведения о таком грунте отсутствуют; в графе «Профильный объем» грунт существующего земляного полотна отнесен к группе 36б, получается, что при перемещении грунта его группа изменилась с 36б на I; 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 xml:space="preserve">на продольном профиле песчано-гравийная смесь отнесена к группе грунта 29в, на </w:t>
      </w:r>
      <w:proofErr w:type="spellStart"/>
      <w:r w:rsidRPr="00412D52">
        <w:rPr>
          <w:rFonts w:ascii="Times New Roman" w:hAnsi="Times New Roman" w:cs="Times New Roman"/>
          <w:sz w:val="28"/>
          <w:szCs w:val="28"/>
        </w:rPr>
        <w:t>покилометровой</w:t>
      </w:r>
      <w:proofErr w:type="spellEnd"/>
      <w:r w:rsidRPr="00412D52">
        <w:rPr>
          <w:rFonts w:ascii="Times New Roman" w:hAnsi="Times New Roman" w:cs="Times New Roman"/>
          <w:sz w:val="28"/>
          <w:szCs w:val="28"/>
        </w:rPr>
        <w:t xml:space="preserve"> ведомости – к </w:t>
      </w:r>
      <w:proofErr w:type="spellStart"/>
      <w:r w:rsidRPr="00412D52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Pr="00412D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 xml:space="preserve">приведены сведения о засыпке оврага грунтом I группы из грунта выемки и корыта под дорожную одежду группы 36б, что невозможно, т.к. в процессе перемещения грунта его группа не меняется; 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 xml:space="preserve">отсутствуют сведения о пригодности гравийно-песчаной смеси I группы объемом 215 м3 для отсыпки земляного полотна»; </w:t>
      </w:r>
    </w:p>
    <w:p w:rsidR="00914D68" w:rsidRPr="00412D52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412D52">
        <w:rPr>
          <w:rFonts w:ascii="Times New Roman" w:hAnsi="Times New Roman" w:cs="Times New Roman"/>
          <w:sz w:val="28"/>
          <w:szCs w:val="28"/>
        </w:rPr>
        <w:t>покилометровой</w:t>
      </w:r>
      <w:proofErr w:type="spellEnd"/>
      <w:r w:rsidRPr="00412D52">
        <w:rPr>
          <w:rFonts w:ascii="Times New Roman" w:hAnsi="Times New Roman" w:cs="Times New Roman"/>
          <w:sz w:val="28"/>
          <w:szCs w:val="28"/>
        </w:rPr>
        <w:t xml:space="preserve"> ведомости объемов земляных работ: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>не соблюден баланс разработанного, привезенного и использованного грунта для насыпи и засыпки оврага (не использовано 215 м3), неизвестно откуда взялись 215 м3 ГПС – из выемки и корыта под дорожную одежду не разобраны, из карьера не привезены;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412D52">
        <w:rPr>
          <w:rFonts w:ascii="Times New Roman" w:eastAsia="TT219o00" w:hAnsi="Times New Roman" w:cs="Times New Roman"/>
          <w:sz w:val="28"/>
          <w:szCs w:val="28"/>
        </w:rPr>
        <w:t>отсутствуют сведения о снятии, перемещении растительного грунта;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412D52">
        <w:rPr>
          <w:rFonts w:ascii="Times New Roman" w:hAnsi="Times New Roman" w:cs="Times New Roman"/>
          <w:sz w:val="28"/>
          <w:szCs w:val="28"/>
        </w:rPr>
        <w:t>для песка и гравийно-песчаной смеси принят одинаковый коэффициент относительного уплотнения – 1,05, в то время как согласно таблицы В.14 СП 34.13330.2012 коэффициент относительного уплотнения для песка при требуемом коэффициенте уплотнения 0,95 (</w:t>
      </w:r>
      <w:proofErr w:type="spellStart"/>
      <w:r w:rsidRPr="00412D52">
        <w:rPr>
          <w:rFonts w:ascii="Times New Roman" w:hAnsi="Times New Roman" w:cs="Times New Roman"/>
          <w:sz w:val="28"/>
          <w:szCs w:val="28"/>
        </w:rPr>
        <w:t>неподтопляемая</w:t>
      </w:r>
      <w:proofErr w:type="spellEnd"/>
      <w:r w:rsidRPr="00412D52">
        <w:rPr>
          <w:rFonts w:ascii="Times New Roman" w:hAnsi="Times New Roman" w:cs="Times New Roman"/>
          <w:sz w:val="28"/>
          <w:szCs w:val="28"/>
        </w:rPr>
        <w:t xml:space="preserve"> часть насыпи) составляет 1,05, при требуемом коэффициенте уплотнения 0,98 (рабочий слой) составляет 1,1, коэффициент относительного уплотнения для гравийно-песчаной смеси устанавливается в зависимости от требуемого коэффициента уплотнения и объемной массы грунта;</w:t>
      </w:r>
    </w:p>
    <w:p w:rsidR="00914D68" w:rsidRPr="00412D5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412D52">
        <w:rPr>
          <w:rFonts w:ascii="Times New Roman" w:eastAsia="TT219o00" w:hAnsi="Times New Roman" w:cs="Times New Roman"/>
          <w:sz w:val="28"/>
          <w:szCs w:val="28"/>
        </w:rPr>
        <w:t>приведены неправомерные сведения о разработке песка в карьере экскаватором 1,0 м3, так как отпускная стоимость песка – франко-транспортное средство;</w:t>
      </w:r>
    </w:p>
    <w:p w:rsidR="00914D68" w:rsidRPr="00412D52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412D52">
        <w:rPr>
          <w:rFonts w:ascii="Times New Roman" w:eastAsia="TT219o00" w:hAnsi="Times New Roman" w:cs="Times New Roman"/>
          <w:sz w:val="28"/>
          <w:szCs w:val="28"/>
        </w:rPr>
        <w:t xml:space="preserve">- не устранено замечание: «в ведомости планировки верха земляного полотна отсутствует попикетная разбивка объемов планировки; </w:t>
      </w:r>
    </w:p>
    <w:p w:rsidR="00914D68" w:rsidRPr="003B10BB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3B10BB">
        <w:rPr>
          <w:rFonts w:ascii="Times New Roman" w:eastAsia="TT219o00" w:hAnsi="Times New Roman" w:cs="Times New Roman"/>
          <w:sz w:val="28"/>
          <w:szCs w:val="28"/>
        </w:rPr>
        <w:t>- в ведомости параметров проезжей части:</w:t>
      </w:r>
    </w:p>
    <w:p w:rsidR="003B10BB" w:rsidRDefault="007D503F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3B10BB">
        <w:rPr>
          <w:rFonts w:ascii="Times New Roman" w:eastAsia="TT219o00" w:hAnsi="Times New Roman" w:cs="Times New Roman"/>
          <w:sz w:val="28"/>
          <w:szCs w:val="28"/>
        </w:rPr>
        <w:t>не устранено замечание: «</w:t>
      </w:r>
      <w:r w:rsidR="00914D68" w:rsidRPr="003B10BB">
        <w:rPr>
          <w:rFonts w:ascii="Times New Roman" w:eastAsia="TT219o00" w:hAnsi="Times New Roman" w:cs="Times New Roman"/>
          <w:sz w:val="28"/>
          <w:szCs w:val="28"/>
        </w:rPr>
        <w:t>параметры проезжей части, велодорожек, тротуаров, технической полосы, укрепленной обочины приведены беспорядочно, следует приводить параметры в соответствии с поперечными профилями – от левой бровки земляного полотна до правой</w:t>
      </w:r>
      <w:r w:rsidRPr="003B10BB">
        <w:rPr>
          <w:rFonts w:ascii="Times New Roman" w:eastAsia="TT219o00" w:hAnsi="Times New Roman" w:cs="Times New Roman"/>
          <w:sz w:val="28"/>
          <w:szCs w:val="28"/>
        </w:rPr>
        <w:t>»</w:t>
      </w:r>
      <w:r w:rsidR="003B10BB">
        <w:rPr>
          <w:rFonts w:ascii="Times New Roman" w:eastAsia="TT219o00" w:hAnsi="Times New Roman" w:cs="Times New Roman"/>
          <w:sz w:val="28"/>
          <w:szCs w:val="28"/>
        </w:rPr>
        <w:t>;</w:t>
      </w:r>
    </w:p>
    <w:p w:rsidR="00914D68" w:rsidRPr="003B10BB" w:rsidRDefault="007D503F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3B10BB">
        <w:rPr>
          <w:rFonts w:ascii="Times New Roman" w:eastAsia="TT219o00" w:hAnsi="Times New Roman" w:cs="Times New Roman"/>
          <w:sz w:val="28"/>
          <w:szCs w:val="28"/>
        </w:rPr>
        <w:t>отсутствуют параметры велодорожек;</w:t>
      </w:r>
    </w:p>
    <w:p w:rsidR="00914D68" w:rsidRPr="003B10BB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3B10BB">
        <w:rPr>
          <w:rFonts w:ascii="Times New Roman" w:eastAsia="TT219o00" w:hAnsi="Times New Roman" w:cs="Times New Roman"/>
          <w:sz w:val="28"/>
          <w:szCs w:val="28"/>
        </w:rPr>
        <w:t>не понятны термины «</w:t>
      </w:r>
      <w:r w:rsidR="003B10BB" w:rsidRPr="003B10BB">
        <w:rPr>
          <w:rFonts w:ascii="Times New Roman" w:eastAsia="TT219o00" w:hAnsi="Times New Roman" w:cs="Times New Roman"/>
          <w:sz w:val="28"/>
          <w:szCs w:val="28"/>
        </w:rPr>
        <w:t>начало</w:t>
      </w:r>
      <w:r w:rsidRPr="003B10BB">
        <w:rPr>
          <w:rFonts w:ascii="Times New Roman" w:eastAsia="TT219o00" w:hAnsi="Times New Roman" w:cs="Times New Roman"/>
          <w:sz w:val="28"/>
          <w:szCs w:val="28"/>
        </w:rPr>
        <w:t xml:space="preserve"> тротуара, </w:t>
      </w:r>
      <w:r w:rsidR="003B10BB" w:rsidRPr="003B10BB">
        <w:rPr>
          <w:rFonts w:ascii="Times New Roman" w:eastAsia="TT219o00" w:hAnsi="Times New Roman" w:cs="Times New Roman"/>
          <w:sz w:val="28"/>
          <w:szCs w:val="28"/>
        </w:rPr>
        <w:t>конец</w:t>
      </w:r>
      <w:r w:rsidRPr="003B10BB">
        <w:rPr>
          <w:rFonts w:ascii="Times New Roman" w:eastAsia="TT219o00" w:hAnsi="Times New Roman" w:cs="Times New Roman"/>
          <w:sz w:val="28"/>
          <w:szCs w:val="28"/>
        </w:rPr>
        <w:t xml:space="preserve"> тротуара (на типовых поперечных профилях такие сведения отсутствуют)</w:t>
      </w:r>
      <w:r w:rsidR="003B10BB" w:rsidRPr="003B10BB">
        <w:rPr>
          <w:rFonts w:ascii="Times New Roman" w:eastAsia="TT219o00" w:hAnsi="Times New Roman" w:cs="Times New Roman"/>
          <w:sz w:val="28"/>
          <w:szCs w:val="28"/>
        </w:rPr>
        <w:t>»</w:t>
      </w:r>
      <w:r w:rsidRPr="003B10BB">
        <w:rPr>
          <w:rFonts w:ascii="Times New Roman" w:eastAsia="TT219o00" w:hAnsi="Times New Roman" w:cs="Times New Roman"/>
          <w:sz w:val="28"/>
          <w:szCs w:val="28"/>
        </w:rPr>
        <w:t>;</w:t>
      </w:r>
    </w:p>
    <w:p w:rsidR="00914D68" w:rsidRDefault="003B10BB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3B10BB">
        <w:rPr>
          <w:rFonts w:ascii="Times New Roman" w:eastAsia="TT219o00" w:hAnsi="Times New Roman" w:cs="Times New Roman"/>
          <w:sz w:val="28"/>
          <w:szCs w:val="28"/>
        </w:rPr>
        <w:t>не устранено замечание: «</w:t>
      </w:r>
      <w:r w:rsidR="00914D68" w:rsidRPr="003B10BB">
        <w:rPr>
          <w:rFonts w:ascii="Times New Roman" w:eastAsia="TT219o00" w:hAnsi="Times New Roman" w:cs="Times New Roman"/>
          <w:sz w:val="28"/>
          <w:szCs w:val="28"/>
        </w:rPr>
        <w:t>приведены двойные значения (через дробь) отметок бортов</w:t>
      </w:r>
      <w:r w:rsidRPr="003B10BB">
        <w:rPr>
          <w:rFonts w:ascii="Times New Roman" w:eastAsia="TT219o00" w:hAnsi="Times New Roman" w:cs="Times New Roman"/>
          <w:sz w:val="28"/>
          <w:szCs w:val="28"/>
        </w:rPr>
        <w:t xml:space="preserve">ых </w:t>
      </w:r>
      <w:proofErr w:type="gramStart"/>
      <w:r w:rsidRPr="003B10BB">
        <w:rPr>
          <w:rFonts w:ascii="Times New Roman" w:eastAsia="TT219o00" w:hAnsi="Times New Roman" w:cs="Times New Roman"/>
          <w:sz w:val="28"/>
          <w:szCs w:val="28"/>
        </w:rPr>
        <w:t>камней</w:t>
      </w:r>
      <w:proofErr w:type="gramEnd"/>
      <w:r w:rsidR="00914D68" w:rsidRPr="003B10BB">
        <w:rPr>
          <w:rFonts w:ascii="Times New Roman" w:eastAsia="TT219o00" w:hAnsi="Times New Roman" w:cs="Times New Roman"/>
          <w:sz w:val="28"/>
          <w:szCs w:val="28"/>
        </w:rPr>
        <w:t xml:space="preserve"> однако пояснения, что за отметки в числителе дроби, а что в знаменателе – отсутствуют</w:t>
      </w:r>
      <w:r w:rsidRPr="003B10BB">
        <w:rPr>
          <w:rFonts w:ascii="Times New Roman" w:eastAsia="TT219o00" w:hAnsi="Times New Roman" w:cs="Times New Roman"/>
          <w:sz w:val="28"/>
          <w:szCs w:val="28"/>
        </w:rPr>
        <w:t>»</w:t>
      </w:r>
      <w:r>
        <w:rPr>
          <w:rFonts w:ascii="Times New Roman" w:eastAsia="TT219o00" w:hAnsi="Times New Roman" w:cs="Times New Roman"/>
          <w:sz w:val="28"/>
          <w:szCs w:val="28"/>
        </w:rPr>
        <w:t>, пояснения в ответах на замечания не являются частью проектной документации</w:t>
      </w:r>
      <w:r w:rsidR="00914D68" w:rsidRPr="003B10BB">
        <w:rPr>
          <w:rFonts w:ascii="Times New Roman" w:eastAsia="TT219o00" w:hAnsi="Times New Roman" w:cs="Times New Roman"/>
          <w:sz w:val="28"/>
          <w:szCs w:val="28"/>
        </w:rPr>
        <w:t>;</w:t>
      </w:r>
    </w:p>
    <w:p w:rsidR="003B10BB" w:rsidRPr="003B10BB" w:rsidRDefault="003B10BB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>
        <w:rPr>
          <w:rFonts w:ascii="Times New Roman" w:eastAsia="TT219o00" w:hAnsi="Times New Roman" w:cs="Times New Roman"/>
          <w:sz w:val="28"/>
          <w:szCs w:val="28"/>
        </w:rPr>
        <w:t>указана ширина тротуара 0,52 м, что не соответствует требованиям нормативных документов;</w:t>
      </w:r>
    </w:p>
    <w:p w:rsidR="00914D68" w:rsidRPr="00A871F2" w:rsidRDefault="00914D68" w:rsidP="00914D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1F2">
        <w:rPr>
          <w:rFonts w:ascii="Times New Roman" w:eastAsia="TT219o00" w:hAnsi="Times New Roman" w:cs="Times New Roman"/>
          <w:color w:val="auto"/>
          <w:sz w:val="28"/>
          <w:szCs w:val="28"/>
        </w:rPr>
        <w:t>- не устранены замечания: «</w:t>
      </w:r>
      <w:r w:rsidRPr="00A871F2">
        <w:rPr>
          <w:rFonts w:ascii="Times New Roman" w:hAnsi="Times New Roman" w:cs="Times New Roman"/>
          <w:color w:val="auto"/>
          <w:sz w:val="28"/>
          <w:szCs w:val="28"/>
        </w:rPr>
        <w:t xml:space="preserve">в ведомости проектируемой дорожной одежды: </w:t>
      </w:r>
    </w:p>
    <w:p w:rsidR="00914D68" w:rsidRPr="00A871F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A871F2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A871F2">
        <w:rPr>
          <w:rFonts w:ascii="Times New Roman" w:eastAsia="TT219o00" w:hAnsi="Times New Roman" w:cs="Times New Roman"/>
          <w:sz w:val="28"/>
          <w:szCs w:val="28"/>
        </w:rPr>
        <w:t xml:space="preserve">попикетная разбивка показателей дорожной одежды на основной дороге; </w:t>
      </w:r>
    </w:p>
    <w:p w:rsidR="00914D68" w:rsidRPr="00A871F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A871F2">
        <w:rPr>
          <w:rFonts w:ascii="Times New Roman" w:eastAsia="TT219o00" w:hAnsi="Times New Roman" w:cs="Times New Roman"/>
          <w:sz w:val="28"/>
          <w:szCs w:val="28"/>
        </w:rPr>
        <w:t xml:space="preserve">в основном не заполнены графы в ведомости (не указаны ширина покрытия и основания проезжей части, переходно-скоростных полос, </w:t>
      </w:r>
      <w:proofErr w:type="spellStart"/>
      <w:r w:rsidRPr="00A871F2">
        <w:rPr>
          <w:rFonts w:ascii="Times New Roman" w:eastAsia="TT219o00" w:hAnsi="Times New Roman" w:cs="Times New Roman"/>
          <w:sz w:val="28"/>
          <w:szCs w:val="28"/>
        </w:rPr>
        <w:t>техполосы</w:t>
      </w:r>
      <w:proofErr w:type="spellEnd"/>
      <w:r w:rsidRPr="00A871F2">
        <w:rPr>
          <w:rFonts w:ascii="Times New Roman" w:eastAsia="TT219o00" w:hAnsi="Times New Roman" w:cs="Times New Roman"/>
          <w:sz w:val="28"/>
          <w:szCs w:val="28"/>
        </w:rPr>
        <w:t xml:space="preserve">); </w:t>
      </w:r>
    </w:p>
    <w:p w:rsidR="00914D68" w:rsidRPr="00A871F2" w:rsidRDefault="00914D68" w:rsidP="00914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F2">
        <w:rPr>
          <w:rFonts w:ascii="Times New Roman" w:eastAsia="TT219o00" w:hAnsi="Times New Roman" w:cs="Times New Roman"/>
          <w:sz w:val="28"/>
          <w:szCs w:val="28"/>
        </w:rPr>
        <w:t>в ведомости приведены объемы работ по устройству основания и покрытия дорожной одежды площадки бе</w:t>
      </w:r>
      <w:r w:rsidR="00A871F2" w:rsidRPr="00A871F2">
        <w:rPr>
          <w:rFonts w:ascii="Times New Roman" w:eastAsia="TT219o00" w:hAnsi="Times New Roman" w:cs="Times New Roman"/>
          <w:sz w:val="28"/>
          <w:szCs w:val="28"/>
        </w:rPr>
        <w:t>з наименования и местоположения»</w:t>
      </w:r>
      <w:r w:rsidRPr="00A871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4D68" w:rsidRPr="00A871F2" w:rsidRDefault="00914D68" w:rsidP="00914D68">
      <w:pPr>
        <w:pStyle w:val="Default"/>
        <w:jc w:val="both"/>
        <w:rPr>
          <w:rFonts w:ascii="Times New Roman" w:eastAsia="TT219o00" w:hAnsi="Times New Roman" w:cs="Times New Roman"/>
          <w:color w:val="auto"/>
          <w:sz w:val="28"/>
          <w:szCs w:val="28"/>
        </w:rPr>
      </w:pPr>
      <w:r w:rsidRPr="00A871F2">
        <w:rPr>
          <w:rFonts w:ascii="Times New Roman" w:eastAsia="TT219o00" w:hAnsi="Times New Roman" w:cs="Times New Roman"/>
          <w:color w:val="auto"/>
          <w:sz w:val="28"/>
          <w:szCs w:val="28"/>
        </w:rPr>
        <w:t>- не устранено замечание: «в ведомости бортового камня отсутствует разбивка по участкам установки бортовых камней по трассе дороги, не указано их протяжение и количество слева и справа дороги»; отсутствует привязка местоположения бортовых камней к пикетажу проектируемой автомобильной дороги</w:t>
      </w:r>
      <w:r w:rsidR="00A871F2">
        <w:rPr>
          <w:rFonts w:ascii="Times New Roman" w:eastAsia="TT219o00" w:hAnsi="Times New Roman" w:cs="Times New Roman"/>
          <w:color w:val="auto"/>
          <w:sz w:val="28"/>
          <w:szCs w:val="28"/>
        </w:rPr>
        <w:t>»</w:t>
      </w:r>
      <w:r w:rsidRPr="00A871F2">
        <w:rPr>
          <w:rFonts w:ascii="Times New Roman" w:eastAsia="TT219o00" w:hAnsi="Times New Roman" w:cs="Times New Roman"/>
          <w:color w:val="auto"/>
          <w:sz w:val="28"/>
          <w:szCs w:val="28"/>
        </w:rPr>
        <w:t>;</w:t>
      </w:r>
    </w:p>
    <w:p w:rsidR="00914D68" w:rsidRPr="00DB3A3E" w:rsidRDefault="00914D68" w:rsidP="00914D68">
      <w:pPr>
        <w:pStyle w:val="Default"/>
        <w:jc w:val="both"/>
        <w:rPr>
          <w:rFonts w:ascii="Times New Roman" w:eastAsia="TT219o00" w:hAnsi="Times New Roman" w:cs="Times New Roman"/>
          <w:color w:val="auto"/>
          <w:sz w:val="28"/>
          <w:szCs w:val="28"/>
        </w:rPr>
      </w:pPr>
      <w:r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>- не устранен</w:t>
      </w:r>
      <w:r w:rsidR="00DB3A3E"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>о</w:t>
      </w:r>
      <w:r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 xml:space="preserve"> замечани</w:t>
      </w:r>
      <w:r w:rsidR="00DB3A3E"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>е</w:t>
      </w:r>
      <w:r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>: «в ведомости газонов учтены объемы ра</w:t>
      </w:r>
      <w:r w:rsidR="00DB3A3E"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>бот до оси разворотной площадки»</w:t>
      </w:r>
      <w:r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 xml:space="preserve">; </w:t>
      </w:r>
    </w:p>
    <w:p w:rsidR="00DB3A3E" w:rsidRPr="00DB3A3E" w:rsidRDefault="00DB3A3E" w:rsidP="00914D68">
      <w:pPr>
        <w:pStyle w:val="Default"/>
        <w:jc w:val="both"/>
        <w:rPr>
          <w:rFonts w:ascii="Times New Roman" w:eastAsia="TT219o00" w:hAnsi="Times New Roman" w:cs="Times New Roman"/>
          <w:color w:val="auto"/>
          <w:sz w:val="28"/>
          <w:szCs w:val="28"/>
        </w:rPr>
      </w:pPr>
      <w:r w:rsidRPr="00DB3A3E">
        <w:rPr>
          <w:rFonts w:ascii="Times New Roman" w:eastAsia="TT219o00" w:hAnsi="Times New Roman" w:cs="Times New Roman"/>
          <w:color w:val="auto"/>
          <w:sz w:val="28"/>
          <w:szCs w:val="28"/>
        </w:rPr>
        <w:t>- на примыкании на ПК 0+00 неправомерно предусмотрен газон, объемы которого неправомерно включены в ведомость газонов;</w:t>
      </w:r>
    </w:p>
    <w:p w:rsidR="00914D68" w:rsidRDefault="00914D68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 w:rsidRPr="006B79DC">
        <w:rPr>
          <w:rFonts w:ascii="Times New Roman" w:hAnsi="Times New Roman" w:cs="Times New Roman"/>
          <w:sz w:val="28"/>
          <w:szCs w:val="28"/>
        </w:rPr>
        <w:t xml:space="preserve">- не устранено замечание: «в ведомости тротуара: ширина </w:t>
      </w:r>
      <w:r w:rsidRPr="006B79DC">
        <w:rPr>
          <w:rFonts w:ascii="Times New Roman" w:eastAsia="TT219o00" w:hAnsi="Times New Roman" w:cs="Times New Roman"/>
          <w:sz w:val="28"/>
          <w:szCs w:val="28"/>
        </w:rPr>
        <w:t>тротуар</w:t>
      </w:r>
      <w:r w:rsidR="006B79DC">
        <w:rPr>
          <w:rFonts w:ascii="Times New Roman" w:eastAsia="TT219o00" w:hAnsi="Times New Roman" w:cs="Times New Roman"/>
          <w:sz w:val="28"/>
          <w:szCs w:val="28"/>
        </w:rPr>
        <w:t>а не соответствует плану трассы</w:t>
      </w:r>
      <w:r w:rsidRPr="006B79DC">
        <w:rPr>
          <w:rFonts w:ascii="Times New Roman" w:eastAsia="TT219o00" w:hAnsi="Times New Roman" w:cs="Times New Roman"/>
          <w:sz w:val="28"/>
          <w:szCs w:val="28"/>
        </w:rPr>
        <w:t xml:space="preserve"> - на участках примыканий и пересечений в одном уровне в ведомости взамен ширины тротуара указана длина тротуара примыканий и пересечений</w:t>
      </w:r>
      <w:r w:rsidR="006B79DC">
        <w:rPr>
          <w:rFonts w:ascii="Times New Roman" w:eastAsia="TT219o00" w:hAnsi="Times New Roman" w:cs="Times New Roman"/>
          <w:sz w:val="28"/>
          <w:szCs w:val="28"/>
        </w:rPr>
        <w:t>»</w:t>
      </w:r>
      <w:r w:rsidRPr="006B79DC">
        <w:rPr>
          <w:rFonts w:ascii="Times New Roman" w:eastAsia="TT219o00" w:hAnsi="Times New Roman" w:cs="Times New Roman"/>
          <w:sz w:val="28"/>
          <w:szCs w:val="28"/>
        </w:rPr>
        <w:t>;</w:t>
      </w:r>
    </w:p>
    <w:p w:rsidR="006B79DC" w:rsidRPr="006B79DC" w:rsidRDefault="006B79DC" w:rsidP="0091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219o00" w:hAnsi="Times New Roman" w:cs="Times New Roman"/>
          <w:sz w:val="28"/>
          <w:szCs w:val="28"/>
        </w:rPr>
      </w:pPr>
      <w:r>
        <w:rPr>
          <w:rFonts w:ascii="Times New Roman" w:eastAsia="TT219o00" w:hAnsi="Times New Roman" w:cs="Times New Roman"/>
          <w:sz w:val="28"/>
          <w:szCs w:val="28"/>
        </w:rPr>
        <w:t xml:space="preserve">- </w:t>
      </w:r>
      <w:r w:rsidRPr="006B79DC">
        <w:rPr>
          <w:rFonts w:ascii="Times New Roman" w:hAnsi="Times New Roman" w:cs="Times New Roman"/>
          <w:sz w:val="28"/>
          <w:szCs w:val="28"/>
        </w:rPr>
        <w:t>в ведомости тротуара</w:t>
      </w:r>
      <w:r>
        <w:rPr>
          <w:rFonts w:ascii="Times New Roman" w:hAnsi="Times New Roman" w:cs="Times New Roman"/>
          <w:sz w:val="28"/>
          <w:szCs w:val="28"/>
        </w:rPr>
        <w:t xml:space="preserve"> не учтены сходы с тротуара к проезжей части в местах пешеходных переходов</w:t>
      </w:r>
      <w:r w:rsidR="00745D98">
        <w:rPr>
          <w:rFonts w:ascii="Times New Roman" w:hAnsi="Times New Roman" w:cs="Times New Roman"/>
          <w:sz w:val="28"/>
          <w:szCs w:val="28"/>
        </w:rPr>
        <w:t xml:space="preserve"> и сходы к автобусным остановкам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E65" w:rsidRPr="00311E65" w:rsidRDefault="0077429C" w:rsidP="00311E65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большим количеством не устраненных и вновь выявленных замечаний, остальная часть представленной по электронной почте проектной документации будет рассмотрена позже.</w:t>
      </w:r>
    </w:p>
    <w:p w:rsidR="0092623F" w:rsidRDefault="0092623F" w:rsidP="0092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23F" w:rsidRDefault="0092623F" w:rsidP="0092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23F" w:rsidRDefault="0092623F" w:rsidP="0092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23F" w:rsidRDefault="0092623F" w:rsidP="0092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эксперт </w:t>
      </w:r>
    </w:p>
    <w:p w:rsidR="0092623F" w:rsidRDefault="0092623F" w:rsidP="0092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1E0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Горбунова Г.С.</w:t>
      </w:r>
    </w:p>
    <w:p w:rsidR="0092623F" w:rsidRPr="0092623F" w:rsidRDefault="0077429C" w:rsidP="0092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262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2623F">
        <w:rPr>
          <w:rFonts w:ascii="Times New Roman" w:hAnsi="Times New Roman" w:cs="Times New Roman"/>
          <w:sz w:val="28"/>
          <w:szCs w:val="28"/>
        </w:rPr>
        <w:t>.2020 г.</w:t>
      </w:r>
    </w:p>
    <w:sectPr w:rsidR="0092623F" w:rsidRPr="0092623F" w:rsidSect="007765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219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T42B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2A61"/>
    <w:multiLevelType w:val="hybridMultilevel"/>
    <w:tmpl w:val="F6B0432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2BA763A4"/>
    <w:multiLevelType w:val="hybridMultilevel"/>
    <w:tmpl w:val="925C68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F070A8D"/>
    <w:multiLevelType w:val="hybridMultilevel"/>
    <w:tmpl w:val="C42E939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571C095F"/>
    <w:multiLevelType w:val="hybridMultilevel"/>
    <w:tmpl w:val="44A4C536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5ED37FB2"/>
    <w:multiLevelType w:val="hybridMultilevel"/>
    <w:tmpl w:val="F826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3B1C"/>
    <w:multiLevelType w:val="hybridMultilevel"/>
    <w:tmpl w:val="071E7CB6"/>
    <w:lvl w:ilvl="0" w:tplc="EE68D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3"/>
    <w:rsid w:val="00006B03"/>
    <w:rsid w:val="0001313A"/>
    <w:rsid w:val="0001690D"/>
    <w:rsid w:val="000359C8"/>
    <w:rsid w:val="00043177"/>
    <w:rsid w:val="00043452"/>
    <w:rsid w:val="00044420"/>
    <w:rsid w:val="00045DB5"/>
    <w:rsid w:val="0004746E"/>
    <w:rsid w:val="00052428"/>
    <w:rsid w:val="00055174"/>
    <w:rsid w:val="00056052"/>
    <w:rsid w:val="00057BA3"/>
    <w:rsid w:val="00070026"/>
    <w:rsid w:val="000776B2"/>
    <w:rsid w:val="00084B38"/>
    <w:rsid w:val="000A0BEB"/>
    <w:rsid w:val="000A4DDB"/>
    <w:rsid w:val="000C215D"/>
    <w:rsid w:val="000D525A"/>
    <w:rsid w:val="000E6BAB"/>
    <w:rsid w:val="000F4FB6"/>
    <w:rsid w:val="00114719"/>
    <w:rsid w:val="0011620D"/>
    <w:rsid w:val="00126F49"/>
    <w:rsid w:val="001279E9"/>
    <w:rsid w:val="00137503"/>
    <w:rsid w:val="00144A05"/>
    <w:rsid w:val="00151C44"/>
    <w:rsid w:val="00151D02"/>
    <w:rsid w:val="00154193"/>
    <w:rsid w:val="00154A4F"/>
    <w:rsid w:val="001635C7"/>
    <w:rsid w:val="00171E0C"/>
    <w:rsid w:val="00172ECB"/>
    <w:rsid w:val="0017446F"/>
    <w:rsid w:val="00174903"/>
    <w:rsid w:val="00183AC5"/>
    <w:rsid w:val="00190D65"/>
    <w:rsid w:val="00195104"/>
    <w:rsid w:val="00196DD4"/>
    <w:rsid w:val="001A3FED"/>
    <w:rsid w:val="001A5F6D"/>
    <w:rsid w:val="001B4243"/>
    <w:rsid w:val="001C0514"/>
    <w:rsid w:val="001C6CFE"/>
    <w:rsid w:val="001D7490"/>
    <w:rsid w:val="001E310D"/>
    <w:rsid w:val="001F23C0"/>
    <w:rsid w:val="001F3507"/>
    <w:rsid w:val="001F6534"/>
    <w:rsid w:val="00207F85"/>
    <w:rsid w:val="002105F2"/>
    <w:rsid w:val="00211534"/>
    <w:rsid w:val="002322D6"/>
    <w:rsid w:val="00233055"/>
    <w:rsid w:val="00244C14"/>
    <w:rsid w:val="00247539"/>
    <w:rsid w:val="002625D9"/>
    <w:rsid w:val="002700F7"/>
    <w:rsid w:val="00280999"/>
    <w:rsid w:val="00297C45"/>
    <w:rsid w:val="002A2A45"/>
    <w:rsid w:val="002A4409"/>
    <w:rsid w:val="002B36A2"/>
    <w:rsid w:val="002C4543"/>
    <w:rsid w:val="002D69D0"/>
    <w:rsid w:val="002E1D2A"/>
    <w:rsid w:val="002E5538"/>
    <w:rsid w:val="002F1845"/>
    <w:rsid w:val="002F235E"/>
    <w:rsid w:val="002F3122"/>
    <w:rsid w:val="00300216"/>
    <w:rsid w:val="00301B99"/>
    <w:rsid w:val="00306686"/>
    <w:rsid w:val="00311E65"/>
    <w:rsid w:val="00312926"/>
    <w:rsid w:val="00313E53"/>
    <w:rsid w:val="003143A1"/>
    <w:rsid w:val="00343D63"/>
    <w:rsid w:val="00353743"/>
    <w:rsid w:val="00356500"/>
    <w:rsid w:val="00364FB9"/>
    <w:rsid w:val="0036643F"/>
    <w:rsid w:val="0037143D"/>
    <w:rsid w:val="00375C80"/>
    <w:rsid w:val="00377DF5"/>
    <w:rsid w:val="00395F13"/>
    <w:rsid w:val="0039687B"/>
    <w:rsid w:val="003A184F"/>
    <w:rsid w:val="003B10BB"/>
    <w:rsid w:val="003D2922"/>
    <w:rsid w:val="003D2AB8"/>
    <w:rsid w:val="003D66D2"/>
    <w:rsid w:val="003E0AD4"/>
    <w:rsid w:val="003F0F1E"/>
    <w:rsid w:val="003F0F80"/>
    <w:rsid w:val="00403D17"/>
    <w:rsid w:val="004129FD"/>
    <w:rsid w:val="00412D52"/>
    <w:rsid w:val="00420436"/>
    <w:rsid w:val="00424389"/>
    <w:rsid w:val="00425CD3"/>
    <w:rsid w:val="0042714C"/>
    <w:rsid w:val="00443542"/>
    <w:rsid w:val="00450419"/>
    <w:rsid w:val="00450BA9"/>
    <w:rsid w:val="004522B6"/>
    <w:rsid w:val="0046140B"/>
    <w:rsid w:val="0046421D"/>
    <w:rsid w:val="00481624"/>
    <w:rsid w:val="00484E48"/>
    <w:rsid w:val="00486E34"/>
    <w:rsid w:val="00494285"/>
    <w:rsid w:val="004A6441"/>
    <w:rsid w:val="004A7E3C"/>
    <w:rsid w:val="004D3139"/>
    <w:rsid w:val="004D6CA8"/>
    <w:rsid w:val="004E1E3B"/>
    <w:rsid w:val="004F2FAD"/>
    <w:rsid w:val="004F5689"/>
    <w:rsid w:val="00504686"/>
    <w:rsid w:val="00511374"/>
    <w:rsid w:val="00522CF2"/>
    <w:rsid w:val="0052793A"/>
    <w:rsid w:val="00532275"/>
    <w:rsid w:val="00536960"/>
    <w:rsid w:val="00541D6D"/>
    <w:rsid w:val="005522BC"/>
    <w:rsid w:val="00553E54"/>
    <w:rsid w:val="00567D1E"/>
    <w:rsid w:val="00587FF2"/>
    <w:rsid w:val="00591F52"/>
    <w:rsid w:val="00595658"/>
    <w:rsid w:val="005A4234"/>
    <w:rsid w:val="005A7343"/>
    <w:rsid w:val="005B111F"/>
    <w:rsid w:val="005D1751"/>
    <w:rsid w:val="005F16E3"/>
    <w:rsid w:val="005F3936"/>
    <w:rsid w:val="005F5C84"/>
    <w:rsid w:val="00601BA9"/>
    <w:rsid w:val="00603A11"/>
    <w:rsid w:val="006106A7"/>
    <w:rsid w:val="00610C0C"/>
    <w:rsid w:val="0061353D"/>
    <w:rsid w:val="0061398F"/>
    <w:rsid w:val="0062562B"/>
    <w:rsid w:val="0063471B"/>
    <w:rsid w:val="006441DD"/>
    <w:rsid w:val="0064501B"/>
    <w:rsid w:val="006513D1"/>
    <w:rsid w:val="00687828"/>
    <w:rsid w:val="006B49A0"/>
    <w:rsid w:val="006B6B9B"/>
    <w:rsid w:val="006B79DC"/>
    <w:rsid w:val="006C23EE"/>
    <w:rsid w:val="006C66F9"/>
    <w:rsid w:val="006C6D77"/>
    <w:rsid w:val="006D33D9"/>
    <w:rsid w:val="006E0935"/>
    <w:rsid w:val="006E4AE3"/>
    <w:rsid w:val="006F1CE1"/>
    <w:rsid w:val="006F35D1"/>
    <w:rsid w:val="0070564D"/>
    <w:rsid w:val="00714C7C"/>
    <w:rsid w:val="00725059"/>
    <w:rsid w:val="007349BB"/>
    <w:rsid w:val="00734F16"/>
    <w:rsid w:val="00740E50"/>
    <w:rsid w:val="00745D98"/>
    <w:rsid w:val="00761596"/>
    <w:rsid w:val="00762B67"/>
    <w:rsid w:val="0076506B"/>
    <w:rsid w:val="00772514"/>
    <w:rsid w:val="0077429C"/>
    <w:rsid w:val="00776523"/>
    <w:rsid w:val="007824FE"/>
    <w:rsid w:val="007847B0"/>
    <w:rsid w:val="007853D8"/>
    <w:rsid w:val="007855A5"/>
    <w:rsid w:val="007A40D5"/>
    <w:rsid w:val="007B3468"/>
    <w:rsid w:val="007B453F"/>
    <w:rsid w:val="007B467F"/>
    <w:rsid w:val="007B7FBB"/>
    <w:rsid w:val="007C1919"/>
    <w:rsid w:val="007D1A1D"/>
    <w:rsid w:val="007D2EB8"/>
    <w:rsid w:val="007D503F"/>
    <w:rsid w:val="007D6A4A"/>
    <w:rsid w:val="007E12C3"/>
    <w:rsid w:val="007E333A"/>
    <w:rsid w:val="007F1A4F"/>
    <w:rsid w:val="00801885"/>
    <w:rsid w:val="008040C5"/>
    <w:rsid w:val="00804302"/>
    <w:rsid w:val="00807561"/>
    <w:rsid w:val="0082326F"/>
    <w:rsid w:val="008309D2"/>
    <w:rsid w:val="008412B0"/>
    <w:rsid w:val="00842C68"/>
    <w:rsid w:val="0085313D"/>
    <w:rsid w:val="00860609"/>
    <w:rsid w:val="0087095E"/>
    <w:rsid w:val="008728E4"/>
    <w:rsid w:val="008738E6"/>
    <w:rsid w:val="00880339"/>
    <w:rsid w:val="008812BE"/>
    <w:rsid w:val="008813D7"/>
    <w:rsid w:val="00885E87"/>
    <w:rsid w:val="008944E8"/>
    <w:rsid w:val="008A3382"/>
    <w:rsid w:val="008A3739"/>
    <w:rsid w:val="008A3F11"/>
    <w:rsid w:val="008B4ED9"/>
    <w:rsid w:val="008B5D00"/>
    <w:rsid w:val="008B7E30"/>
    <w:rsid w:val="008C0051"/>
    <w:rsid w:val="008C3D50"/>
    <w:rsid w:val="008D2FC0"/>
    <w:rsid w:val="008D4ABC"/>
    <w:rsid w:val="008F6BFF"/>
    <w:rsid w:val="009021D3"/>
    <w:rsid w:val="00914D68"/>
    <w:rsid w:val="0092623F"/>
    <w:rsid w:val="009458ED"/>
    <w:rsid w:val="0094674C"/>
    <w:rsid w:val="009537CE"/>
    <w:rsid w:val="00956C97"/>
    <w:rsid w:val="00961A0E"/>
    <w:rsid w:val="00971C2D"/>
    <w:rsid w:val="00983004"/>
    <w:rsid w:val="009835AC"/>
    <w:rsid w:val="0098739C"/>
    <w:rsid w:val="0099022D"/>
    <w:rsid w:val="009A1AA8"/>
    <w:rsid w:val="009B28ED"/>
    <w:rsid w:val="009B3C29"/>
    <w:rsid w:val="009B4CED"/>
    <w:rsid w:val="009B6ECB"/>
    <w:rsid w:val="009C1DE0"/>
    <w:rsid w:val="009C25BE"/>
    <w:rsid w:val="009C67FF"/>
    <w:rsid w:val="009C7308"/>
    <w:rsid w:val="009D7F44"/>
    <w:rsid w:val="009F124F"/>
    <w:rsid w:val="009F45C1"/>
    <w:rsid w:val="009F4CAA"/>
    <w:rsid w:val="009F5471"/>
    <w:rsid w:val="009F629E"/>
    <w:rsid w:val="00A0076E"/>
    <w:rsid w:val="00A06BEE"/>
    <w:rsid w:val="00A15C0C"/>
    <w:rsid w:val="00A179A0"/>
    <w:rsid w:val="00A31BBB"/>
    <w:rsid w:val="00A46487"/>
    <w:rsid w:val="00A53C15"/>
    <w:rsid w:val="00A6034F"/>
    <w:rsid w:val="00A6049A"/>
    <w:rsid w:val="00A63DB5"/>
    <w:rsid w:val="00A661F5"/>
    <w:rsid w:val="00A72958"/>
    <w:rsid w:val="00A73D4E"/>
    <w:rsid w:val="00A77F64"/>
    <w:rsid w:val="00A8192A"/>
    <w:rsid w:val="00A82631"/>
    <w:rsid w:val="00A8490E"/>
    <w:rsid w:val="00A871F2"/>
    <w:rsid w:val="00A87EAE"/>
    <w:rsid w:val="00A9617B"/>
    <w:rsid w:val="00AA6E79"/>
    <w:rsid w:val="00AB0ADF"/>
    <w:rsid w:val="00AB7B0E"/>
    <w:rsid w:val="00AC05FA"/>
    <w:rsid w:val="00AC714E"/>
    <w:rsid w:val="00AD12EA"/>
    <w:rsid w:val="00AD451A"/>
    <w:rsid w:val="00AD5747"/>
    <w:rsid w:val="00AF5E6E"/>
    <w:rsid w:val="00AF7C00"/>
    <w:rsid w:val="00B262A5"/>
    <w:rsid w:val="00B30B3E"/>
    <w:rsid w:val="00B32CFD"/>
    <w:rsid w:val="00B4720D"/>
    <w:rsid w:val="00B57A45"/>
    <w:rsid w:val="00B6274B"/>
    <w:rsid w:val="00B730CF"/>
    <w:rsid w:val="00B75B14"/>
    <w:rsid w:val="00B841C5"/>
    <w:rsid w:val="00B87A3F"/>
    <w:rsid w:val="00B91AF2"/>
    <w:rsid w:val="00B96482"/>
    <w:rsid w:val="00BA0AB7"/>
    <w:rsid w:val="00BA3566"/>
    <w:rsid w:val="00BC0A59"/>
    <w:rsid w:val="00BC456A"/>
    <w:rsid w:val="00BC48BD"/>
    <w:rsid w:val="00BD5D58"/>
    <w:rsid w:val="00BE015E"/>
    <w:rsid w:val="00BE5921"/>
    <w:rsid w:val="00BE7CB8"/>
    <w:rsid w:val="00C02434"/>
    <w:rsid w:val="00C024C1"/>
    <w:rsid w:val="00C0313D"/>
    <w:rsid w:val="00C07433"/>
    <w:rsid w:val="00C14EB8"/>
    <w:rsid w:val="00C17878"/>
    <w:rsid w:val="00C22908"/>
    <w:rsid w:val="00C261FE"/>
    <w:rsid w:val="00C319BB"/>
    <w:rsid w:val="00C42C56"/>
    <w:rsid w:val="00C44EB5"/>
    <w:rsid w:val="00C45226"/>
    <w:rsid w:val="00C467C1"/>
    <w:rsid w:val="00C50FA9"/>
    <w:rsid w:val="00C55EB4"/>
    <w:rsid w:val="00C60C33"/>
    <w:rsid w:val="00C707CD"/>
    <w:rsid w:val="00C70A92"/>
    <w:rsid w:val="00CA2926"/>
    <w:rsid w:val="00CB69DE"/>
    <w:rsid w:val="00CC1918"/>
    <w:rsid w:val="00CC7352"/>
    <w:rsid w:val="00CD0078"/>
    <w:rsid w:val="00CD07DA"/>
    <w:rsid w:val="00CD46F2"/>
    <w:rsid w:val="00CD5712"/>
    <w:rsid w:val="00CD6735"/>
    <w:rsid w:val="00CE0798"/>
    <w:rsid w:val="00CE0F60"/>
    <w:rsid w:val="00CE1AE2"/>
    <w:rsid w:val="00CE78D9"/>
    <w:rsid w:val="00CE7D2F"/>
    <w:rsid w:val="00D02D33"/>
    <w:rsid w:val="00D13242"/>
    <w:rsid w:val="00D16C8A"/>
    <w:rsid w:val="00D17A14"/>
    <w:rsid w:val="00D2134E"/>
    <w:rsid w:val="00D45243"/>
    <w:rsid w:val="00D47754"/>
    <w:rsid w:val="00D50895"/>
    <w:rsid w:val="00D53FE2"/>
    <w:rsid w:val="00D55F57"/>
    <w:rsid w:val="00D56992"/>
    <w:rsid w:val="00D57C6C"/>
    <w:rsid w:val="00D65A2E"/>
    <w:rsid w:val="00D74B7C"/>
    <w:rsid w:val="00D90D5D"/>
    <w:rsid w:val="00DA3646"/>
    <w:rsid w:val="00DA4DDC"/>
    <w:rsid w:val="00DB0FC5"/>
    <w:rsid w:val="00DB2013"/>
    <w:rsid w:val="00DB286C"/>
    <w:rsid w:val="00DB3A3E"/>
    <w:rsid w:val="00DB41AE"/>
    <w:rsid w:val="00DB62F9"/>
    <w:rsid w:val="00DC0252"/>
    <w:rsid w:val="00DD19B8"/>
    <w:rsid w:val="00DD3503"/>
    <w:rsid w:val="00DD6F7B"/>
    <w:rsid w:val="00DD7747"/>
    <w:rsid w:val="00DD7AB8"/>
    <w:rsid w:val="00DF5520"/>
    <w:rsid w:val="00E03A63"/>
    <w:rsid w:val="00E06D3A"/>
    <w:rsid w:val="00E11EBD"/>
    <w:rsid w:val="00E13D32"/>
    <w:rsid w:val="00E1652D"/>
    <w:rsid w:val="00E255AD"/>
    <w:rsid w:val="00E31563"/>
    <w:rsid w:val="00E3455B"/>
    <w:rsid w:val="00E42741"/>
    <w:rsid w:val="00E46017"/>
    <w:rsid w:val="00E47A94"/>
    <w:rsid w:val="00E56DC7"/>
    <w:rsid w:val="00E8052B"/>
    <w:rsid w:val="00E93229"/>
    <w:rsid w:val="00E974A5"/>
    <w:rsid w:val="00EA0897"/>
    <w:rsid w:val="00EA0DB8"/>
    <w:rsid w:val="00EA5862"/>
    <w:rsid w:val="00EC23AC"/>
    <w:rsid w:val="00ED7249"/>
    <w:rsid w:val="00EE4669"/>
    <w:rsid w:val="00EF2DCA"/>
    <w:rsid w:val="00EF3E34"/>
    <w:rsid w:val="00F07778"/>
    <w:rsid w:val="00F13874"/>
    <w:rsid w:val="00F17208"/>
    <w:rsid w:val="00F24E74"/>
    <w:rsid w:val="00F37299"/>
    <w:rsid w:val="00F51769"/>
    <w:rsid w:val="00F5195F"/>
    <w:rsid w:val="00F56ABE"/>
    <w:rsid w:val="00F71208"/>
    <w:rsid w:val="00F72079"/>
    <w:rsid w:val="00F723FA"/>
    <w:rsid w:val="00F73363"/>
    <w:rsid w:val="00F755DF"/>
    <w:rsid w:val="00F76309"/>
    <w:rsid w:val="00F931C6"/>
    <w:rsid w:val="00F96E87"/>
    <w:rsid w:val="00FA080F"/>
    <w:rsid w:val="00FA736F"/>
    <w:rsid w:val="00FB4C0F"/>
    <w:rsid w:val="00FC4AF6"/>
    <w:rsid w:val="00FE0AA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7FA48-61D5-4558-A1DC-8AEC95AC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0E76-E423-4786-83EF-AAC82D6E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plan</cp:lastModifiedBy>
  <cp:revision>2</cp:revision>
  <cp:lastPrinted>2020-06-04T07:32:00Z</cp:lastPrinted>
  <dcterms:created xsi:type="dcterms:W3CDTF">2020-07-14T05:24:00Z</dcterms:created>
  <dcterms:modified xsi:type="dcterms:W3CDTF">2020-07-14T05:24:00Z</dcterms:modified>
</cp:coreProperties>
</file>