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>
        <w:rPr>
          <w:rFonts w:ascii="Time New Romans" w:hAnsi="Time New Romans"/>
          <w:sz w:val="28"/>
          <w:szCs w:val="28"/>
        </w:rPr>
        <w:tab/>
      </w:r>
      <w:r w:rsidRPr="00AD39C1">
        <w:rPr>
          <w:rFonts w:ascii="Time New Romans" w:hAnsi="Time New Romans"/>
          <w:sz w:val="28"/>
          <w:szCs w:val="28"/>
        </w:rPr>
        <w:t>Достигаемая цель- выполнение проекта размещения оборудования,</w:t>
      </w:r>
      <w:r w:rsidRPr="00AD39C1">
        <w:rPr>
          <w:sz w:val="28"/>
          <w:szCs w:val="28"/>
        </w:rPr>
        <w:t xml:space="preserve">  </w:t>
      </w:r>
      <w:r w:rsidRPr="00AD39C1">
        <w:rPr>
          <w:rFonts w:ascii="Time New Romans" w:hAnsi="Time New Romans"/>
          <w:sz w:val="28"/>
          <w:szCs w:val="28"/>
        </w:rPr>
        <w:t xml:space="preserve">разработанного  в полном объеме, оформленных надлежащим образом. а также получение положительных заключений экспертизы проекта размещения   оборудования. 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>
        <w:rPr>
          <w:rFonts w:ascii="Time New Romans" w:hAnsi="Time New Romans"/>
          <w:sz w:val="28"/>
          <w:szCs w:val="28"/>
        </w:rPr>
        <w:tab/>
      </w:r>
      <w:r w:rsidRPr="00AD39C1">
        <w:rPr>
          <w:rFonts w:ascii="Time New Romans" w:hAnsi="Time New Romans"/>
          <w:sz w:val="28"/>
          <w:szCs w:val="28"/>
        </w:rPr>
        <w:t>Это технический документ, описывающий порядок, условия размещения и монтажа оборудования на месте эксплуатации.</w:t>
      </w:r>
      <w:r w:rsidRPr="00AD39C1">
        <w:rPr>
          <w:sz w:val="28"/>
          <w:szCs w:val="28"/>
        </w:rPr>
        <w:t xml:space="preserve"> </w:t>
      </w:r>
      <w:r w:rsidRPr="00AD39C1">
        <w:rPr>
          <w:rFonts w:ascii="Time New Romans" w:hAnsi="Time New Romans"/>
          <w:sz w:val="28"/>
          <w:szCs w:val="28"/>
        </w:rPr>
        <w:t xml:space="preserve">Проект размещения оборудования разработан на станцию лечебных газов   на которой размещается и эксплуатируется криогенное оборудование постоянно.  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 xml:space="preserve">1.Действующие 3 автономно работающие емкости у газификаторов непрерывно, не останавливая работу системы при очередной заправке </w:t>
      </w:r>
      <w:proofErr w:type="spellStart"/>
      <w:r w:rsidRPr="00AD39C1">
        <w:rPr>
          <w:rFonts w:ascii="Time New Romans" w:hAnsi="Time New Romans"/>
          <w:sz w:val="28"/>
          <w:szCs w:val="28"/>
        </w:rPr>
        <w:t>криоцилиндров</w:t>
      </w:r>
      <w:proofErr w:type="spellEnd"/>
      <w:r w:rsidRPr="00AD39C1">
        <w:rPr>
          <w:rFonts w:ascii="Time New Romans" w:hAnsi="Time New Romans"/>
          <w:sz w:val="28"/>
          <w:szCs w:val="28"/>
        </w:rPr>
        <w:t xml:space="preserve">   являются основным   источником для централизованного   обеспечения кислородом потребителей лечебного корпуса №1 и родильного отделения. В перспективе планируется проектирование подземной линии </w:t>
      </w:r>
      <w:proofErr w:type="spellStart"/>
      <w:r w:rsidRPr="00AD39C1">
        <w:rPr>
          <w:rFonts w:ascii="Time New Romans" w:hAnsi="Time New Romans"/>
          <w:sz w:val="28"/>
          <w:szCs w:val="28"/>
        </w:rPr>
        <w:t>кислородопроводов</w:t>
      </w:r>
      <w:proofErr w:type="spellEnd"/>
      <w:r w:rsidRPr="00AD39C1">
        <w:rPr>
          <w:rFonts w:ascii="Time New Romans" w:hAnsi="Time New Romans"/>
          <w:sz w:val="28"/>
          <w:szCs w:val="28"/>
        </w:rPr>
        <w:t xml:space="preserve">   для централизованного обеспечения точек   потребления инфекционного отделения с подключением в централизованную сеть от этих же газификаторов.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 xml:space="preserve">В качестве резервного источника предусмотреть размещение баллонов    в специальном шкафу   на 3 баллона (в комплекте стеллаж для крепления баллонов, коллектор, рукав ВД с клапаном, редуктор, вентиль сбросной, манометр) </w:t>
      </w:r>
      <w:r w:rsidRPr="00AD39C1">
        <w:rPr>
          <w:sz w:val="28"/>
          <w:szCs w:val="28"/>
        </w:rPr>
        <w:t xml:space="preserve"> </w:t>
      </w:r>
      <w:r w:rsidRPr="00AD39C1">
        <w:rPr>
          <w:rFonts w:ascii="Time New Romans" w:hAnsi="Time New Romans"/>
          <w:sz w:val="28"/>
          <w:szCs w:val="28"/>
        </w:rPr>
        <w:t xml:space="preserve">в смежном (соседнем) помещении здания. Для хранения   резервных(полных) баллонов предусмотреть отдельный шкаф на 10 баллонов 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>2. Предусмотреть в проекте установку оборудования для заправки кислородных баллонов малой емкости, которыми снабжены машины скорой помощи.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>3.Предусмотреть установку системы трубопроводов для выпуска избыточного давления из криогенных сосудов перед заправкой.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>4.</w:t>
      </w:r>
      <w:r w:rsidRPr="00AD39C1">
        <w:rPr>
          <w:sz w:val="28"/>
          <w:szCs w:val="28"/>
        </w:rPr>
        <w:t xml:space="preserve"> </w:t>
      </w:r>
      <w:r w:rsidRPr="00AD39C1">
        <w:rPr>
          <w:rFonts w:ascii="Time New Romans" w:hAnsi="Time New Romans"/>
          <w:sz w:val="28"/>
          <w:szCs w:val="28"/>
        </w:rPr>
        <w:t>Монтируемое на станции лечебных газов, в том числе:  освещение, сигнализация, противопожарное оборудование ведется по отдельным нормативным документам.</w:t>
      </w:r>
    </w:p>
    <w:p w:rsidR="00AD39C1" w:rsidRPr="00AD39C1" w:rsidRDefault="00AD39C1" w:rsidP="00AD39C1">
      <w:pPr>
        <w:spacing w:after="0" w:line="240" w:lineRule="auto"/>
        <w:jc w:val="both"/>
        <w:rPr>
          <w:rFonts w:ascii="Time New Romans" w:hAnsi="Time New Romans"/>
          <w:sz w:val="28"/>
          <w:szCs w:val="28"/>
        </w:rPr>
      </w:pPr>
      <w:r w:rsidRPr="00AD39C1">
        <w:rPr>
          <w:rFonts w:ascii="Time New Romans" w:hAnsi="Time New Romans"/>
          <w:sz w:val="28"/>
          <w:szCs w:val="28"/>
        </w:rPr>
        <w:t>5.Предусмотреть  монтаж  систему  трубопроводов и связанных с ними сосудов с установленной арматурой, находящаяся под одинаковым давлением (трубопроводная сеть) установить  с защитой от действия механических повреждений, возникающих при обслуживании персоналом.</w:t>
      </w:r>
    </w:p>
    <w:p w:rsidR="003C1429" w:rsidRPr="00AD39C1" w:rsidRDefault="003C1429">
      <w:pPr>
        <w:rPr>
          <w:sz w:val="28"/>
          <w:szCs w:val="28"/>
        </w:rPr>
      </w:pPr>
    </w:p>
    <w:sectPr w:rsidR="003C1429" w:rsidRPr="00AD39C1" w:rsidSect="003C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39C1"/>
    <w:rsid w:val="003C1429"/>
    <w:rsid w:val="00562843"/>
    <w:rsid w:val="00AD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2020-07-14T08:00:00Z</dcterms:created>
  <dcterms:modified xsi:type="dcterms:W3CDTF">2020-07-14T08:01:00Z</dcterms:modified>
</cp:coreProperties>
</file>