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Pr="00E35985" w:rsidRDefault="00110130" w:rsidP="005F6C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</w:p>
    <w:p w:rsidR="00000000" w:rsidRPr="00E35985" w:rsidRDefault="00110130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Синтез системы управления погоном большого диаметра на основе линейной математической модели электрического двигателя постоянного тока.</w:t>
      </w:r>
    </w:p>
    <w:p w:rsidR="00000000" w:rsidRPr="00E35985" w:rsidRDefault="008D73FB" w:rsidP="005F6CB8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000000" w:rsidRPr="00E35985">
          <w:pgSz w:w="11906" w:h="16838"/>
          <w:pgMar w:top="1403" w:right="850" w:bottom="1403" w:left="1701" w:header="1134" w:footer="1134" w:gutter="0"/>
          <w:cols w:space="720"/>
          <w:docGrid w:linePitch="600" w:charSpace="36864"/>
        </w:sect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6704" behindDoc="0" locked="0" layoutInCell="1" allowOverlap="1" wp14:anchorId="71A5BE0F" wp14:editId="7E792E0C">
            <wp:simplePos x="0" y="0"/>
            <wp:positionH relativeFrom="column">
              <wp:align>center</wp:align>
            </wp:positionH>
            <wp:positionV relativeFrom="paragraph">
              <wp:posOffset>229235</wp:posOffset>
            </wp:positionV>
            <wp:extent cx="5937250" cy="5814695"/>
            <wp:effectExtent l="0" t="0" r="6350" b="0"/>
            <wp:wrapTopAndBottom/>
            <wp:docPr id="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814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Pr="00E35985" w:rsidRDefault="008D73FB" w:rsidP="005F6C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E87215" wp14:editId="356D3C83">
            <wp:extent cx="5495925" cy="3648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48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73FDD" wp14:editId="2319C5B2">
            <wp:extent cx="5495925" cy="3714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14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35985" w:rsidRDefault="00110130" w:rsidP="005F6CB8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00000" w:rsidRPr="00E35985" w:rsidRDefault="00B66031" w:rsidP="00B66031">
      <w:pPr>
        <w:pStyle w:val="af0"/>
        <w:numPr>
          <w:ilvl w:val="0"/>
          <w:numId w:val="5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5985">
        <w:rPr>
          <w:rFonts w:ascii="Times New Roman" w:hAnsi="Times New Roman" w:cs="Times New Roman"/>
          <w:b/>
          <w:bCs/>
          <w:sz w:val="28"/>
          <w:szCs w:val="28"/>
        </w:rPr>
        <w:lastRenderedPageBreak/>
        <w:t>Энергетический анализ и выбор двигателя</w:t>
      </w:r>
      <w:r w:rsidRPr="00E35985">
        <w:rPr>
          <w:rFonts w:ascii="Times New Roman" w:hAnsi="Times New Roman" w:cs="Times New Roman"/>
          <w:sz w:val="28"/>
          <w:szCs w:val="28"/>
        </w:rPr>
        <w:t xml:space="preserve"> </w:t>
      </w:r>
      <w:r w:rsidR="008D73FB"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21149" wp14:editId="661DEC44">
            <wp:extent cx="4876800" cy="6991350"/>
            <wp:effectExtent l="0" t="0" r="0" b="0"/>
            <wp:docPr id="3" name="Рисунок 3" descr="https://cdn.elec.ru/_thumb/1200x900/14965006024/cd9edf91f739d83cb9e9b0be12177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elec.ru/_thumb/1200x900/14965006024/cd9edf91f739d83cb9e9b0be12177ff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000000" w:rsidRPr="00E35985" w:rsidRDefault="00110130" w:rsidP="00B66031">
      <w:pPr>
        <w:pStyle w:val="1"/>
        <w:shd w:val="clear" w:color="auto" w:fill="FFFFFF"/>
        <w:spacing w:before="0" w:after="75" w:line="360" w:lineRule="auto"/>
        <w:ind w:left="0" w:firstLine="709"/>
        <w:rPr>
          <w:rFonts w:cs="Times New Roman"/>
          <w:b w:val="0"/>
          <w:sz w:val="28"/>
          <w:szCs w:val="28"/>
        </w:rPr>
      </w:pPr>
      <w:r w:rsidRPr="00E35985">
        <w:rPr>
          <w:rFonts w:eastAsia="Times New Roman" w:cs="Times New Roman"/>
          <w:b w:val="0"/>
          <w:sz w:val="28"/>
          <w:szCs w:val="28"/>
        </w:rPr>
        <w:t>Электродвигатель АИР71B2 (1.1кВт)</w:t>
      </w:r>
      <w:r w:rsidR="00B66031" w:rsidRPr="00E35985">
        <w:rPr>
          <w:rFonts w:eastAsia="Times New Roman" w:cs="Times New Roman"/>
          <w:b w:val="0"/>
          <w:sz w:val="28"/>
          <w:szCs w:val="28"/>
        </w:rPr>
        <w:t xml:space="preserve"> </w:t>
      </w:r>
      <w:r w:rsidRPr="00E35985">
        <w:rPr>
          <w:rFonts w:cs="Times New Roman"/>
          <w:b w:val="0"/>
          <w:sz w:val="28"/>
          <w:szCs w:val="28"/>
        </w:rPr>
        <w:t>3000 об/мин</w:t>
      </w:r>
    </w:p>
    <w:p w:rsidR="00000000" w:rsidRPr="00E35985" w:rsidRDefault="008D73FB" w:rsidP="00750ED7">
      <w:pPr>
        <w:pStyle w:val="a1"/>
        <w:spacing w:before="75" w:after="75" w:line="360" w:lineRule="auto"/>
        <w:ind w:left="300"/>
        <w:rPr>
          <w:rFonts w:ascii="Times New Roman" w:hAnsi="Times New Roman" w:cs="Times New Roman"/>
          <w:color w:val="343434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9DF3B" wp14:editId="6455E499">
            <wp:extent cx="19050" cy="19050"/>
            <wp:effectExtent l="0" t="0" r="0" b="0"/>
            <wp:docPr id="4" name="Рисунок 4" descr="https://tech-privod.com/img/misc/201901111256091.jpg?ver=154720056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ech-privod.com/img/misc/201901111256091.jpg?ver=1547200569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ED7">
        <w:rPr>
          <w:rFonts w:ascii="Times New Roman" w:hAnsi="Times New Roman" w:cs="Times New Roman"/>
          <w:b/>
          <w:color w:val="343434"/>
          <w:sz w:val="28"/>
          <w:szCs w:val="28"/>
        </w:rPr>
        <w:t>Электрические параметры</w:t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br/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t>Номинальная мощность – 1100Вт</w:t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br/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t>Фактические обороты выхо</w:t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t>дного вала – 2800 об/мин (при IE1) , - 2830 об/мин (при IE2);</w:t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br/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lastRenderedPageBreak/>
        <w:t>КПД – 79.5% (при IE1), 79.6% (при IE2);</w:t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br/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t>Номинальный ток – 2.6А (при 380В);</w:t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br/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t>Пусковой ток – 15.6 А;</w:t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br/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t>Номинальный крутящий момент – 2,8Nm (при IE1), 2,95Nm (при IE2);</w:t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br/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t>Пусковой момент - 8.35Nm;</w:t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br/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t>Максимальный момент – 8.35Nm;</w:t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br/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t>Момент инерции – 0,0008кгм</w:t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t>2</w:t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t>;</w:t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br/>
      </w:r>
      <w:r w:rsidR="00110130" w:rsidRPr="00E35985">
        <w:rPr>
          <w:rFonts w:ascii="Times New Roman" w:hAnsi="Times New Roman" w:cs="Times New Roman"/>
          <w:color w:val="343434"/>
          <w:sz w:val="28"/>
          <w:szCs w:val="28"/>
        </w:rPr>
        <w:t>Масса – 11 кг;</w:t>
      </w:r>
    </w:p>
    <w:p w:rsidR="00B66031" w:rsidRPr="00E35985" w:rsidRDefault="00B66031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B66031" w:rsidRPr="00E35985" w:rsidRDefault="00B66031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B66031" w:rsidRPr="00E35985" w:rsidRDefault="00B66031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B66031" w:rsidRPr="00E35985" w:rsidRDefault="00B66031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B66031" w:rsidRPr="00E35985" w:rsidRDefault="00B66031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B66031" w:rsidRPr="00E35985" w:rsidRDefault="00B66031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B66031" w:rsidRPr="00E35985" w:rsidRDefault="00B66031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B66031" w:rsidRPr="00E35985" w:rsidRDefault="00B66031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B66031" w:rsidRPr="00E35985" w:rsidRDefault="00B66031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B66031" w:rsidRPr="00E35985" w:rsidRDefault="00B66031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B66031" w:rsidRPr="00E35985" w:rsidRDefault="00B66031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B66031" w:rsidRPr="00E35985" w:rsidRDefault="00B66031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B66031" w:rsidRPr="00E35985" w:rsidRDefault="00B66031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B66031" w:rsidRPr="00E35985" w:rsidRDefault="00B66031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B66031" w:rsidRPr="00E35985" w:rsidRDefault="00B66031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B66031" w:rsidRDefault="00B66031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750ED7" w:rsidRDefault="00750ED7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750ED7" w:rsidRDefault="00750ED7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750ED7" w:rsidRDefault="00750ED7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750ED7" w:rsidRDefault="00750ED7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750ED7" w:rsidRDefault="00750ED7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750ED7" w:rsidRDefault="00750ED7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750ED7" w:rsidRDefault="00750ED7" w:rsidP="005F6CB8">
      <w:pPr>
        <w:pStyle w:val="a1"/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</w:rPr>
      </w:pPr>
    </w:p>
    <w:p w:rsidR="00B66031" w:rsidRPr="00E35985" w:rsidRDefault="00B66031" w:rsidP="00B66031">
      <w:pPr>
        <w:pStyle w:val="a1"/>
        <w:numPr>
          <w:ilvl w:val="0"/>
          <w:numId w:val="5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b/>
          <w:bCs/>
          <w:sz w:val="28"/>
          <w:szCs w:val="28"/>
        </w:rPr>
        <w:t>Математическая модель двигателя во вращающейся системе координат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Система уравнений примет вид: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B89264" wp14:editId="71D4C231">
            <wp:extent cx="2295525" cy="1971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71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(4.1)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Для создания модели, из системы уравнений (4.1) выражаются токи и потокосцепления и система уравнений примет вид: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Pr="00E35985" w:rsidRDefault="008D73FB" w:rsidP="005F6CB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2AD707" wp14:editId="2887D95F">
            <wp:extent cx="2162175" cy="1981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81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bCs/>
          <w:sz w:val="28"/>
          <w:szCs w:val="28"/>
        </w:rPr>
        <w:t>(4.2)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Номинальный фазный</w:t>
      </w:r>
      <w:r w:rsidRPr="00E35985">
        <w:rPr>
          <w:rFonts w:ascii="Times New Roman" w:hAnsi="Times New Roman" w:cs="Times New Roman"/>
          <w:sz w:val="28"/>
          <w:szCs w:val="28"/>
        </w:rPr>
        <w:t xml:space="preserve"> ток статора: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AE354" wp14:editId="7CE01B34">
            <wp:extent cx="2733675" cy="381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1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А.(4.3)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Базисное значение сопротивления: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808650" wp14:editId="29AD7E9C">
            <wp:extent cx="1562100" cy="371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71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Ом.(4.4)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Угловая частота тока: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EEE73" wp14:editId="266EB26E">
            <wp:extent cx="2009775" cy="219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 xml:space="preserve"> </w:t>
      </w:r>
      <w:r w:rsidR="00110130" w:rsidRPr="00E35985">
        <w:rPr>
          <w:rFonts w:ascii="Times New Roman" w:hAnsi="Times New Roman" w:cs="Times New Roman"/>
          <w:sz w:val="28"/>
          <w:szCs w:val="28"/>
        </w:rPr>
        <w:t>с</w:t>
      </w:r>
      <w:r w:rsidR="00110130" w:rsidRPr="00E35985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110130" w:rsidRPr="00E35985">
        <w:rPr>
          <w:rFonts w:ascii="Times New Roman" w:hAnsi="Times New Roman" w:cs="Times New Roman"/>
          <w:sz w:val="28"/>
          <w:szCs w:val="28"/>
        </w:rPr>
        <w:t>. (4.5)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lastRenderedPageBreak/>
        <w:t>Реактивное сопротивление рассеяния статора в относительных единицах: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Х</w:t>
      </w:r>
      <w:r w:rsidRPr="00E35985">
        <w:rPr>
          <w:rFonts w:ascii="Times New Roman" w:hAnsi="Times New Roman" w:cs="Times New Roman"/>
          <w:sz w:val="28"/>
          <w:szCs w:val="28"/>
          <w:vertAlign w:val="subscript"/>
        </w:rPr>
        <w:t>1*</w:t>
      </w:r>
      <w:r w:rsidRPr="00E35985">
        <w:rPr>
          <w:rFonts w:ascii="Times New Roman" w:hAnsi="Times New Roman" w:cs="Times New Roman"/>
          <w:sz w:val="28"/>
          <w:szCs w:val="28"/>
        </w:rPr>
        <w:t>=</w:t>
      </w:r>
      <w:r w:rsidR="008D73FB"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BFFB27" wp14:editId="0312F52B">
            <wp:extent cx="4038600" cy="4667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66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985">
        <w:rPr>
          <w:rFonts w:ascii="Times New Roman" w:hAnsi="Times New Roman" w:cs="Times New Roman"/>
          <w:sz w:val="28"/>
          <w:szCs w:val="28"/>
        </w:rPr>
        <w:t>.(4.6)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Коэффициент, связывающий параметры двигателя в Т и Г-образной схемах замещ</w:t>
      </w:r>
      <w:r w:rsidRPr="00E35985">
        <w:rPr>
          <w:rFonts w:ascii="Times New Roman" w:hAnsi="Times New Roman" w:cs="Times New Roman"/>
          <w:sz w:val="28"/>
          <w:szCs w:val="28"/>
        </w:rPr>
        <w:t>ения: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54189D" wp14:editId="7A40F608">
            <wp:extent cx="1704975" cy="4286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2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.(4.7)</w:t>
      </w:r>
    </w:p>
    <w:p w:rsidR="00000000" w:rsidRPr="00E35985" w:rsidRDefault="00110130" w:rsidP="005F6C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Реактивное сопротивление рассеяния фазы статора: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B8E2E" wp14:editId="06FA39E1">
            <wp:extent cx="2400300" cy="3905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9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Ом.(4.8)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Активное сопротивление фазы статора: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B24EF" wp14:editId="1D14C782">
            <wp:extent cx="2733675" cy="4286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2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Ом.(4.9)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Индуктивность рассеяния фазы статора: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6822B" wp14:editId="632C9172">
            <wp:extent cx="1666875" cy="4286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2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Гн.(4.10)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Реактивное сопротивление рассеяния фазы ротора: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D4BCD9" wp14:editId="5F5DA307">
            <wp:extent cx="2428875" cy="4286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2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Ом.(4.11)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Активное сопротивление фазы </w:t>
      </w:r>
      <w:r w:rsidRPr="00E35985">
        <w:rPr>
          <w:rFonts w:ascii="Times New Roman" w:hAnsi="Times New Roman" w:cs="Times New Roman"/>
          <w:sz w:val="28"/>
          <w:szCs w:val="28"/>
        </w:rPr>
        <w:t>ротора: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442759" wp14:editId="1FA65913">
            <wp:extent cx="2857500" cy="4286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Ом.(4.12)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Индуктивность рассеяния фазы ротора: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3FC47" wp14:editId="52E2097B">
            <wp:extent cx="1752600" cy="4286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Гн.(4.13)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Реактивное сопротивление взаимоиндукции: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929DC8" wp14:editId="47BBE34A">
            <wp:extent cx="2276475" cy="228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Ом.(4.14)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Индуктивность взаимоиндукции: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0B5B5D" wp14:editId="64BCAB37">
            <wp:extent cx="1933575" cy="4286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42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Гн.(4.15)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lastRenderedPageBreak/>
        <w:t>Полная индуктивность фазы статора: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1522B" wp14:editId="0EBA18C3">
            <wp:extent cx="2476500" cy="228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Гн.(4.16)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Полная индуктивность фазы ротора: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549BDA" wp14:editId="0CEBB7B7">
            <wp:extent cx="2466975" cy="2286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Гн.(4.17)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Сумма</w:t>
      </w:r>
      <w:r w:rsidRPr="00E35985">
        <w:rPr>
          <w:rFonts w:ascii="Times New Roman" w:hAnsi="Times New Roman" w:cs="Times New Roman"/>
          <w:sz w:val="28"/>
          <w:szCs w:val="28"/>
        </w:rPr>
        <w:t>рные потери мощности в двигатели: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F39FD4" wp14:editId="22475246">
            <wp:extent cx="2819400" cy="4286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Вт.(4.18)</w:t>
      </w:r>
    </w:p>
    <w:p w:rsidR="00000000" w:rsidRPr="00E35985" w:rsidRDefault="00110130" w:rsidP="005F6C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Основные потери в обмотке статора: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2BFB22" wp14:editId="234E0791">
            <wp:extent cx="2543175" cy="2381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Вт.(4.19)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Намагничивающий ток: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512B5" wp14:editId="232B52BE">
            <wp:extent cx="2352675" cy="4476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47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А.(4.20)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Потери в стали статора: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120436" wp14:editId="5E386681">
            <wp:extent cx="3409950" cy="2571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110130" w:rsidRPr="00E35985">
        <w:rPr>
          <w:rFonts w:ascii="Times New Roman" w:hAnsi="Times New Roman" w:cs="Times New Roman"/>
          <w:sz w:val="28"/>
          <w:szCs w:val="28"/>
        </w:rPr>
        <w:t>Вт</w:t>
      </w:r>
      <w:proofErr w:type="gramEnd"/>
      <w:r w:rsidR="00110130" w:rsidRPr="00E35985">
        <w:rPr>
          <w:rFonts w:ascii="Times New Roman" w:hAnsi="Times New Roman" w:cs="Times New Roman"/>
          <w:sz w:val="28"/>
          <w:szCs w:val="28"/>
        </w:rPr>
        <w:t>,(4.21)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где </w:t>
      </w:r>
      <w:r w:rsidR="008D73FB"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C1495E" wp14:editId="76286134">
            <wp:extent cx="266700" cy="2381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985">
        <w:rPr>
          <w:rFonts w:ascii="Times New Roman" w:hAnsi="Times New Roman" w:cs="Times New Roman"/>
          <w:sz w:val="28"/>
          <w:szCs w:val="28"/>
        </w:rPr>
        <w:t xml:space="preserve"> выбирается из диапазона 0.08-0.2.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Основные потери в обмотке ротора: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2601BA" wp14:editId="7B1CFD61">
            <wp:extent cx="4333875" cy="4286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2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Вт.(4.22)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Суммарные поте</w:t>
      </w:r>
      <w:r w:rsidRPr="00E35985">
        <w:rPr>
          <w:rFonts w:ascii="Times New Roman" w:hAnsi="Times New Roman" w:cs="Times New Roman"/>
          <w:sz w:val="28"/>
          <w:szCs w:val="28"/>
        </w:rPr>
        <w:t>ри в стали и механические: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17703" wp14:editId="5EAF82D5">
            <wp:extent cx="4524375" cy="2571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Вт.(4.23)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Механические потери: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3B0FEE" wp14:editId="0ADEDC2E">
            <wp:extent cx="3505200" cy="228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Вт.(4.24)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Скорость идеального холостого хода двигателя: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18576" wp14:editId="0F59D4EA">
            <wp:extent cx="1971675" cy="4191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19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 xml:space="preserve"> </w:t>
      </w:r>
      <w:r w:rsidR="00110130" w:rsidRPr="00E35985">
        <w:rPr>
          <w:rFonts w:ascii="Times New Roman" w:hAnsi="Times New Roman" w:cs="Times New Roman"/>
          <w:sz w:val="28"/>
          <w:szCs w:val="28"/>
        </w:rPr>
        <w:t>с</w:t>
      </w:r>
      <w:r w:rsidR="00110130" w:rsidRPr="00E35985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110130" w:rsidRPr="00E35985">
        <w:rPr>
          <w:rFonts w:ascii="Times New Roman" w:hAnsi="Times New Roman" w:cs="Times New Roman"/>
          <w:sz w:val="28"/>
          <w:szCs w:val="28"/>
        </w:rPr>
        <w:t>.(4.25)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Номинальная скорость вращения двигателя: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9CEB5" wp14:editId="1E8BA3FD">
            <wp:extent cx="2781300" cy="228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 xml:space="preserve"> </w:t>
      </w:r>
      <w:r w:rsidR="00110130" w:rsidRPr="00E35985">
        <w:rPr>
          <w:rFonts w:ascii="Times New Roman" w:hAnsi="Times New Roman" w:cs="Times New Roman"/>
          <w:sz w:val="28"/>
          <w:szCs w:val="28"/>
        </w:rPr>
        <w:t>с</w:t>
      </w:r>
      <w:r w:rsidR="00110130" w:rsidRPr="00E35985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110130" w:rsidRPr="00E35985">
        <w:rPr>
          <w:rFonts w:ascii="Times New Roman" w:hAnsi="Times New Roman" w:cs="Times New Roman"/>
          <w:sz w:val="28"/>
          <w:szCs w:val="28"/>
        </w:rPr>
        <w:t>.(4.26)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Коэффициент трения: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1ED728" wp14:editId="303106DA">
            <wp:extent cx="1857375" cy="4286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2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 xml:space="preserve"> </w:t>
      </w:r>
      <w:r w:rsidR="00110130" w:rsidRPr="00E35985">
        <w:rPr>
          <w:rFonts w:ascii="Times New Roman" w:hAnsi="Times New Roman" w:cs="Times New Roman"/>
          <w:sz w:val="28"/>
          <w:szCs w:val="28"/>
        </w:rPr>
        <w:t>Н</w:t>
      </w:r>
      <w:r w:rsidR="00110130" w:rsidRPr="00E35985">
        <w:rPr>
          <w:rFonts w:ascii="Times New Roman" w:hAnsi="Times New Roman" w:cs="Times New Roman"/>
          <w:sz w:val="28"/>
          <w:szCs w:val="28"/>
          <w:cs/>
          <w:lang w:eastAsia="he-IL" w:bidi="he-IL"/>
        </w:rPr>
        <w:t>ּ</w:t>
      </w:r>
      <w:r w:rsidR="00110130" w:rsidRPr="00E35985">
        <w:rPr>
          <w:rFonts w:ascii="Times New Roman" w:hAnsi="Times New Roman" w:cs="Times New Roman"/>
          <w:sz w:val="28"/>
          <w:szCs w:val="28"/>
        </w:rPr>
        <w:t>м</w:t>
      </w:r>
      <w:r w:rsidR="00110130" w:rsidRPr="00E35985">
        <w:rPr>
          <w:rFonts w:ascii="Times New Roman" w:hAnsi="Times New Roman" w:cs="Times New Roman"/>
          <w:sz w:val="28"/>
          <w:szCs w:val="28"/>
          <w:cs/>
          <w:lang w:eastAsia="he-IL" w:bidi="he-IL"/>
        </w:rPr>
        <w:t>ּ</w:t>
      </w:r>
      <w:r w:rsidR="00110130" w:rsidRPr="00E35985">
        <w:rPr>
          <w:rFonts w:ascii="Times New Roman" w:hAnsi="Times New Roman" w:cs="Times New Roman"/>
          <w:sz w:val="28"/>
          <w:szCs w:val="28"/>
        </w:rPr>
        <w:t>с.(4.27)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Коэффициенты системы уравнений обобщён</w:t>
      </w:r>
      <w:r w:rsidRPr="00E35985">
        <w:rPr>
          <w:rFonts w:ascii="Times New Roman" w:hAnsi="Times New Roman" w:cs="Times New Roman"/>
          <w:sz w:val="28"/>
          <w:szCs w:val="28"/>
        </w:rPr>
        <w:t>ной двигателя: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E0B3A2" wp14:editId="3E5830E8">
            <wp:extent cx="3200400" cy="4572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7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Ом,(4.28)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591310" wp14:editId="6C3D4465">
            <wp:extent cx="2552700" cy="457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57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Гн,(4.29)</w:t>
      </w:r>
    </w:p>
    <w:p w:rsidR="00000000" w:rsidRPr="00E35985" w:rsidRDefault="008D73FB" w:rsidP="005F6C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75D300" wp14:editId="142C67AB">
            <wp:extent cx="1676400" cy="4191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19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с, (4.30)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1B53C" wp14:editId="1EE2756C">
            <wp:extent cx="1628775" cy="4286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2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с, (4.31)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F73AB" wp14:editId="7BC5533D">
            <wp:extent cx="1704975" cy="4286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2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.(4.32)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Параметры блоков модели обобщённой двигателя: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174F8F" wp14:editId="0553F94B">
            <wp:extent cx="1133475" cy="3905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9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 xml:space="preserve"> </w:t>
      </w:r>
      <w:r w:rsidR="00110130" w:rsidRPr="00E35985">
        <w:rPr>
          <w:rFonts w:ascii="Times New Roman" w:hAnsi="Times New Roman" w:cs="Times New Roman"/>
          <w:sz w:val="28"/>
          <w:szCs w:val="28"/>
        </w:rPr>
        <w:t>Сим, (4.33)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F6BA5" wp14:editId="762151A9">
            <wp:extent cx="1295400" cy="4286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2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 xml:space="preserve"> </w:t>
      </w:r>
      <w:r w:rsidR="00110130" w:rsidRPr="00E35985">
        <w:rPr>
          <w:rFonts w:ascii="Times New Roman" w:hAnsi="Times New Roman" w:cs="Times New Roman"/>
          <w:sz w:val="28"/>
          <w:szCs w:val="28"/>
        </w:rPr>
        <w:t>с</w:t>
      </w:r>
      <w:r w:rsidR="00110130" w:rsidRPr="00E35985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110130" w:rsidRPr="00E35985">
        <w:rPr>
          <w:rFonts w:ascii="Times New Roman" w:hAnsi="Times New Roman" w:cs="Times New Roman"/>
          <w:sz w:val="28"/>
          <w:szCs w:val="28"/>
        </w:rPr>
        <w:t>, (4.34)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46AD7D" wp14:editId="6D7A8BC5">
            <wp:extent cx="1895475" cy="2190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 xml:space="preserve"> </w:t>
      </w:r>
      <w:r w:rsidR="00110130" w:rsidRPr="00E35985">
        <w:rPr>
          <w:rFonts w:ascii="Times New Roman" w:hAnsi="Times New Roman" w:cs="Times New Roman"/>
          <w:sz w:val="28"/>
          <w:szCs w:val="28"/>
        </w:rPr>
        <w:t>Ом, (4.35)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0EC0C" wp14:editId="687C35FD">
            <wp:extent cx="1562100" cy="2190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, (4.36)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01C81" wp14:editId="50C2426D">
            <wp:extent cx="1181100" cy="3905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9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 xml:space="preserve"> </w:t>
      </w:r>
      <w:r w:rsidR="00110130" w:rsidRPr="00E3598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110130" w:rsidRPr="00E35985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="00110130" w:rsidRPr="00E35985">
        <w:rPr>
          <w:rFonts w:ascii="Times New Roman" w:hAnsi="Times New Roman" w:cs="Times New Roman"/>
          <w:sz w:val="28"/>
          <w:szCs w:val="28"/>
        </w:rPr>
        <w:t>•м</w:t>
      </w:r>
      <w:r w:rsidR="00110130" w:rsidRPr="00E3598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10130" w:rsidRPr="00E35985">
        <w:rPr>
          <w:rFonts w:ascii="Times New Roman" w:hAnsi="Times New Roman" w:cs="Times New Roman"/>
          <w:sz w:val="28"/>
          <w:szCs w:val="28"/>
        </w:rPr>
        <w:t>)</w:t>
      </w:r>
      <w:r w:rsidR="00110130" w:rsidRPr="00E35985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110130" w:rsidRPr="00E35985">
        <w:rPr>
          <w:rFonts w:ascii="Times New Roman" w:hAnsi="Times New Roman" w:cs="Times New Roman"/>
          <w:sz w:val="28"/>
          <w:szCs w:val="28"/>
        </w:rPr>
        <w:t>. (4.37)</w:t>
      </w:r>
    </w:p>
    <w:p w:rsidR="004C1C77" w:rsidRPr="00E35985" w:rsidRDefault="004C1C77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1C77" w:rsidRPr="00E35985" w:rsidRDefault="004C1C77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1C77" w:rsidRPr="00E35985" w:rsidRDefault="004C1C77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1C77" w:rsidRPr="00E35985" w:rsidRDefault="004C1C77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1C77" w:rsidRPr="00E35985" w:rsidRDefault="004C1C77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1C77" w:rsidRPr="00E35985" w:rsidRDefault="004C1C77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1C77" w:rsidRPr="00E35985" w:rsidRDefault="004C1C77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1C77" w:rsidRPr="00E35985" w:rsidRDefault="004C1C77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1C77" w:rsidRPr="00E35985" w:rsidRDefault="004C1C77" w:rsidP="005F6CB8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C1C77" w:rsidRPr="00E35985" w:rsidRDefault="004C1C77" w:rsidP="00E35985">
      <w:pPr>
        <w:pStyle w:val="af0"/>
        <w:numPr>
          <w:ilvl w:val="0"/>
          <w:numId w:val="5"/>
        </w:num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b/>
          <w:bCs/>
          <w:sz w:val="28"/>
          <w:szCs w:val="28"/>
        </w:rPr>
        <w:lastRenderedPageBreak/>
        <w:t>Эквивалентная модель двигателя постоянного тока</w:t>
      </w:r>
    </w:p>
    <w:p w:rsidR="00000000" w:rsidRPr="00E35985" w:rsidRDefault="00110130" w:rsidP="005F6CB8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Структурная схема двигателя постоянного тока независимого возбуждения п</w:t>
      </w:r>
      <w:r w:rsidRPr="00E35985">
        <w:rPr>
          <w:rFonts w:ascii="Times New Roman" w:hAnsi="Times New Roman" w:cs="Times New Roman"/>
          <w:sz w:val="28"/>
          <w:szCs w:val="28"/>
        </w:rPr>
        <w:t>редставлена на рис. 2:</w:t>
      </w:r>
    </w:p>
    <w:p w:rsidR="00000000" w:rsidRPr="00750ED7" w:rsidRDefault="008D73FB" w:rsidP="00750ED7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7728" behindDoc="0" locked="0" layoutInCell="1" allowOverlap="1" wp14:anchorId="477B26F7" wp14:editId="5A92B203">
            <wp:simplePos x="0" y="0"/>
            <wp:positionH relativeFrom="column">
              <wp:align>center</wp:align>
            </wp:positionH>
            <wp:positionV relativeFrom="paragraph">
              <wp:posOffset>229235</wp:posOffset>
            </wp:positionV>
            <wp:extent cx="5938520" cy="1405890"/>
            <wp:effectExtent l="0" t="0" r="5080" b="3810"/>
            <wp:wrapTopAndBottom/>
            <wp:docPr id="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405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Pr="00750ED7" w:rsidRDefault="00110130" w:rsidP="00750ED7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ED7">
        <w:rPr>
          <w:rFonts w:ascii="Times New Roman" w:hAnsi="Times New Roman" w:cs="Times New Roman"/>
          <w:b/>
          <w:bCs/>
          <w:sz w:val="28"/>
          <w:szCs w:val="28"/>
        </w:rPr>
        <w:t>Рис.2.Структурная схема двигателя постоянного тока</w:t>
      </w:r>
    </w:p>
    <w:p w:rsidR="00000000" w:rsidRPr="00E35985" w:rsidRDefault="00110130" w:rsidP="005F6CB8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Определим структурную схему двигателя постоянного тока:</w:t>
      </w:r>
    </w:p>
    <w:p w:rsidR="00000000" w:rsidRPr="00750ED7" w:rsidRDefault="008D73FB" w:rsidP="005F6CB8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E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58752" behindDoc="0" locked="0" layoutInCell="1" allowOverlap="1" wp14:anchorId="468EEEE1" wp14:editId="746F16DC">
            <wp:simplePos x="0" y="0"/>
            <wp:positionH relativeFrom="column">
              <wp:align>center</wp:align>
            </wp:positionH>
            <wp:positionV relativeFrom="paragraph">
              <wp:posOffset>229235</wp:posOffset>
            </wp:positionV>
            <wp:extent cx="5938520" cy="2122170"/>
            <wp:effectExtent l="0" t="0" r="5080" b="0"/>
            <wp:wrapTopAndBottom/>
            <wp:docPr id="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122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130" w:rsidRPr="00750ED7">
        <w:rPr>
          <w:rFonts w:ascii="Times New Roman" w:hAnsi="Times New Roman" w:cs="Times New Roman"/>
          <w:b/>
          <w:bCs/>
          <w:sz w:val="28"/>
          <w:szCs w:val="28"/>
        </w:rPr>
        <w:t>Рис. 3. Структурная схема двигателя постоянного тока с числовыми значениями</w:t>
      </w:r>
    </w:p>
    <w:p w:rsidR="00000000" w:rsidRPr="00E35985" w:rsidRDefault="00110130" w:rsidP="005F6CB8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Зная передаточные функции отдельных элем</w:t>
      </w:r>
      <w:r w:rsidRPr="00E35985">
        <w:rPr>
          <w:rFonts w:ascii="Times New Roman" w:hAnsi="Times New Roman" w:cs="Times New Roman"/>
          <w:sz w:val="28"/>
          <w:szCs w:val="28"/>
        </w:rPr>
        <w:t xml:space="preserve">ентов, необходимо составить структурную схему всей системы в целом, собрать её в </w:t>
      </w:r>
      <w:proofErr w:type="spellStart"/>
      <w:r w:rsidRPr="00E35985">
        <w:rPr>
          <w:rFonts w:ascii="Times New Roman" w:hAnsi="Times New Roman" w:cs="Times New Roman"/>
          <w:sz w:val="28"/>
          <w:szCs w:val="28"/>
          <w:lang w:val="en-US"/>
        </w:rPr>
        <w:t>Matlab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 и определить параметры регуляторов при помощи пакета </w:t>
      </w:r>
      <w:proofErr w:type="spellStart"/>
      <w:r w:rsidRPr="00E35985">
        <w:rPr>
          <w:rFonts w:ascii="Times New Roman" w:hAnsi="Times New Roman" w:cs="Times New Roman"/>
          <w:sz w:val="28"/>
          <w:szCs w:val="28"/>
          <w:lang w:val="en-US"/>
        </w:rPr>
        <w:t>NonlinearControlDesign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 (NCD).</w:t>
      </w:r>
    </w:p>
    <w:p w:rsidR="00000000" w:rsidRPr="00E35985" w:rsidRDefault="00110130" w:rsidP="005F6CB8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Виртуальная лабораторная установка для определения параметров регуляторов показана на</w:t>
      </w:r>
      <w:r w:rsidRPr="00E35985">
        <w:rPr>
          <w:rFonts w:ascii="Times New Roman" w:hAnsi="Times New Roman" w:cs="Times New Roman"/>
          <w:sz w:val="28"/>
          <w:szCs w:val="28"/>
        </w:rPr>
        <w:t xml:space="preserve"> рис. 4.</w:t>
      </w:r>
    </w:p>
    <w:p w:rsidR="00000000" w:rsidRPr="00E35985" w:rsidRDefault="00110130" w:rsidP="005F6CB8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lastRenderedPageBreak/>
        <w:t>Данная схема содержит:</w:t>
      </w:r>
    </w:p>
    <w:p w:rsidR="00000000" w:rsidRPr="00E35985" w:rsidRDefault="00110130" w:rsidP="005F6CB8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Пропорционально–интегральный регулятор (ПИ-регулятор), отображаемый параллельно соединенными пропорциональным звеном с коэффициентом пропорциональности </w:t>
      </w:r>
      <w:r w:rsidRPr="00E3598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E35985">
        <w:rPr>
          <w:rFonts w:ascii="Times New Roman" w:hAnsi="Times New Roman" w:cs="Times New Roman"/>
          <w:sz w:val="28"/>
          <w:szCs w:val="28"/>
        </w:rPr>
        <w:t xml:space="preserve">p и интегрирующим звеном с коэффициентом </w:t>
      </w:r>
      <w:r w:rsidRPr="00E3598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E35985">
        <w:rPr>
          <w:rFonts w:ascii="Times New Roman" w:hAnsi="Times New Roman" w:cs="Times New Roman"/>
          <w:sz w:val="28"/>
          <w:szCs w:val="28"/>
        </w:rPr>
        <w:t>i;</w:t>
      </w:r>
    </w:p>
    <w:p w:rsidR="00000000" w:rsidRPr="00E35985" w:rsidRDefault="00110130" w:rsidP="005F6CB8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5985">
        <w:rPr>
          <w:rFonts w:ascii="Times New Roman" w:hAnsi="Times New Roman" w:cs="Times New Roman"/>
          <w:sz w:val="28"/>
          <w:szCs w:val="28"/>
        </w:rPr>
        <w:t>Широтно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>–импульсный регулят</w:t>
      </w:r>
      <w:r w:rsidRPr="00E35985">
        <w:rPr>
          <w:rFonts w:ascii="Times New Roman" w:hAnsi="Times New Roman" w:cs="Times New Roman"/>
          <w:sz w:val="28"/>
          <w:szCs w:val="28"/>
        </w:rPr>
        <w:t xml:space="preserve">ор </w:t>
      </w:r>
      <w:r w:rsidRPr="00E3598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E35985">
        <w:rPr>
          <w:rFonts w:ascii="Times New Roman" w:hAnsi="Times New Roman" w:cs="Times New Roman"/>
          <w:sz w:val="28"/>
          <w:szCs w:val="28"/>
        </w:rPr>
        <w:t>PWR</w:t>
      </w:r>
      <w:r w:rsidRPr="00E3598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E35985">
        <w:rPr>
          <w:rFonts w:ascii="Times New Roman" w:hAnsi="Times New Roman" w:cs="Times New Roman"/>
          <w:sz w:val="28"/>
          <w:szCs w:val="28"/>
        </w:rPr>
        <w:t>;</w:t>
      </w:r>
    </w:p>
    <w:p w:rsidR="00000000" w:rsidRPr="00E35985" w:rsidRDefault="00110130" w:rsidP="005F6CB8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Двигатель постоянного тока, включающий в себя блоки W, </w:t>
      </w:r>
      <w:r w:rsidRPr="00E3598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E35985">
        <w:rPr>
          <w:rFonts w:ascii="Times New Roman" w:hAnsi="Times New Roman" w:cs="Times New Roman"/>
          <w:sz w:val="28"/>
          <w:szCs w:val="28"/>
        </w:rPr>
        <w:t xml:space="preserve">f,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Jsum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 и контур обратной связи с блоком </w:t>
      </w:r>
      <w:r w:rsidRPr="00E3598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E35985">
        <w:rPr>
          <w:rFonts w:ascii="Times New Roman" w:hAnsi="Times New Roman" w:cs="Times New Roman"/>
          <w:sz w:val="28"/>
          <w:szCs w:val="28"/>
        </w:rPr>
        <w:t>f1;</w:t>
      </w:r>
    </w:p>
    <w:p w:rsidR="00000000" w:rsidRPr="00E35985" w:rsidRDefault="00110130" w:rsidP="005F6CB8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Контур обратной связи и звено сравнения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Sum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>;</w:t>
      </w:r>
    </w:p>
    <w:p w:rsidR="00000000" w:rsidRPr="00E35985" w:rsidRDefault="00110130" w:rsidP="005F6CB8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Источник входного сигнала в виде единичного скачка (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Step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>);</w:t>
      </w:r>
    </w:p>
    <w:p w:rsidR="00000000" w:rsidRPr="00E35985" w:rsidRDefault="00110130" w:rsidP="005F6CB8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NCD-блок типа NCD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Output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>, подключенный к</w:t>
      </w:r>
      <w:r w:rsidRPr="00E35985">
        <w:rPr>
          <w:rFonts w:ascii="Times New Roman" w:hAnsi="Times New Roman" w:cs="Times New Roman"/>
          <w:sz w:val="28"/>
          <w:szCs w:val="28"/>
        </w:rPr>
        <w:t xml:space="preserve"> выходу системы.</w:t>
      </w:r>
    </w:p>
    <w:p w:rsidR="00000000" w:rsidRPr="00E35985" w:rsidRDefault="008D73FB" w:rsidP="005F6CB8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0D96E5" wp14:editId="3A6278A1">
            <wp:extent cx="4895850" cy="18478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847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750ED7" w:rsidRDefault="00110130" w:rsidP="005F6CB8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ED7">
        <w:rPr>
          <w:rFonts w:ascii="Times New Roman" w:hAnsi="Times New Roman" w:cs="Times New Roman"/>
          <w:b/>
          <w:bCs/>
          <w:sz w:val="28"/>
          <w:szCs w:val="28"/>
        </w:rPr>
        <w:t>Рис. 4. Модель системы для определения параметров ПИ-регулятора</w:t>
      </w:r>
    </w:p>
    <w:p w:rsidR="00000000" w:rsidRPr="00E35985" w:rsidRDefault="00110130" w:rsidP="005F6CB8">
      <w:pPr>
        <w:pStyle w:val="PlainText"/>
        <w:ind w:firstLine="709"/>
        <w:rPr>
          <w:rFonts w:ascii="Times New Roman" w:hAnsi="Times New Roman"/>
          <w:sz w:val="28"/>
          <w:szCs w:val="28"/>
        </w:rPr>
      </w:pPr>
      <w:r w:rsidRPr="00E35985">
        <w:rPr>
          <w:rFonts w:ascii="Times New Roman" w:hAnsi="Times New Roman"/>
          <w:sz w:val="28"/>
          <w:szCs w:val="28"/>
        </w:rPr>
        <w:t>На схеме введены следующие обозначения:</w:t>
      </w:r>
    </w:p>
    <w:p w:rsidR="00000000" w:rsidRPr="00E35985" w:rsidRDefault="00110130" w:rsidP="005F6CB8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ЗС –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задатчик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 скорости;</w:t>
      </w:r>
    </w:p>
    <w:p w:rsidR="00000000" w:rsidRPr="00E35985" w:rsidRDefault="00110130" w:rsidP="005F6CB8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ЗМ –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задатчик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 момента нагрузки;</w:t>
      </w:r>
    </w:p>
    <w:p w:rsidR="00000000" w:rsidRPr="00E35985" w:rsidRDefault="00110130" w:rsidP="005F6CB8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Р – регулятор;</w:t>
      </w:r>
    </w:p>
    <w:p w:rsidR="00000000" w:rsidRPr="00E35985" w:rsidRDefault="00110130" w:rsidP="005F6CB8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ШИП – широтно-импульсный преобразователь;</w:t>
      </w:r>
    </w:p>
    <w:p w:rsidR="00000000" w:rsidRPr="00E35985" w:rsidRDefault="00110130" w:rsidP="005F6CB8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ДПТ – двигатель пост</w:t>
      </w:r>
      <w:r w:rsidRPr="00E35985">
        <w:rPr>
          <w:rFonts w:ascii="Times New Roman" w:hAnsi="Times New Roman" w:cs="Times New Roman"/>
          <w:sz w:val="28"/>
          <w:szCs w:val="28"/>
        </w:rPr>
        <w:t>оянного тока.</w:t>
      </w:r>
    </w:p>
    <w:p w:rsidR="00000000" w:rsidRPr="00750ED7" w:rsidRDefault="008D73FB" w:rsidP="005F6C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0E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FB1A9CD" wp14:editId="1DCBF9F0">
            <wp:extent cx="3676650" cy="22098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09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750ED7" w:rsidRDefault="00110130" w:rsidP="005F6C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ED7">
        <w:rPr>
          <w:rFonts w:ascii="Times New Roman" w:hAnsi="Times New Roman" w:cs="Times New Roman"/>
          <w:b/>
          <w:bCs/>
          <w:sz w:val="28"/>
          <w:szCs w:val="28"/>
        </w:rPr>
        <w:t>Рис. 6. Реакция системы управления на единичный ступенчатый сигнал</w:t>
      </w:r>
    </w:p>
    <w:p w:rsidR="00000000" w:rsidRPr="00E35985" w:rsidRDefault="00110130" w:rsidP="005F6CB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На рис. 7 представлена полная структурная схема системы управления двигателем постоянного тока независимого возбуждения.</w:t>
      </w:r>
    </w:p>
    <w:p w:rsidR="00000000" w:rsidRPr="00E35985" w:rsidRDefault="008D73FB" w:rsidP="005F6CB8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2E65D7" wp14:editId="2805EDBB">
            <wp:extent cx="5581650" cy="17049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704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750ED7" w:rsidRDefault="00110130" w:rsidP="005F6C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ED7">
        <w:rPr>
          <w:rFonts w:ascii="Times New Roman" w:hAnsi="Times New Roman" w:cs="Times New Roman"/>
          <w:b/>
          <w:bCs/>
          <w:sz w:val="28"/>
          <w:szCs w:val="28"/>
        </w:rPr>
        <w:t>Рис. 7. Структурная схема системы управления двига</w:t>
      </w:r>
      <w:r w:rsidRPr="00750ED7">
        <w:rPr>
          <w:rFonts w:ascii="Times New Roman" w:hAnsi="Times New Roman" w:cs="Times New Roman"/>
          <w:b/>
          <w:bCs/>
          <w:sz w:val="28"/>
          <w:szCs w:val="28"/>
        </w:rPr>
        <w:t>телем постоянного тока независимого возбуждения</w:t>
      </w:r>
    </w:p>
    <w:p w:rsidR="00000000" w:rsidRPr="00E35985" w:rsidRDefault="00110130" w:rsidP="005F6CB8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Данная схема содержит:</w:t>
      </w:r>
    </w:p>
    <w:p w:rsidR="00000000" w:rsidRPr="00E35985" w:rsidRDefault="00110130" w:rsidP="005F6CB8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Пропорционально–интегральный регулятор (ПИ-регулятор), отображаемый параллельно соединенными пропорциональным звеном с коэффициентом пропорциональности </w:t>
      </w:r>
      <w:r w:rsidRPr="00E3598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E35985">
        <w:rPr>
          <w:rFonts w:ascii="Times New Roman" w:hAnsi="Times New Roman" w:cs="Times New Roman"/>
          <w:sz w:val="28"/>
          <w:szCs w:val="28"/>
        </w:rPr>
        <w:t>p = 0.1213 и интегрирующим звено</w:t>
      </w:r>
      <w:r w:rsidRPr="00E35985">
        <w:rPr>
          <w:rFonts w:ascii="Times New Roman" w:hAnsi="Times New Roman" w:cs="Times New Roman"/>
          <w:sz w:val="28"/>
          <w:szCs w:val="28"/>
        </w:rPr>
        <w:t xml:space="preserve">м с коэффициентом </w:t>
      </w:r>
      <w:r w:rsidRPr="00E3598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E35985">
        <w:rPr>
          <w:rFonts w:ascii="Times New Roman" w:hAnsi="Times New Roman" w:cs="Times New Roman"/>
          <w:sz w:val="28"/>
          <w:szCs w:val="28"/>
        </w:rPr>
        <w:t>i = 1.31.</w:t>
      </w:r>
    </w:p>
    <w:p w:rsidR="00000000" w:rsidRPr="00E35985" w:rsidRDefault="00110130" w:rsidP="005F6CB8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Нелинейный блок ограничения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Saturation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>.</w:t>
      </w:r>
    </w:p>
    <w:p w:rsidR="00000000" w:rsidRPr="00E35985" w:rsidRDefault="00110130" w:rsidP="005F6CB8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5985">
        <w:rPr>
          <w:rFonts w:ascii="Times New Roman" w:hAnsi="Times New Roman" w:cs="Times New Roman"/>
          <w:sz w:val="28"/>
          <w:szCs w:val="28"/>
        </w:rPr>
        <w:t>Широтно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–импульсный регулятор </w:t>
      </w:r>
      <w:r w:rsidRPr="00E3598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E35985">
        <w:rPr>
          <w:rFonts w:ascii="Times New Roman" w:hAnsi="Times New Roman" w:cs="Times New Roman"/>
          <w:sz w:val="28"/>
          <w:szCs w:val="28"/>
        </w:rPr>
        <w:t>PWR</w:t>
      </w:r>
      <w:r w:rsidRPr="00E3598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E35985">
        <w:rPr>
          <w:rFonts w:ascii="Times New Roman" w:hAnsi="Times New Roman" w:cs="Times New Roman"/>
          <w:sz w:val="28"/>
          <w:szCs w:val="28"/>
        </w:rPr>
        <w:t>.</w:t>
      </w:r>
    </w:p>
    <w:p w:rsidR="00000000" w:rsidRPr="00E35985" w:rsidRDefault="00110130" w:rsidP="005F6CB8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lastRenderedPageBreak/>
        <w:t>Двигатель постоянного тока, включающий в себя блоки W, k</w:t>
      </w:r>
      <w:r w:rsidRPr="00E3598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35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Jsum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 и контур обратной связи с блоком k</w:t>
      </w:r>
      <w:r w:rsidRPr="00E3598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35985">
        <w:rPr>
          <w:rFonts w:ascii="Times New Roman" w:hAnsi="Times New Roman" w:cs="Times New Roman"/>
          <w:sz w:val="28"/>
          <w:szCs w:val="28"/>
        </w:rPr>
        <w:t>1.</w:t>
      </w:r>
    </w:p>
    <w:p w:rsidR="00000000" w:rsidRPr="00E35985" w:rsidRDefault="00110130" w:rsidP="005F6CB8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Контур обратной связи и звено сравнения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Sum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>.</w:t>
      </w:r>
    </w:p>
    <w:p w:rsidR="00000000" w:rsidRPr="00E35985" w:rsidRDefault="00110130" w:rsidP="005F6CB8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Блок</w:t>
      </w:r>
      <w:r w:rsidRPr="00E35985">
        <w:rPr>
          <w:rFonts w:ascii="Times New Roman" w:hAnsi="Times New Roman" w:cs="Times New Roman"/>
          <w:sz w:val="28"/>
          <w:szCs w:val="28"/>
        </w:rPr>
        <w:t xml:space="preserve"> элементов, реализующий изменение скорости вращения двигателя постоянного тока, который является входным сигналом системы, по следующему закону .</w:t>
      </w:r>
    </w:p>
    <w:p w:rsidR="00000000" w:rsidRPr="00E35985" w:rsidRDefault="00110130" w:rsidP="005F6CB8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Источник момента нагрузки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Mn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 задается константой, так как не должен меняться во время работы схемы.</w:t>
      </w:r>
    </w:p>
    <w:p w:rsidR="00000000" w:rsidRPr="00E35985" w:rsidRDefault="00110130" w:rsidP="005F6CB8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Работа мод</w:t>
      </w:r>
      <w:r w:rsidRPr="00E35985">
        <w:rPr>
          <w:rFonts w:ascii="Times New Roman" w:hAnsi="Times New Roman" w:cs="Times New Roman"/>
          <w:sz w:val="28"/>
          <w:szCs w:val="28"/>
        </w:rPr>
        <w:t>ели системы управления по структурной схеме представлена на рис. 8 – 10:</w:t>
      </w:r>
    </w:p>
    <w:p w:rsidR="00000000" w:rsidRPr="00E35985" w:rsidRDefault="008D73FB" w:rsidP="005F6CB8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7DE5BF" wp14:editId="26E37674">
            <wp:extent cx="3733800" cy="22764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" t="17134" r="3111" b="5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76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35985" w:rsidRDefault="00110130" w:rsidP="005F6CB8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Рис. 8. Временная зависимость заданной и текущей скорости вращения </w:t>
      </w:r>
      <w:r w:rsidRPr="00E35985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E35985">
        <w:rPr>
          <w:rFonts w:ascii="Times New Roman" w:hAnsi="Times New Roman" w:cs="Times New Roman"/>
          <w:sz w:val="28"/>
          <w:szCs w:val="28"/>
        </w:rPr>
        <w:t>(</w:t>
      </w:r>
      <w:r w:rsidRPr="00E3598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35985">
        <w:rPr>
          <w:rFonts w:ascii="Times New Roman" w:hAnsi="Times New Roman" w:cs="Times New Roman"/>
          <w:sz w:val="28"/>
          <w:szCs w:val="28"/>
        </w:rPr>
        <w:t>).</w:t>
      </w:r>
    </w:p>
    <w:p w:rsidR="00000000" w:rsidRPr="00E35985" w:rsidRDefault="008D73FB" w:rsidP="005F6CB8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43FE1A" wp14:editId="6E7833F6">
            <wp:extent cx="3876675" cy="21907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" t="17587" r="3111" b="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90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35985" w:rsidRDefault="00110130" w:rsidP="005F6CB8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bCs/>
          <w:sz w:val="28"/>
          <w:szCs w:val="28"/>
        </w:rPr>
        <w:t xml:space="preserve">Рис. 9. Временная зависимость </w:t>
      </w:r>
      <w:proofErr w:type="spellStart"/>
      <w:r w:rsidRPr="00E35985">
        <w:rPr>
          <w:rFonts w:ascii="Times New Roman" w:hAnsi="Times New Roman" w:cs="Times New Roman"/>
          <w:bCs/>
          <w:sz w:val="28"/>
          <w:szCs w:val="28"/>
          <w:lang w:val="en-US"/>
        </w:rPr>
        <w:t>Ia</w:t>
      </w:r>
      <w:proofErr w:type="spellEnd"/>
      <w:r w:rsidRPr="00E35985">
        <w:rPr>
          <w:rFonts w:ascii="Times New Roman" w:hAnsi="Times New Roman" w:cs="Times New Roman"/>
          <w:bCs/>
          <w:sz w:val="28"/>
          <w:szCs w:val="28"/>
        </w:rPr>
        <w:t>(</w:t>
      </w:r>
      <w:r w:rsidRPr="00E35985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Pr="00E35985">
        <w:rPr>
          <w:rFonts w:ascii="Times New Roman" w:hAnsi="Times New Roman" w:cs="Times New Roman"/>
          <w:bCs/>
          <w:sz w:val="28"/>
          <w:szCs w:val="28"/>
        </w:rPr>
        <w:t>).</w:t>
      </w:r>
    </w:p>
    <w:p w:rsidR="00E35985" w:rsidRPr="00E35985" w:rsidRDefault="008D73FB" w:rsidP="00E35985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6E62A0" wp14:editId="69CA4A25">
            <wp:extent cx="3657600" cy="18859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" t="17360" r="3111" b="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85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35985" w:rsidRDefault="00110130" w:rsidP="00E35985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bCs/>
          <w:sz w:val="28"/>
          <w:szCs w:val="28"/>
        </w:rPr>
        <w:t xml:space="preserve">Рис. 10. Временная зависимость </w:t>
      </w:r>
      <w:proofErr w:type="spellStart"/>
      <w:r w:rsidRPr="00E35985">
        <w:rPr>
          <w:rFonts w:ascii="Times New Roman" w:hAnsi="Times New Roman" w:cs="Times New Roman"/>
          <w:bCs/>
          <w:sz w:val="28"/>
          <w:szCs w:val="28"/>
        </w:rPr>
        <w:t>Мдв</w:t>
      </w:r>
      <w:proofErr w:type="spellEnd"/>
      <w:r w:rsidRPr="00E35985">
        <w:rPr>
          <w:rFonts w:ascii="Times New Roman" w:hAnsi="Times New Roman" w:cs="Times New Roman"/>
          <w:bCs/>
          <w:sz w:val="28"/>
          <w:szCs w:val="28"/>
        </w:rPr>
        <w:t>(</w:t>
      </w:r>
      <w:r w:rsidRPr="00E35985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Pr="00E35985">
        <w:rPr>
          <w:rFonts w:ascii="Times New Roman" w:hAnsi="Times New Roman" w:cs="Times New Roman"/>
          <w:bCs/>
          <w:sz w:val="28"/>
          <w:szCs w:val="28"/>
        </w:rPr>
        <w:t>)</w:t>
      </w:r>
    </w:p>
    <w:p w:rsidR="00000000" w:rsidRPr="00E35985" w:rsidRDefault="00110130" w:rsidP="005F6CB8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После исследования схемы по </w:t>
      </w:r>
      <w:r w:rsidRPr="00E35985">
        <w:rPr>
          <w:rFonts w:ascii="Times New Roman" w:hAnsi="Times New Roman" w:cs="Times New Roman"/>
          <w:sz w:val="28"/>
          <w:szCs w:val="28"/>
        </w:rPr>
        <w:t>полученным графикам, можно сказать, что система автоматического управления соответствует всем заданным требованиям: максимальное перерегулирование менее 5%, время переходного процесса составляет 2,8 секунды, что не превышает заданных 3 секунд. Моделировани</w:t>
      </w:r>
      <w:r w:rsidRPr="00E35985">
        <w:rPr>
          <w:rFonts w:ascii="Times New Roman" w:hAnsi="Times New Roman" w:cs="Times New Roman"/>
          <w:sz w:val="28"/>
          <w:szCs w:val="28"/>
        </w:rPr>
        <w:t>е данной системы автоматического управления при помощи её структурной схемы дает нам представление лишь об идеальной работе нашей автоматизированной системы без каких-либо погрешностей, которые могут проявляться при ее реальной работе. Поэтому для более по</w:t>
      </w:r>
      <w:r w:rsidRPr="00E35985">
        <w:rPr>
          <w:rFonts w:ascii="Times New Roman" w:hAnsi="Times New Roman" w:cs="Times New Roman"/>
          <w:sz w:val="28"/>
          <w:szCs w:val="28"/>
        </w:rPr>
        <w:t>лного представления о работе нашей системы соберем модель её электрической схемы.</w:t>
      </w:r>
    </w:p>
    <w:p w:rsidR="00000000" w:rsidRPr="00E35985" w:rsidRDefault="00110130" w:rsidP="005F6CB8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В соответствии со структурной схемой системы управления (рис. 1) сигнал с выхода регулятора должен поступать на ШИП, который включает в себя: источник постоянного напряжения,</w:t>
      </w:r>
      <w:r w:rsidRPr="00E35985">
        <w:rPr>
          <w:rFonts w:ascii="Times New Roman" w:hAnsi="Times New Roman" w:cs="Times New Roman"/>
          <w:sz w:val="28"/>
          <w:szCs w:val="28"/>
        </w:rPr>
        <w:t xml:space="preserve"> силовой полупроводниковый ключ (</w:t>
      </w:r>
      <w:proofErr w:type="spellStart"/>
      <w:r w:rsidRPr="00E35985">
        <w:rPr>
          <w:rFonts w:ascii="Times New Roman" w:hAnsi="Times New Roman" w:cs="Times New Roman"/>
          <w:sz w:val="28"/>
          <w:szCs w:val="28"/>
          <w:lang w:val="en-US"/>
        </w:rPr>
        <w:t>Mosfet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 транзистор), обратный диод и схему управления силовым ключом. Для управления силовым транзистором необходимо получить последовательность импульсов регулируемой длительности. Для этого сигнал управления, сформированны</w:t>
      </w:r>
      <w:r w:rsidRPr="00E35985">
        <w:rPr>
          <w:rFonts w:ascii="Times New Roman" w:hAnsi="Times New Roman" w:cs="Times New Roman"/>
          <w:sz w:val="28"/>
          <w:szCs w:val="28"/>
        </w:rPr>
        <w:t>й регулятором, должен сравниваться с сигналом генератора пилообразного напряжения.</w:t>
      </w:r>
    </w:p>
    <w:p w:rsidR="00000000" w:rsidRPr="00E35985" w:rsidRDefault="00110130" w:rsidP="005F6CB8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Силовое напряжение, сформированное ШИП, должно поступать на якорную обмотку двигателя постоянного тока независимого возбуждения.</w:t>
      </w:r>
    </w:p>
    <w:p w:rsidR="00000000" w:rsidRPr="00E35985" w:rsidRDefault="00110130" w:rsidP="005F6CB8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lastRenderedPageBreak/>
        <w:t>Так как необходимо обеспечить изменение скор</w:t>
      </w:r>
      <w:r w:rsidRPr="00E35985">
        <w:rPr>
          <w:rFonts w:ascii="Times New Roman" w:hAnsi="Times New Roman" w:cs="Times New Roman"/>
          <w:sz w:val="28"/>
          <w:szCs w:val="28"/>
        </w:rPr>
        <w:t>ости вращения двигателя постоянного тока по следующему закону , то в схему необходимо добавить блоки, которые будут рассчитывать данную функцию.</w:t>
      </w:r>
    </w:p>
    <w:p w:rsidR="00000000" w:rsidRPr="00E35985" w:rsidRDefault="00110130" w:rsidP="005F6CB8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Виртуальная лабораторная установка электрической схемы системы управления показана на рис. 11:</w:t>
      </w:r>
    </w:p>
    <w:p w:rsidR="00000000" w:rsidRPr="00E35985" w:rsidRDefault="008D73FB" w:rsidP="005F6CB8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8B6C39" wp14:editId="4FC38712">
            <wp:extent cx="5353050" cy="17145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714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750ED7" w:rsidRDefault="00110130" w:rsidP="005F6CB8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ED7">
        <w:rPr>
          <w:rFonts w:ascii="Times New Roman" w:hAnsi="Times New Roman" w:cs="Times New Roman"/>
          <w:b/>
          <w:bCs/>
          <w:sz w:val="28"/>
          <w:szCs w:val="28"/>
        </w:rPr>
        <w:t>Рис. 11. Элект</w:t>
      </w:r>
      <w:r w:rsidRPr="00750ED7">
        <w:rPr>
          <w:rFonts w:ascii="Times New Roman" w:hAnsi="Times New Roman" w:cs="Times New Roman"/>
          <w:b/>
          <w:bCs/>
          <w:sz w:val="28"/>
          <w:szCs w:val="28"/>
        </w:rPr>
        <w:t>рическая схема системы управления двигателем постоянного тока</w:t>
      </w:r>
    </w:p>
    <w:p w:rsidR="00000000" w:rsidRPr="00E35985" w:rsidRDefault="00110130" w:rsidP="005F6CB8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Результат работы электрической модели нашей системы автоматического управления двигателем постоянного тока независимого возбуждения показан на рис.12 – 14. Момент нагрузки двигателя постоянен и </w:t>
      </w:r>
      <w:r w:rsidRPr="00E35985">
        <w:rPr>
          <w:rFonts w:ascii="Times New Roman" w:hAnsi="Times New Roman" w:cs="Times New Roman"/>
          <w:sz w:val="28"/>
          <w:szCs w:val="28"/>
        </w:rPr>
        <w:t>не изменяется во время работы схемы.</w:t>
      </w:r>
    </w:p>
    <w:p w:rsidR="00000000" w:rsidRPr="00E35985" w:rsidRDefault="008D73FB" w:rsidP="005F6CB8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219881" wp14:editId="72E453F8">
            <wp:extent cx="4086225" cy="225742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" t="6290" r="735" b="2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57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750ED7" w:rsidRDefault="00110130" w:rsidP="005F6CB8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ED7">
        <w:rPr>
          <w:rFonts w:ascii="Times New Roman" w:hAnsi="Times New Roman" w:cs="Times New Roman"/>
          <w:b/>
          <w:bCs/>
          <w:iCs/>
          <w:sz w:val="28"/>
          <w:szCs w:val="28"/>
        </w:rPr>
        <w:t>Рис.12.</w:t>
      </w:r>
      <w:r w:rsidRPr="00750ED7">
        <w:rPr>
          <w:rFonts w:ascii="Times New Roman" w:hAnsi="Times New Roman" w:cs="Times New Roman"/>
          <w:b/>
          <w:bCs/>
          <w:sz w:val="28"/>
          <w:szCs w:val="28"/>
        </w:rPr>
        <w:t xml:space="preserve">Временная зависимость заданной и текущей скорости вращения </w:t>
      </w:r>
      <w:r w:rsidRPr="00750ED7">
        <w:rPr>
          <w:rFonts w:ascii="Times New Roman" w:hAnsi="Times New Roman" w:cs="Times New Roman"/>
          <w:b/>
          <w:bCs/>
          <w:sz w:val="28"/>
          <w:szCs w:val="28"/>
          <w:lang w:val="en-US"/>
        </w:rPr>
        <w:t>w</w:t>
      </w:r>
      <w:r w:rsidRPr="00750ED7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750ED7">
        <w:rPr>
          <w:rFonts w:ascii="Times New Roman" w:hAnsi="Times New Roman" w:cs="Times New Roman"/>
          <w:b/>
          <w:bCs/>
          <w:sz w:val="28"/>
          <w:szCs w:val="28"/>
          <w:lang w:val="en-US"/>
        </w:rPr>
        <w:t>t</w:t>
      </w:r>
      <w:r w:rsidRPr="00750ED7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000000" w:rsidRPr="00E35985" w:rsidRDefault="008D73FB" w:rsidP="005F6CB8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763965" wp14:editId="1E84AB8A">
            <wp:extent cx="4076700" cy="29337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" t="6613" r="1100" b="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33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35985" w:rsidRDefault="00110130" w:rsidP="005F6CB8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bCs/>
          <w:iCs/>
          <w:sz w:val="28"/>
          <w:szCs w:val="28"/>
        </w:rPr>
        <w:t xml:space="preserve">Рис. 13. Временная зависимость </w:t>
      </w:r>
      <w:proofErr w:type="spellStart"/>
      <w:r w:rsidRPr="00E35985">
        <w:rPr>
          <w:rFonts w:ascii="Times New Roman" w:hAnsi="Times New Roman" w:cs="Times New Roman"/>
          <w:bCs/>
          <w:iCs/>
          <w:sz w:val="28"/>
          <w:szCs w:val="28"/>
          <w:lang w:val="en-US"/>
        </w:rPr>
        <w:t>Ia</w:t>
      </w:r>
      <w:proofErr w:type="spellEnd"/>
      <w:r w:rsidRPr="00E35985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E35985">
        <w:rPr>
          <w:rFonts w:ascii="Times New Roman" w:hAnsi="Times New Roman" w:cs="Times New Roman"/>
          <w:bCs/>
          <w:iCs/>
          <w:sz w:val="28"/>
          <w:szCs w:val="28"/>
          <w:lang w:val="en-US"/>
        </w:rPr>
        <w:t>t</w:t>
      </w:r>
      <w:r w:rsidRPr="00E35985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000000" w:rsidRPr="00E35985" w:rsidRDefault="008D73FB" w:rsidP="005F6CB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58A6C" wp14:editId="698C4166">
            <wp:extent cx="3914775" cy="27432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4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750ED7" w:rsidRDefault="00110130" w:rsidP="005F6CB8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ED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Рис. 14. Временная зависимость </w:t>
      </w:r>
      <w:proofErr w:type="spellStart"/>
      <w:r w:rsidRPr="00750ED7">
        <w:rPr>
          <w:rFonts w:ascii="Times New Roman" w:hAnsi="Times New Roman" w:cs="Times New Roman"/>
          <w:b/>
          <w:bCs/>
          <w:iCs/>
          <w:sz w:val="28"/>
          <w:szCs w:val="28"/>
        </w:rPr>
        <w:t>Мдв</w:t>
      </w:r>
      <w:proofErr w:type="spellEnd"/>
      <w:r w:rsidRPr="00750ED7">
        <w:rPr>
          <w:rFonts w:ascii="Times New Roman" w:hAnsi="Times New Roman" w:cs="Times New Roman"/>
          <w:b/>
          <w:bCs/>
          <w:iCs/>
          <w:sz w:val="28"/>
          <w:szCs w:val="28"/>
        </w:rPr>
        <w:t>(</w:t>
      </w:r>
      <w:r w:rsidRPr="00750ED7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t</w:t>
      </w:r>
      <w:r w:rsidRPr="00750ED7">
        <w:rPr>
          <w:rFonts w:ascii="Times New Roman" w:hAnsi="Times New Roman" w:cs="Times New Roman"/>
          <w:b/>
          <w:bCs/>
          <w:iCs/>
          <w:sz w:val="28"/>
          <w:szCs w:val="28"/>
        </w:rPr>
        <w:t>)</w:t>
      </w:r>
    </w:p>
    <w:p w:rsidR="00000000" w:rsidRPr="00E35985" w:rsidRDefault="00110130" w:rsidP="005F6CB8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После исследования электрической схемы по полученным графикам, можн</w:t>
      </w:r>
      <w:r w:rsidRPr="00E35985">
        <w:rPr>
          <w:rFonts w:ascii="Times New Roman" w:hAnsi="Times New Roman" w:cs="Times New Roman"/>
          <w:sz w:val="28"/>
          <w:szCs w:val="28"/>
        </w:rPr>
        <w:t>о сказать, что она соответствует заданным требованиям. Электрическая схема обеспечивает изменение скорости вращения двигателя постоянного тока по закону  при постоянном моменте нагрузки на валу двигателя . В отличие от структурной схемы, где характеристики</w:t>
      </w:r>
      <w:r w:rsidRPr="00E35985">
        <w:rPr>
          <w:rFonts w:ascii="Times New Roman" w:hAnsi="Times New Roman" w:cs="Times New Roman"/>
          <w:sz w:val="28"/>
          <w:szCs w:val="28"/>
        </w:rPr>
        <w:t xml:space="preserve"> выглядят идеально, в электрической схеме наблюдается небольшое колебание сигналов </w:t>
      </w:r>
      <w:r w:rsidRPr="00E35985">
        <w:rPr>
          <w:rFonts w:ascii="Times New Roman" w:hAnsi="Times New Roman" w:cs="Times New Roman"/>
          <w:sz w:val="28"/>
          <w:szCs w:val="28"/>
        </w:rPr>
        <w:lastRenderedPageBreak/>
        <w:t>относительно заданных значений. Это может быть связано с возможными погрешностями электрических элементов схемы.</w:t>
      </w:r>
    </w:p>
    <w:p w:rsidR="00000000" w:rsidRPr="00E35985" w:rsidRDefault="00110130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При регулировании скорости желательно сохранять перегрузочну</w:t>
      </w:r>
      <w:r w:rsidRPr="00E35985">
        <w:rPr>
          <w:rFonts w:ascii="Times New Roman" w:hAnsi="Times New Roman" w:cs="Times New Roman"/>
          <w:sz w:val="28"/>
          <w:szCs w:val="28"/>
        </w:rPr>
        <w:t>ю способность, для этого необходимо одновременно и пропорционально изменять частоту и ЭДС обмотки статора или питающее напряжение U1 , так как оно мало отличается от ЭДС. Этот способ позволяет обеспечить широкий диапазон плавного и экономичного регулирован</w:t>
      </w:r>
      <w:r w:rsidRPr="00E35985">
        <w:rPr>
          <w:rFonts w:ascii="Times New Roman" w:hAnsi="Times New Roman" w:cs="Times New Roman"/>
          <w:sz w:val="28"/>
          <w:szCs w:val="28"/>
        </w:rPr>
        <w:t>ия скорости. Механические характеристики при этом способе регулирования скорости представлены на рис.15.</w:t>
      </w:r>
    </w:p>
    <w:p w:rsidR="00000000" w:rsidRPr="00E35985" w:rsidRDefault="008D73FB" w:rsidP="005F6C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5E309" wp14:editId="10D3A936">
            <wp:extent cx="3990975" cy="17811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781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750ED7" w:rsidRDefault="00110130" w:rsidP="005F6CB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ED7">
        <w:rPr>
          <w:rFonts w:ascii="Times New Roman" w:hAnsi="Times New Roman" w:cs="Times New Roman"/>
          <w:b/>
          <w:sz w:val="28"/>
          <w:szCs w:val="28"/>
        </w:rPr>
        <w:t>Рис.15. Механические характеристики при различных частотах и неизменном напряжении</w:t>
      </w:r>
    </w:p>
    <w:p w:rsidR="00000000" w:rsidRPr="00E35985" w:rsidRDefault="008D73FB" w:rsidP="005F6C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0F4766" wp14:editId="1C32D22C">
            <wp:extent cx="3038475" cy="23907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90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750ED7" w:rsidRDefault="00110130" w:rsidP="005F6CB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ED7">
        <w:rPr>
          <w:rFonts w:ascii="Times New Roman" w:hAnsi="Times New Roman" w:cs="Times New Roman"/>
          <w:b/>
          <w:sz w:val="28"/>
          <w:szCs w:val="28"/>
        </w:rPr>
        <w:t>Рис.16. Механические характеристики при пропорциональном изменен</w:t>
      </w:r>
      <w:r w:rsidRPr="00750ED7">
        <w:rPr>
          <w:rFonts w:ascii="Times New Roman" w:hAnsi="Times New Roman" w:cs="Times New Roman"/>
          <w:b/>
          <w:sz w:val="28"/>
          <w:szCs w:val="28"/>
        </w:rPr>
        <w:t>ии частоты и напряжения</w:t>
      </w:r>
    </w:p>
    <w:p w:rsidR="00000000" w:rsidRPr="00E35985" w:rsidRDefault="00110130" w:rsidP="005F6CB8">
      <w:pPr>
        <w:pStyle w:val="caption"/>
        <w:spacing w:line="360" w:lineRule="auto"/>
        <w:ind w:firstLine="709"/>
        <w:jc w:val="both"/>
        <w:rPr>
          <w:sz w:val="28"/>
          <w:szCs w:val="28"/>
        </w:rPr>
      </w:pPr>
      <w:r w:rsidRPr="00E35985">
        <w:rPr>
          <w:b w:val="0"/>
          <w:bCs w:val="0"/>
          <w:sz w:val="28"/>
          <w:szCs w:val="28"/>
          <w:u w:val="none"/>
        </w:rPr>
        <w:lastRenderedPageBreak/>
        <w:t>Обобщённая асинхронная машина содержит трёхфазную обмотку на роторе и статоре. Обмотки подключены к симметричным источникам напряжения. Математическое описание такой двигателя базируется на известных законах.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Уравнения равновесия ЭД</w:t>
      </w:r>
      <w:r w:rsidRPr="00E35985">
        <w:rPr>
          <w:rFonts w:ascii="Times New Roman" w:hAnsi="Times New Roman" w:cs="Times New Roman"/>
          <w:sz w:val="28"/>
          <w:szCs w:val="28"/>
        </w:rPr>
        <w:t xml:space="preserve">С на обмотках статора и ротора базируется на втором законе Кирхгофа. 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Для статора: Для ротора: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B5ABB6" wp14:editId="28895B22">
            <wp:extent cx="1219200" cy="12477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47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79DE0D" wp14:editId="36486321">
            <wp:extent cx="1181100" cy="12573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57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(3.1)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В уравнениях (3.1) фигурируют мгновенные напряжения, токи и потокосцепления статора и ротора, а также активные сопротивления обмоток. Обычно обмотки выпо</w:t>
      </w:r>
      <w:r w:rsidRPr="00E35985">
        <w:rPr>
          <w:rFonts w:ascii="Times New Roman" w:hAnsi="Times New Roman" w:cs="Times New Roman"/>
          <w:sz w:val="28"/>
          <w:szCs w:val="28"/>
        </w:rPr>
        <w:t xml:space="preserve">лняются симметричными, к поэтому </w:t>
      </w:r>
      <w:r w:rsidRPr="00E35985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E3598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А</w:t>
      </w:r>
      <w:r w:rsidRPr="00E35985">
        <w:rPr>
          <w:rFonts w:ascii="Times New Roman" w:hAnsi="Times New Roman" w:cs="Times New Roman"/>
          <w:i/>
          <w:iCs/>
          <w:sz w:val="28"/>
          <w:szCs w:val="28"/>
        </w:rPr>
        <w:t>=</w:t>
      </w:r>
      <w:r w:rsidRPr="00E35985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E3598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В</w:t>
      </w:r>
      <w:r w:rsidRPr="00E35985">
        <w:rPr>
          <w:rFonts w:ascii="Times New Roman" w:hAnsi="Times New Roman" w:cs="Times New Roman"/>
          <w:i/>
          <w:iCs/>
          <w:sz w:val="28"/>
          <w:szCs w:val="28"/>
        </w:rPr>
        <w:t>=</w:t>
      </w:r>
      <w:r w:rsidRPr="00E35985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E3598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С</w:t>
      </w:r>
      <w:r w:rsidRPr="00E35985">
        <w:rPr>
          <w:rFonts w:ascii="Times New Roman" w:hAnsi="Times New Roman" w:cs="Times New Roman"/>
          <w:i/>
          <w:iCs/>
          <w:sz w:val="28"/>
          <w:szCs w:val="28"/>
        </w:rPr>
        <w:t>=</w:t>
      </w:r>
      <w:proofErr w:type="spellStart"/>
      <w:r w:rsidRPr="00E35985">
        <w:rPr>
          <w:rFonts w:ascii="Times New Roman" w:hAnsi="Times New Roman" w:cs="Times New Roman"/>
          <w:i/>
          <w:iCs/>
          <w:sz w:val="28"/>
          <w:szCs w:val="28"/>
          <w:lang w:val="en-US"/>
        </w:rPr>
        <w:t>Rs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- активное сопротивление статорной обмотки, </w:t>
      </w:r>
      <w:r w:rsidRPr="00E35985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E3598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а</w:t>
      </w:r>
      <w:r w:rsidRPr="00E35985">
        <w:rPr>
          <w:rFonts w:ascii="Times New Roman" w:hAnsi="Times New Roman" w:cs="Times New Roman"/>
          <w:i/>
          <w:iCs/>
          <w:sz w:val="28"/>
          <w:szCs w:val="28"/>
        </w:rPr>
        <w:t>=</w:t>
      </w:r>
      <w:proofErr w:type="spellStart"/>
      <w:r w:rsidRPr="00E35985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E35985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b</w:t>
      </w:r>
      <w:proofErr w:type="spellEnd"/>
      <w:r w:rsidRPr="00E35985">
        <w:rPr>
          <w:rFonts w:ascii="Times New Roman" w:hAnsi="Times New Roman" w:cs="Times New Roman"/>
          <w:i/>
          <w:iCs/>
          <w:sz w:val="28"/>
          <w:szCs w:val="28"/>
        </w:rPr>
        <w:t>=</w:t>
      </w:r>
      <w:r w:rsidRPr="00E35985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E3598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с</w:t>
      </w:r>
      <w:r w:rsidRPr="00E35985">
        <w:rPr>
          <w:rFonts w:ascii="Times New Roman" w:hAnsi="Times New Roman" w:cs="Times New Roman"/>
          <w:i/>
          <w:iCs/>
          <w:sz w:val="28"/>
          <w:szCs w:val="28"/>
        </w:rPr>
        <w:t>=</w:t>
      </w:r>
      <w:r w:rsidRPr="00E35985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E35985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R</w:t>
      </w:r>
      <w:r w:rsidRPr="00E35985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E35985">
        <w:rPr>
          <w:rFonts w:ascii="Times New Roman" w:hAnsi="Times New Roman" w:cs="Times New Roman"/>
          <w:sz w:val="28"/>
          <w:szCs w:val="28"/>
        </w:rPr>
        <w:t xml:space="preserve"> активное сопротивление роторной обмотки.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Вторым используемым законом является</w:t>
      </w:r>
      <w:r w:rsidRPr="00E35985">
        <w:rPr>
          <w:rFonts w:ascii="Times New Roman" w:hAnsi="Times New Roman" w:cs="Times New Roman"/>
          <w:bCs/>
          <w:sz w:val="28"/>
          <w:szCs w:val="28"/>
        </w:rPr>
        <w:t xml:space="preserve"> закон Ампера,</w:t>
      </w:r>
      <w:r w:rsidRPr="00E35985">
        <w:rPr>
          <w:rFonts w:ascii="Times New Roman" w:hAnsi="Times New Roman" w:cs="Times New Roman"/>
          <w:sz w:val="28"/>
          <w:szCs w:val="28"/>
        </w:rPr>
        <w:t xml:space="preserve"> который связывает потокосцепления обмоток с токами, протекающи</w:t>
      </w:r>
      <w:r w:rsidRPr="00E35985">
        <w:rPr>
          <w:rFonts w:ascii="Times New Roman" w:hAnsi="Times New Roman" w:cs="Times New Roman"/>
          <w:sz w:val="28"/>
          <w:szCs w:val="28"/>
        </w:rPr>
        <w:t>ми по обмоткам: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Для статора: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0FAAA1" wp14:editId="7E119A75">
            <wp:extent cx="3876675" cy="89535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895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 xml:space="preserve"> </w:t>
      </w:r>
      <w:r w:rsidR="00110130" w:rsidRPr="00E35985">
        <w:rPr>
          <w:rFonts w:ascii="Times New Roman" w:hAnsi="Times New Roman" w:cs="Times New Roman"/>
          <w:sz w:val="28"/>
          <w:szCs w:val="28"/>
        </w:rPr>
        <w:t>(3.2 а)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Для ротора: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F6EA6" wp14:editId="5C24783F">
            <wp:extent cx="3733800" cy="8953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895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 xml:space="preserve"> </w:t>
      </w:r>
      <w:r w:rsidR="00110130" w:rsidRPr="00E35985">
        <w:rPr>
          <w:rFonts w:ascii="Times New Roman" w:hAnsi="Times New Roman" w:cs="Times New Roman"/>
          <w:sz w:val="28"/>
          <w:szCs w:val="28"/>
        </w:rPr>
        <w:t>(3.2 б)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Удивительно симметричные уравнения для определения потокосцеплений показывают, что потокосцепление каждой обмотки зависит </w:t>
      </w:r>
      <w:r w:rsidRPr="00E35985">
        <w:rPr>
          <w:rFonts w:ascii="Times New Roman" w:hAnsi="Times New Roman" w:cs="Times New Roman"/>
          <w:sz w:val="28"/>
          <w:szCs w:val="28"/>
        </w:rPr>
        <w:lastRenderedPageBreak/>
        <w:t>от токов во всех обмотках; эти зависимости проявляются через взаимоиндукц</w:t>
      </w:r>
      <w:r w:rsidRPr="00E35985">
        <w:rPr>
          <w:rFonts w:ascii="Times New Roman" w:hAnsi="Times New Roman" w:cs="Times New Roman"/>
          <w:sz w:val="28"/>
          <w:szCs w:val="28"/>
        </w:rPr>
        <w:t>ию. В уравнениях (3.2)</w:t>
      </w:r>
      <w:r w:rsidRPr="00E35985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E3598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АА</w:t>
      </w:r>
      <w:r w:rsidRPr="00E35985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E35985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E35985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BB</w:t>
      </w:r>
      <w:r w:rsidRPr="00E35985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E35985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E3598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CC,</w:t>
      </w:r>
      <w:proofErr w:type="spellStart"/>
      <w:r w:rsidRPr="00E35985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E35985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aa</w:t>
      </w:r>
      <w:proofErr w:type="spellEnd"/>
      <w:r w:rsidRPr="00E35985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E35985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E35985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bb</w:t>
      </w:r>
      <w:proofErr w:type="spellEnd"/>
      <w:r w:rsidRPr="00E35985">
        <w:rPr>
          <w:rFonts w:ascii="Times New Roman" w:hAnsi="Times New Roman" w:cs="Times New Roman"/>
          <w:i/>
          <w:iCs/>
          <w:sz w:val="28"/>
          <w:szCs w:val="28"/>
        </w:rPr>
        <w:t>,</w:t>
      </w:r>
      <w:proofErr w:type="spellStart"/>
      <w:r w:rsidRPr="00E35985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E35985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cc</w:t>
      </w:r>
      <w:proofErr w:type="spellEnd"/>
      <w:r w:rsidRPr="00E3598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,</w:t>
      </w:r>
      <w:r w:rsidRPr="00E35985">
        <w:rPr>
          <w:rFonts w:ascii="Times New Roman" w:hAnsi="Times New Roman" w:cs="Times New Roman"/>
          <w:sz w:val="28"/>
          <w:szCs w:val="28"/>
        </w:rPr>
        <w:t xml:space="preserve"> являются собственными индуктивностями соответствующих обмоток, все остальные -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взаимоиндуктивностями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 между соответствующими обмотками.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Третьим законом, лежащим в основе анализа, является второй закон Ньютона</w:t>
      </w:r>
      <w:r w:rsidRPr="00E35985">
        <w:rPr>
          <w:rFonts w:ascii="Times New Roman" w:hAnsi="Times New Roman" w:cs="Times New Roman"/>
          <w:sz w:val="28"/>
          <w:szCs w:val="28"/>
        </w:rPr>
        <w:t xml:space="preserve"> - закон равновесия моментов на валу двигателя: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5ED96" wp14:editId="1018987E">
            <wp:extent cx="1219200" cy="4476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47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 xml:space="preserve"> </w:t>
      </w:r>
      <w:r w:rsidR="00110130" w:rsidRPr="00E35985">
        <w:rPr>
          <w:rFonts w:ascii="Times New Roman" w:hAnsi="Times New Roman" w:cs="Times New Roman"/>
          <w:sz w:val="28"/>
          <w:szCs w:val="28"/>
        </w:rPr>
        <w:t>(3.3)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где </w:t>
      </w:r>
      <w:r w:rsidRPr="00E35985">
        <w:rPr>
          <w:rFonts w:ascii="Times New Roman" w:hAnsi="Times New Roman" w:cs="Times New Roman"/>
          <w:i/>
          <w:iCs/>
          <w:sz w:val="28"/>
          <w:szCs w:val="28"/>
          <w:lang w:val="en-US"/>
        </w:rPr>
        <w:t>J</w:t>
      </w:r>
      <w:r w:rsidRPr="00E35985">
        <w:rPr>
          <w:rFonts w:ascii="Times New Roman" w:hAnsi="Times New Roman" w:cs="Times New Roman"/>
          <w:sz w:val="28"/>
          <w:szCs w:val="28"/>
        </w:rPr>
        <w:t xml:space="preserve"> (кг</w:t>
      </w:r>
      <w:r w:rsidRPr="00E35985">
        <w:rPr>
          <w:rFonts w:ascii="Times New Roman" w:hAnsi="Times New Roman" w:cs="Times New Roman"/>
          <w:sz w:val="28"/>
          <w:szCs w:val="28"/>
        </w:rPr>
        <w:t></w:t>
      </w:r>
      <w:r w:rsidRPr="00E35985">
        <w:rPr>
          <w:rFonts w:ascii="Times New Roman" w:hAnsi="Times New Roman" w:cs="Times New Roman"/>
          <w:sz w:val="28"/>
          <w:szCs w:val="28"/>
        </w:rPr>
        <w:t>м</w:t>
      </w:r>
      <w:r w:rsidRPr="00E3598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35985">
        <w:rPr>
          <w:rFonts w:ascii="Times New Roman" w:hAnsi="Times New Roman" w:cs="Times New Roman"/>
          <w:sz w:val="28"/>
          <w:szCs w:val="28"/>
        </w:rPr>
        <w:t xml:space="preserve">) - момент инерции на валу двигателя, учитывающий инерционность как самой двигателя, так и приведенной к валу инерционности рабочего механизма и редуктора, </w:t>
      </w:r>
      <w:r w:rsidR="008D73FB"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9EDD23" wp14:editId="5B964681">
            <wp:extent cx="619125" cy="3905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985">
        <w:rPr>
          <w:rFonts w:ascii="Times New Roman" w:hAnsi="Times New Roman" w:cs="Times New Roman"/>
          <w:sz w:val="28"/>
          <w:szCs w:val="28"/>
        </w:rPr>
        <w:t>- угловая скорость вала двигате</w:t>
      </w:r>
      <w:r w:rsidRPr="00E35985">
        <w:rPr>
          <w:rFonts w:ascii="Times New Roman" w:hAnsi="Times New Roman" w:cs="Times New Roman"/>
          <w:sz w:val="28"/>
          <w:szCs w:val="28"/>
        </w:rPr>
        <w:t xml:space="preserve">ля, </w:t>
      </w:r>
      <w:r w:rsidR="008D73FB"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1BA4F2" wp14:editId="5293A8D6">
            <wp:extent cx="276225" cy="26670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98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Н</w:t>
      </w:r>
      <w:r w:rsidRPr="00E35985">
        <w:rPr>
          <w:rFonts w:ascii="Times New Roman" w:hAnsi="Times New Roman" w:cs="Times New Roman"/>
          <w:sz w:val="28"/>
          <w:szCs w:val="28"/>
        </w:rPr>
        <w:t></w:t>
      </w:r>
      <w:r w:rsidRPr="00E35985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) - момент рабочего механизма, приведенный к валу, в общем случае он может быть функцией скорости и угла поворота, </w:t>
      </w:r>
      <w:r w:rsidR="008D73FB"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C0FA2E" wp14:editId="574A616B">
            <wp:extent cx="990600" cy="2286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985">
        <w:rPr>
          <w:rFonts w:ascii="Times New Roman" w:hAnsi="Times New Roman" w:cs="Times New Roman"/>
          <w:sz w:val="28"/>
          <w:szCs w:val="28"/>
        </w:rPr>
        <w:t>.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Наконец, четвертым и последним законом, лежащим в основе анализа двигателя, является закон, сформулированный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Ленцем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, как правило </w:t>
      </w:r>
      <w:r w:rsidRPr="00E35985">
        <w:rPr>
          <w:rFonts w:ascii="Times New Roman" w:hAnsi="Times New Roman" w:cs="Times New Roman"/>
          <w:sz w:val="28"/>
          <w:szCs w:val="28"/>
        </w:rPr>
        <w:t>левой руки. Этот закон связывает векторные величины момента, потокосцепления и тока:</w:t>
      </w:r>
    </w:p>
    <w:p w:rsidR="00000000" w:rsidRPr="00E35985" w:rsidRDefault="008D73FB" w:rsidP="005F6CB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88343D" wp14:editId="1348F75B">
            <wp:extent cx="800100" cy="2571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sz w:val="28"/>
          <w:szCs w:val="28"/>
        </w:rPr>
        <w:t>.(3.4)</w:t>
      </w:r>
    </w:p>
    <w:p w:rsidR="00000000" w:rsidRPr="00E35985" w:rsidRDefault="008D73FB" w:rsidP="005F6C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4626D0" wp14:editId="2B4BE1B7">
            <wp:extent cx="5048250" cy="41148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114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750ED7" w:rsidRDefault="00110130" w:rsidP="005F6CB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ED7">
        <w:rPr>
          <w:rFonts w:ascii="Times New Roman" w:hAnsi="Times New Roman" w:cs="Times New Roman"/>
          <w:b/>
          <w:sz w:val="28"/>
          <w:szCs w:val="28"/>
        </w:rPr>
        <w:t xml:space="preserve">Рис.17.Структурная схема </w:t>
      </w:r>
      <w:r w:rsidR="00750ED7" w:rsidRPr="00750ED7">
        <w:rPr>
          <w:rFonts w:ascii="Times New Roman" w:hAnsi="Times New Roman" w:cs="Times New Roman"/>
          <w:b/>
          <w:sz w:val="28"/>
          <w:szCs w:val="28"/>
        </w:rPr>
        <w:t>обобщённой</w:t>
      </w:r>
      <w:r w:rsidR="00750ED7" w:rsidRPr="00750E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0ED7">
        <w:rPr>
          <w:rFonts w:ascii="Times New Roman" w:hAnsi="Times New Roman" w:cs="Times New Roman"/>
          <w:b/>
          <w:sz w:val="28"/>
          <w:szCs w:val="28"/>
        </w:rPr>
        <w:t xml:space="preserve">модели </w:t>
      </w:r>
      <w:r w:rsidRPr="00750ED7">
        <w:rPr>
          <w:rFonts w:ascii="Times New Roman" w:hAnsi="Times New Roman" w:cs="Times New Roman"/>
          <w:b/>
          <w:sz w:val="28"/>
          <w:szCs w:val="28"/>
        </w:rPr>
        <w:t>двигателя в</w:t>
      </w:r>
      <w:r w:rsidR="00E35985" w:rsidRPr="00750ED7">
        <w:rPr>
          <w:rFonts w:ascii="Times New Roman" w:hAnsi="Times New Roman" w:cs="Times New Roman"/>
          <w:b/>
          <w:sz w:val="28"/>
          <w:szCs w:val="28"/>
        </w:rPr>
        <w:t>о вращающейся</w:t>
      </w:r>
      <w:r w:rsidRPr="00750ED7">
        <w:rPr>
          <w:rFonts w:ascii="Times New Roman" w:hAnsi="Times New Roman" w:cs="Times New Roman"/>
          <w:b/>
          <w:sz w:val="28"/>
          <w:szCs w:val="28"/>
        </w:rPr>
        <w:t xml:space="preserve"> системе координат</w:t>
      </w:r>
    </w:p>
    <w:p w:rsidR="00000000" w:rsidRPr="00E35985" w:rsidRDefault="00110130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Блоки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Us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α и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Us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β (рис.20) являются генераторами гармонических сигналов,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Us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α –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косинусоиды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Us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>β – синусоиды. Они имитируют работу источников напряжения.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По системе уравнений (4.2) собирается схема модели обобщённой машины в неподвижной системе координат (рис. 18) с рассчитанными параметрами. На входы модели подаются напряжения, с</w:t>
      </w:r>
      <w:r w:rsidRPr="00E35985">
        <w:rPr>
          <w:rFonts w:ascii="Times New Roman" w:hAnsi="Times New Roman" w:cs="Times New Roman"/>
          <w:sz w:val="28"/>
          <w:szCs w:val="28"/>
        </w:rPr>
        <w:t>двинутые по фазе на 90 электрических градусов: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EEF64" wp14:editId="52D294DC">
            <wp:extent cx="1152525" cy="2286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5AB56" wp14:editId="35AB0644">
            <wp:extent cx="1114425" cy="2381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где </w:t>
      </w:r>
      <w:r w:rsidR="008D73FB"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1C3A7D" wp14:editId="3EFCBACE">
            <wp:extent cx="304800" cy="2286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985">
        <w:rPr>
          <w:rFonts w:ascii="Times New Roman" w:hAnsi="Times New Roman" w:cs="Times New Roman"/>
          <w:sz w:val="28"/>
          <w:szCs w:val="28"/>
        </w:rPr>
        <w:t>- амплитудное значение номинального фазного напряжения.</w:t>
      </w:r>
    </w:p>
    <w:p w:rsidR="00000000" w:rsidRPr="00E35985" w:rsidRDefault="00110130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При номинальном питающем напряжении реализуется прямой пуск АД</w:t>
      </w:r>
    </w:p>
    <w:p w:rsidR="00000000" w:rsidRPr="00750ED7" w:rsidRDefault="008D73FB" w:rsidP="00E359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97522C" wp14:editId="48381396">
            <wp:extent cx="4781550" cy="261937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19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750ED7">
        <w:rPr>
          <w:rFonts w:ascii="Times New Roman" w:hAnsi="Times New Roman" w:cs="Times New Roman"/>
          <w:b/>
          <w:bCs/>
          <w:sz w:val="28"/>
          <w:szCs w:val="28"/>
        </w:rPr>
        <w:t>Рис.18.Структурная схема модели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5444C6" wp14:editId="7DDF38B7">
            <wp:extent cx="5086350" cy="435292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35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35985" w:rsidRDefault="00110130" w:rsidP="005F6CB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bCs/>
          <w:sz w:val="28"/>
          <w:szCs w:val="28"/>
        </w:rPr>
        <w:t>Рис.19. Переходный процесс скорости и момента</w:t>
      </w:r>
      <w:r w:rsidRPr="00E35985">
        <w:rPr>
          <w:rFonts w:ascii="Times New Roman" w:hAnsi="Times New Roman" w:cs="Times New Roman"/>
          <w:bCs/>
          <w:sz w:val="28"/>
          <w:szCs w:val="28"/>
        </w:rPr>
        <w:t xml:space="preserve"> функции времени при пуске на холостом ходу</w:t>
      </w:r>
    </w:p>
    <w:p w:rsidR="00000000" w:rsidRPr="00E35985" w:rsidRDefault="008D73FB" w:rsidP="005F6CB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8FCE0C" wp14:editId="62E08F14">
            <wp:extent cx="4333875" cy="356235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562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750ED7" w:rsidRDefault="00110130" w:rsidP="005F6CB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ED7">
        <w:rPr>
          <w:rFonts w:ascii="Times New Roman" w:hAnsi="Times New Roman" w:cs="Times New Roman"/>
          <w:b/>
          <w:bCs/>
          <w:sz w:val="28"/>
          <w:szCs w:val="28"/>
        </w:rPr>
        <w:t>Рис. 20. Переходные процессы скорости, момента, тока статора во времени при пуске двигателя без нагрузки с параметрами короткого замыкания</w:t>
      </w:r>
    </w:p>
    <w:p w:rsidR="00000000" w:rsidRPr="00E35985" w:rsidRDefault="008D73FB" w:rsidP="005F6CB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DDE1AF" wp14:editId="6A27D43B">
            <wp:extent cx="4762500" cy="37528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52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750ED7" w:rsidRDefault="00110130" w:rsidP="005F6CB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ED7">
        <w:rPr>
          <w:rFonts w:ascii="Times New Roman" w:hAnsi="Times New Roman" w:cs="Times New Roman"/>
          <w:b/>
          <w:bCs/>
          <w:sz w:val="28"/>
          <w:szCs w:val="28"/>
        </w:rPr>
        <w:t>Рис. 21. Переходные процессы скорости, момента и тока статора при пу</w:t>
      </w:r>
      <w:r w:rsidRPr="00750ED7">
        <w:rPr>
          <w:rFonts w:ascii="Times New Roman" w:hAnsi="Times New Roman" w:cs="Times New Roman"/>
          <w:b/>
          <w:bCs/>
          <w:sz w:val="28"/>
          <w:szCs w:val="28"/>
        </w:rPr>
        <w:t>ске без нагрузки с пусковым сопротивлением</w:t>
      </w:r>
    </w:p>
    <w:p w:rsidR="00000000" w:rsidRPr="00E35985" w:rsidRDefault="008D73FB" w:rsidP="005F6C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05DD96" wp14:editId="1D128A87">
            <wp:extent cx="5943600" cy="34004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750ED7" w:rsidRDefault="00110130" w:rsidP="005F6CB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0ED7">
        <w:rPr>
          <w:rFonts w:ascii="Times New Roman" w:hAnsi="Times New Roman" w:cs="Times New Roman"/>
          <w:b/>
          <w:sz w:val="28"/>
          <w:szCs w:val="28"/>
        </w:rPr>
        <w:t xml:space="preserve">Рис. 22. Кривые скорости и момента в функции времени </w:t>
      </w:r>
    </w:p>
    <w:p w:rsidR="00000000" w:rsidRPr="00E35985" w:rsidRDefault="00110130" w:rsidP="005F6CB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5985">
        <w:rPr>
          <w:rFonts w:ascii="Times New Roman" w:hAnsi="Times New Roman" w:cs="Times New Roman"/>
          <w:b/>
          <w:bCs/>
          <w:sz w:val="28"/>
          <w:szCs w:val="28"/>
        </w:rPr>
        <w:t>Отработка эквивалентного синуса по заданным параметрам скорости и ускорения.</w:t>
      </w:r>
    </w:p>
    <w:p w:rsidR="005F6CB8" w:rsidRPr="00E35985" w:rsidRDefault="005F6CB8" w:rsidP="005F6CB8">
      <w:pPr>
        <w:pStyle w:val="af"/>
        <w:spacing w:before="0" w:beforeAutospacing="0" w:after="0" w:afterAutospacing="0"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E35985">
        <w:rPr>
          <w:noProof/>
          <w:color w:val="000000"/>
          <w:sz w:val="28"/>
          <w:szCs w:val="28"/>
        </w:rPr>
        <w:t xml:space="preserve">Статическую нагрузку на валу двигателя моделирует блок Mс. Импульсный регулятор выполнен на основе биполярного транзистора с изолированным затвором </w:t>
      </w:r>
      <w:r w:rsidRPr="00E35985">
        <w:rPr>
          <w:noProof/>
          <w:color w:val="000000"/>
          <w:sz w:val="28"/>
          <w:szCs w:val="28"/>
          <w:lang w:val="en-US"/>
        </w:rPr>
        <w:t>IGBT</w:t>
      </w:r>
      <w:r w:rsidRPr="00E35985">
        <w:rPr>
          <w:noProof/>
          <w:color w:val="000000"/>
          <w:sz w:val="28"/>
          <w:szCs w:val="28"/>
        </w:rPr>
        <w:t xml:space="preserve">. Модель содержит обобщенную систему управления </w:t>
      </w:r>
      <w:r w:rsidRPr="00E35985">
        <w:rPr>
          <w:bCs/>
          <w:noProof/>
          <w:color w:val="000000"/>
          <w:sz w:val="28"/>
          <w:szCs w:val="28"/>
        </w:rPr>
        <w:t>CONTROL SYSTEM.</w:t>
      </w:r>
      <w:r w:rsidRPr="00E35985">
        <w:rPr>
          <w:noProof/>
          <w:color w:val="000000"/>
          <w:sz w:val="28"/>
          <w:szCs w:val="28"/>
        </w:rPr>
        <w:t xml:space="preserve"> На вход данного блока поступают сигналы задания скорости или скольжения UZ и обратных связей (ОС): по скорости вращения двигателя U</w:t>
      </w:r>
      <w:r w:rsidRPr="00E35985">
        <w:rPr>
          <w:noProof/>
          <w:color w:val="000000"/>
          <w:sz w:val="28"/>
          <w:szCs w:val="28"/>
          <w:lang w:val="en-US"/>
        </w:rPr>
        <w:t>w</w:t>
      </w:r>
      <w:r w:rsidRPr="00E35985">
        <w:rPr>
          <w:noProof/>
          <w:color w:val="000000"/>
          <w:sz w:val="28"/>
          <w:szCs w:val="28"/>
        </w:rPr>
        <w:t>, по выпрямленному току ротора U</w:t>
      </w:r>
      <w:r w:rsidRPr="00E35985">
        <w:rPr>
          <w:noProof/>
          <w:color w:val="000000"/>
          <w:sz w:val="28"/>
          <w:szCs w:val="28"/>
          <w:lang w:val="en-US"/>
        </w:rPr>
        <w:t>ot</w:t>
      </w:r>
      <w:r w:rsidRPr="00E35985">
        <w:rPr>
          <w:noProof/>
          <w:color w:val="000000"/>
          <w:sz w:val="28"/>
          <w:szCs w:val="28"/>
        </w:rPr>
        <w:t xml:space="preserve"> и по выпрямленному напряжению ротора U</w:t>
      </w:r>
      <w:r w:rsidRPr="00E35985">
        <w:rPr>
          <w:noProof/>
          <w:color w:val="000000"/>
          <w:sz w:val="28"/>
          <w:szCs w:val="28"/>
          <w:lang w:val="en-US"/>
        </w:rPr>
        <w:t>on</w:t>
      </w:r>
      <w:r w:rsidRPr="00E35985">
        <w:rPr>
          <w:noProof/>
          <w:color w:val="000000"/>
          <w:sz w:val="28"/>
          <w:szCs w:val="28"/>
        </w:rPr>
        <w:t>. Выбор типа ОС зависит от конкретной конфигурации замкнутой системы и поставленной задачи исследования. Визуализация переходных процессов различных координат исследуемого асинхронного электропривода осуществляется с помощью ряда соответствующих средств системы MATLAB.</w:t>
      </w:r>
    </w:p>
    <w:p w:rsidR="005F6CB8" w:rsidRPr="00E35985" w:rsidRDefault="005F6CB8" w:rsidP="005F6CB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5985">
        <w:rPr>
          <w:rFonts w:ascii="Times New Roman" w:hAnsi="Times New Roman" w:cs="Times New Roman"/>
          <w:b/>
          <w:bCs/>
          <w:sz w:val="28"/>
          <w:szCs w:val="28"/>
        </w:rPr>
        <w:t xml:space="preserve">Исследование САР в среде </w:t>
      </w:r>
      <w:proofErr w:type="spellStart"/>
      <w:r w:rsidRPr="00E35985">
        <w:rPr>
          <w:rFonts w:ascii="Times New Roman" w:hAnsi="Times New Roman" w:cs="Times New Roman"/>
          <w:b/>
          <w:bCs/>
          <w:sz w:val="28"/>
          <w:szCs w:val="28"/>
        </w:rPr>
        <w:t>Simulink</w:t>
      </w:r>
      <w:proofErr w:type="spellEnd"/>
    </w:p>
    <w:p w:rsidR="005F6CB8" w:rsidRPr="00E35985" w:rsidRDefault="005F6CB8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6CB8" w:rsidRPr="00E35985" w:rsidRDefault="005F6CB8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lastRenderedPageBreak/>
        <w:t>Построение графика переходного процесса (без корректирующего звена)</w:t>
      </w:r>
    </w:p>
    <w:p w:rsidR="005F6CB8" w:rsidRPr="00E35985" w:rsidRDefault="005F6CB8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6CB8" w:rsidRPr="00E35985" w:rsidRDefault="005F6CB8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object w:dxaOrig="5140" w:dyaOrig="4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232.5pt" o:ole="">
            <v:imagedata r:id="rId83" o:title=""/>
          </v:shape>
          <o:OLEObject Type="Embed" ProgID="Unknown" ShapeID="_x0000_i1025" DrawAspect="Content" ObjectID="_1651786366" r:id="rId84"/>
        </w:object>
      </w:r>
    </w:p>
    <w:p w:rsidR="005F6CB8" w:rsidRPr="00E35985" w:rsidRDefault="005F6CB8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6CB8" w:rsidRPr="00E35985" w:rsidRDefault="005F6CB8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Проведём обратное преобразование Лапласа:</w:t>
      </w:r>
    </w:p>
    <w:p w:rsidR="005F6CB8" w:rsidRPr="00E35985" w:rsidRDefault="005F6CB8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object w:dxaOrig="7060" w:dyaOrig="1880">
          <v:shape id="_x0000_i1026" type="#_x0000_t75" style="width:353.25pt;height:92.25pt" o:ole="">
            <v:imagedata r:id="rId85" o:title=""/>
          </v:shape>
          <o:OLEObject Type="Embed" ProgID="Unknown" ShapeID="_x0000_i1026" DrawAspect="Content" ObjectID="_1651786367" r:id="rId86"/>
        </w:object>
      </w:r>
    </w:p>
    <w:p w:rsidR="005F6CB8" w:rsidRPr="00E35985" w:rsidRDefault="005F6CB8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Полученное дифференциальное уравнение решаем с помощью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Simulink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>:</w:t>
      </w:r>
    </w:p>
    <w:p w:rsidR="005F6CB8" w:rsidRPr="00E35985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591802" wp14:editId="53FB030E">
            <wp:extent cx="5029200" cy="20955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B8" w:rsidRPr="00E35985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Рисунок 2</w:t>
      </w:r>
      <w:r w:rsidR="00750ED7">
        <w:rPr>
          <w:rFonts w:ascii="Times New Roman" w:hAnsi="Times New Roman" w:cs="Times New Roman"/>
          <w:sz w:val="28"/>
          <w:szCs w:val="28"/>
        </w:rPr>
        <w:t>3</w:t>
      </w:r>
      <w:r w:rsidRPr="00E35985">
        <w:rPr>
          <w:rFonts w:ascii="Times New Roman" w:hAnsi="Times New Roman" w:cs="Times New Roman"/>
          <w:sz w:val="28"/>
          <w:szCs w:val="28"/>
        </w:rPr>
        <w:t>. Схема системы</w:t>
      </w:r>
    </w:p>
    <w:p w:rsidR="005F6CB8" w:rsidRPr="00E35985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B1135D" wp14:editId="2740CA7A">
            <wp:extent cx="4514850" cy="334327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B8" w:rsidRPr="00E35985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Рисунок</w:t>
      </w:r>
      <w:r w:rsidR="00750ED7">
        <w:rPr>
          <w:rFonts w:ascii="Times New Roman" w:hAnsi="Times New Roman" w:cs="Times New Roman"/>
          <w:sz w:val="28"/>
          <w:szCs w:val="28"/>
        </w:rPr>
        <w:t xml:space="preserve"> 24</w:t>
      </w:r>
      <w:r w:rsidRPr="00E35985">
        <w:rPr>
          <w:rFonts w:ascii="Times New Roman" w:hAnsi="Times New Roman" w:cs="Times New Roman"/>
          <w:sz w:val="28"/>
          <w:szCs w:val="28"/>
        </w:rPr>
        <w:t>. График переходного процесса</w:t>
      </w:r>
    </w:p>
    <w:p w:rsidR="005F6CB8" w:rsidRPr="00E35985" w:rsidRDefault="005F6CB8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6CB8" w:rsidRPr="00E35985" w:rsidRDefault="005F6CB8" w:rsidP="005F6CB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br w:type="page"/>
      </w:r>
      <w:r w:rsidRPr="00E3598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Построение графика переходного процесса (с корректирующим звеном)</w:t>
      </w:r>
    </w:p>
    <w:p w:rsidR="005F6CB8" w:rsidRPr="00E35985" w:rsidRDefault="005F6CB8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object w:dxaOrig="6440" w:dyaOrig="4700">
          <v:shape id="_x0000_i1027" type="#_x0000_t75" style="width:318.75pt;height:232.5pt" o:ole="">
            <v:imagedata r:id="rId89" o:title=""/>
          </v:shape>
          <o:OLEObject Type="Embed" ProgID="Unknown" ShapeID="_x0000_i1027" DrawAspect="Content" ObjectID="_1651786368" r:id="rId90"/>
        </w:object>
      </w:r>
    </w:p>
    <w:p w:rsidR="005F6CB8" w:rsidRPr="00E35985" w:rsidRDefault="005F6CB8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Проведём обратное преобразование Лапласа: </w:t>
      </w:r>
    </w:p>
    <w:p w:rsidR="005F6CB8" w:rsidRPr="00E35985" w:rsidRDefault="005F6CB8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object w:dxaOrig="8480" w:dyaOrig="1880">
          <v:shape id="_x0000_i1028" type="#_x0000_t75" style="width:411pt;height:93.75pt" o:ole="">
            <v:imagedata r:id="rId91" o:title=""/>
          </v:shape>
          <o:OLEObject Type="Embed" ProgID="Unknown" ShapeID="_x0000_i1028" DrawAspect="Content" ObjectID="_1651786369" r:id="rId92"/>
        </w:object>
      </w:r>
    </w:p>
    <w:p w:rsidR="005F6CB8" w:rsidRPr="00E35985" w:rsidRDefault="005F6CB8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Полученное дифференциальное уравнение решаем с помощью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Simulink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>:</w:t>
      </w:r>
    </w:p>
    <w:p w:rsidR="005F6CB8" w:rsidRPr="00E35985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A46F2D" wp14:editId="6E4A0EC6">
            <wp:extent cx="2733675" cy="1971675"/>
            <wp:effectExtent l="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B8" w:rsidRPr="00E35985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50ED7">
        <w:rPr>
          <w:rFonts w:ascii="Times New Roman" w:hAnsi="Times New Roman" w:cs="Times New Roman"/>
          <w:sz w:val="28"/>
          <w:szCs w:val="28"/>
        </w:rPr>
        <w:t>25.</w:t>
      </w:r>
      <w:r w:rsidRPr="00E35985">
        <w:rPr>
          <w:rFonts w:ascii="Times New Roman" w:hAnsi="Times New Roman" w:cs="Times New Roman"/>
          <w:sz w:val="28"/>
          <w:szCs w:val="28"/>
        </w:rPr>
        <w:t xml:space="preserve"> Схема системы</w:t>
      </w:r>
    </w:p>
    <w:p w:rsidR="005F6CB8" w:rsidRPr="00E35985" w:rsidRDefault="005F6CB8" w:rsidP="005F6C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lastRenderedPageBreak/>
        <w:t>График переходного процесса</w:t>
      </w:r>
    </w:p>
    <w:p w:rsidR="005F6CB8" w:rsidRPr="00E35985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25C4AE" wp14:editId="05F71FB5">
            <wp:extent cx="4295775" cy="3600450"/>
            <wp:effectExtent l="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B8" w:rsidRPr="00E35985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Рисунок</w:t>
      </w:r>
      <w:r w:rsidR="00750ED7">
        <w:rPr>
          <w:rFonts w:ascii="Times New Roman" w:hAnsi="Times New Roman" w:cs="Times New Roman"/>
          <w:sz w:val="28"/>
          <w:szCs w:val="28"/>
        </w:rPr>
        <w:t xml:space="preserve"> 26</w:t>
      </w:r>
      <w:r w:rsidRPr="00E35985">
        <w:rPr>
          <w:rFonts w:ascii="Times New Roman" w:hAnsi="Times New Roman" w:cs="Times New Roman"/>
          <w:sz w:val="28"/>
          <w:szCs w:val="28"/>
        </w:rPr>
        <w:t>. График переходного процесса</w:t>
      </w:r>
    </w:p>
    <w:p w:rsidR="005F6CB8" w:rsidRPr="00E35985" w:rsidRDefault="005F6CB8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5985" w:rsidRPr="00E35985" w:rsidRDefault="00E35985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5985" w:rsidRPr="00E35985" w:rsidRDefault="00E35985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5985" w:rsidRPr="00E35985" w:rsidRDefault="00E35985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5985" w:rsidRPr="00E35985" w:rsidRDefault="00E35985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5985" w:rsidRPr="00E35985" w:rsidRDefault="00E35985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5985" w:rsidRPr="00E35985" w:rsidRDefault="00E35985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5985" w:rsidRPr="00E35985" w:rsidRDefault="00E35985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5985" w:rsidRPr="00E35985" w:rsidRDefault="00E35985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5985" w:rsidRPr="00E35985" w:rsidRDefault="00E35985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5985" w:rsidRPr="00E35985" w:rsidRDefault="00E35985" w:rsidP="00E35985">
      <w:pPr>
        <w:pStyle w:val="af0"/>
        <w:numPr>
          <w:ilvl w:val="0"/>
          <w:numId w:val="5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Синтез системы управления приводом</w:t>
      </w:r>
    </w:p>
    <w:p w:rsidR="005F6CB8" w:rsidRPr="00E35985" w:rsidRDefault="005F6CB8" w:rsidP="005F6CB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5985">
        <w:rPr>
          <w:rFonts w:ascii="Times New Roman" w:hAnsi="Times New Roman" w:cs="Times New Roman"/>
          <w:b/>
          <w:bCs/>
          <w:sz w:val="28"/>
          <w:szCs w:val="28"/>
        </w:rPr>
        <w:t xml:space="preserve">Проверка расчетов с помощью моделирования системы в среде MATLAB </w:t>
      </w:r>
      <w:proofErr w:type="spellStart"/>
      <w:r w:rsidRPr="00E35985">
        <w:rPr>
          <w:rFonts w:ascii="Times New Roman" w:hAnsi="Times New Roman" w:cs="Times New Roman"/>
          <w:b/>
          <w:bCs/>
          <w:sz w:val="28"/>
          <w:szCs w:val="28"/>
        </w:rPr>
        <w:t>Simulink</w:t>
      </w:r>
      <w:proofErr w:type="spellEnd"/>
    </w:p>
    <w:p w:rsidR="005F6CB8" w:rsidRPr="00E35985" w:rsidRDefault="005F6CB8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Структурная схема САР в среде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Simulink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 (без корректирующего звена)</w:t>
      </w:r>
    </w:p>
    <w:p w:rsidR="005F6CB8" w:rsidRPr="00E35985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8803B8" wp14:editId="2103A70D">
            <wp:extent cx="3724275" cy="123825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B8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50ED7">
        <w:rPr>
          <w:rFonts w:ascii="Times New Roman" w:hAnsi="Times New Roman" w:cs="Times New Roman"/>
          <w:sz w:val="28"/>
          <w:szCs w:val="28"/>
        </w:rPr>
        <w:t>27</w:t>
      </w:r>
      <w:r w:rsidRPr="00E35985">
        <w:rPr>
          <w:rFonts w:ascii="Times New Roman" w:hAnsi="Times New Roman" w:cs="Times New Roman"/>
          <w:sz w:val="28"/>
          <w:szCs w:val="28"/>
        </w:rPr>
        <w:t>. Схема системы</w:t>
      </w:r>
    </w:p>
    <w:p w:rsidR="005F6CB8" w:rsidRPr="00E35985" w:rsidRDefault="005F6CB8" w:rsidP="00750E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График переходного процесса</w:t>
      </w:r>
    </w:p>
    <w:p w:rsidR="005F6CB8" w:rsidRPr="00E35985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2C6548" wp14:editId="5636408A">
            <wp:extent cx="3838575" cy="2486025"/>
            <wp:effectExtent l="0" t="0" r="9525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B8" w:rsidRPr="00E35985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Рисунок</w:t>
      </w:r>
      <w:r w:rsidR="00750ED7">
        <w:rPr>
          <w:rFonts w:ascii="Times New Roman" w:hAnsi="Times New Roman" w:cs="Times New Roman"/>
          <w:sz w:val="28"/>
          <w:szCs w:val="28"/>
        </w:rPr>
        <w:t xml:space="preserve"> 28</w:t>
      </w:r>
      <w:r w:rsidRPr="00E35985">
        <w:rPr>
          <w:rFonts w:ascii="Times New Roman" w:hAnsi="Times New Roman" w:cs="Times New Roman"/>
          <w:sz w:val="28"/>
          <w:szCs w:val="28"/>
        </w:rPr>
        <w:t>. График переходного процесса</w:t>
      </w:r>
    </w:p>
    <w:p w:rsidR="005F6CB8" w:rsidRPr="00E35985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56CF9C" wp14:editId="6F679FEF">
            <wp:extent cx="2990850" cy="2524125"/>
            <wp:effectExtent l="0" t="0" r="0" b="9525"/>
            <wp:docPr id="97" name="Рисунок 97" descr="Описание: Без имени-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Без имени-343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B8" w:rsidRPr="00E35985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Рисунок</w:t>
      </w:r>
      <w:r w:rsidR="00750ED7">
        <w:rPr>
          <w:rFonts w:ascii="Times New Roman" w:hAnsi="Times New Roman" w:cs="Times New Roman"/>
          <w:sz w:val="28"/>
          <w:szCs w:val="28"/>
        </w:rPr>
        <w:t xml:space="preserve"> 29</w:t>
      </w:r>
      <w:r w:rsidRPr="00E35985">
        <w:rPr>
          <w:rFonts w:ascii="Times New Roman" w:hAnsi="Times New Roman" w:cs="Times New Roman"/>
          <w:sz w:val="28"/>
          <w:szCs w:val="28"/>
        </w:rPr>
        <w:t>. ЛАХ и ЛФХ системы</w:t>
      </w:r>
    </w:p>
    <w:p w:rsidR="005F6CB8" w:rsidRPr="00E35985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6F9539" wp14:editId="54BCA038">
            <wp:extent cx="4638675" cy="394335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B8" w:rsidRPr="00E35985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Рисунок</w:t>
      </w:r>
      <w:r w:rsidR="00750ED7">
        <w:rPr>
          <w:rFonts w:ascii="Times New Roman" w:hAnsi="Times New Roman" w:cs="Times New Roman"/>
          <w:sz w:val="28"/>
          <w:szCs w:val="28"/>
        </w:rPr>
        <w:t xml:space="preserve"> 30</w:t>
      </w:r>
      <w:r w:rsidRPr="00E35985">
        <w:rPr>
          <w:rFonts w:ascii="Times New Roman" w:hAnsi="Times New Roman" w:cs="Times New Roman"/>
          <w:sz w:val="28"/>
          <w:szCs w:val="28"/>
        </w:rPr>
        <w:t>. АФЧХ системы</w:t>
      </w:r>
    </w:p>
    <w:p w:rsidR="005F6CB8" w:rsidRPr="00E35985" w:rsidRDefault="005F6CB8" w:rsidP="005F6CB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5985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Структурная схема САР в среде </w:t>
      </w:r>
      <w:proofErr w:type="spellStart"/>
      <w:r w:rsidRPr="00E35985">
        <w:rPr>
          <w:rFonts w:ascii="Times New Roman" w:hAnsi="Times New Roman" w:cs="Times New Roman"/>
          <w:b/>
          <w:bCs/>
          <w:sz w:val="28"/>
          <w:szCs w:val="28"/>
        </w:rPr>
        <w:t>Simulink</w:t>
      </w:r>
      <w:proofErr w:type="spellEnd"/>
      <w:r w:rsidRPr="00E35985">
        <w:rPr>
          <w:rFonts w:ascii="Times New Roman" w:hAnsi="Times New Roman" w:cs="Times New Roman"/>
          <w:b/>
          <w:bCs/>
          <w:sz w:val="28"/>
          <w:szCs w:val="28"/>
        </w:rPr>
        <w:t xml:space="preserve"> (с корректирующим звеном)</w:t>
      </w:r>
    </w:p>
    <w:p w:rsidR="005F6CB8" w:rsidRPr="00E35985" w:rsidRDefault="005F6CB8" w:rsidP="005F6C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6CB8" w:rsidRPr="00E35985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5B6F90" wp14:editId="45D3E4BE">
            <wp:extent cx="5940425" cy="193167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B8" w:rsidRPr="00E35985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Рисунок</w:t>
      </w:r>
      <w:r w:rsidR="00750ED7">
        <w:rPr>
          <w:rFonts w:ascii="Times New Roman" w:hAnsi="Times New Roman" w:cs="Times New Roman"/>
          <w:sz w:val="28"/>
          <w:szCs w:val="28"/>
        </w:rPr>
        <w:t xml:space="preserve"> 31</w:t>
      </w:r>
      <w:r w:rsidRPr="00E35985">
        <w:rPr>
          <w:rFonts w:ascii="Times New Roman" w:hAnsi="Times New Roman" w:cs="Times New Roman"/>
          <w:sz w:val="28"/>
          <w:szCs w:val="28"/>
        </w:rPr>
        <w:t>. Схема системы</w:t>
      </w:r>
    </w:p>
    <w:p w:rsidR="005F6CB8" w:rsidRPr="00E35985" w:rsidRDefault="005F6CB8" w:rsidP="00750ED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9FDAF6" wp14:editId="689FCC22">
            <wp:extent cx="4200525" cy="300990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B8" w:rsidRPr="00750ED7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ED7"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 w:rsidR="00750ED7" w:rsidRPr="00750ED7">
        <w:rPr>
          <w:rFonts w:ascii="Times New Roman" w:hAnsi="Times New Roman" w:cs="Times New Roman"/>
          <w:b/>
          <w:sz w:val="28"/>
          <w:szCs w:val="28"/>
        </w:rPr>
        <w:t>3</w:t>
      </w:r>
      <w:r w:rsidRPr="00750ED7">
        <w:rPr>
          <w:rFonts w:ascii="Times New Roman" w:hAnsi="Times New Roman" w:cs="Times New Roman"/>
          <w:b/>
          <w:sz w:val="28"/>
          <w:szCs w:val="28"/>
        </w:rPr>
        <w:t>2. График переходного процесса</w:t>
      </w:r>
    </w:p>
    <w:p w:rsidR="005F6CB8" w:rsidRPr="00E35985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F449AD" wp14:editId="01BB4CE4">
            <wp:extent cx="3286125" cy="2171700"/>
            <wp:effectExtent l="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B8" w:rsidRPr="00357771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771">
        <w:rPr>
          <w:rFonts w:ascii="Times New Roman" w:hAnsi="Times New Roman" w:cs="Times New Roman"/>
          <w:b/>
          <w:sz w:val="28"/>
          <w:szCs w:val="28"/>
        </w:rPr>
        <w:t>Рисунок</w:t>
      </w:r>
      <w:r w:rsidR="00357771" w:rsidRPr="00357771">
        <w:rPr>
          <w:rFonts w:ascii="Times New Roman" w:hAnsi="Times New Roman" w:cs="Times New Roman"/>
          <w:b/>
          <w:sz w:val="28"/>
          <w:szCs w:val="28"/>
        </w:rPr>
        <w:t xml:space="preserve"> 33</w:t>
      </w:r>
      <w:r w:rsidRPr="00357771">
        <w:rPr>
          <w:rFonts w:ascii="Times New Roman" w:hAnsi="Times New Roman" w:cs="Times New Roman"/>
          <w:b/>
          <w:sz w:val="28"/>
          <w:szCs w:val="28"/>
        </w:rPr>
        <w:t>. ЛАХ и ЛФХ системы</w:t>
      </w:r>
    </w:p>
    <w:p w:rsidR="005F6CB8" w:rsidRPr="00E35985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816E8B" wp14:editId="457A8850">
            <wp:extent cx="4581525" cy="3533775"/>
            <wp:effectExtent l="0" t="0" r="9525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B8" w:rsidRPr="00357771" w:rsidRDefault="005F6CB8" w:rsidP="00E359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771">
        <w:rPr>
          <w:rFonts w:ascii="Times New Roman" w:hAnsi="Times New Roman" w:cs="Times New Roman"/>
          <w:b/>
          <w:sz w:val="28"/>
          <w:szCs w:val="28"/>
        </w:rPr>
        <w:t>Рисунок</w:t>
      </w:r>
      <w:r w:rsidR="00357771" w:rsidRPr="003577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7771">
        <w:rPr>
          <w:rFonts w:ascii="Times New Roman" w:hAnsi="Times New Roman" w:cs="Times New Roman"/>
          <w:b/>
          <w:sz w:val="28"/>
          <w:szCs w:val="28"/>
        </w:rPr>
        <w:t>3</w:t>
      </w:r>
      <w:r w:rsidR="00357771" w:rsidRPr="00357771">
        <w:rPr>
          <w:rFonts w:ascii="Times New Roman" w:hAnsi="Times New Roman" w:cs="Times New Roman"/>
          <w:b/>
          <w:sz w:val="28"/>
          <w:szCs w:val="28"/>
        </w:rPr>
        <w:t>4</w:t>
      </w:r>
      <w:r w:rsidRPr="00357771">
        <w:rPr>
          <w:rFonts w:ascii="Times New Roman" w:hAnsi="Times New Roman" w:cs="Times New Roman"/>
          <w:b/>
          <w:sz w:val="28"/>
          <w:szCs w:val="28"/>
        </w:rPr>
        <w:t>. АФЧХ системы</w:t>
      </w:r>
    </w:p>
    <w:p w:rsidR="005F6CB8" w:rsidRPr="00E35985" w:rsidRDefault="005F6CB8" w:rsidP="005F6CB8">
      <w:pPr>
        <w:pStyle w:val="af"/>
        <w:spacing w:before="0" w:beforeAutospacing="0" w:after="0" w:afterAutospacing="0"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5F6CB8" w:rsidRPr="00E35985" w:rsidRDefault="005F6CB8" w:rsidP="005F6CB8">
      <w:pPr>
        <w:tabs>
          <w:tab w:val="left" w:pos="1418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6CB8" w:rsidRPr="00E35985" w:rsidRDefault="005F6CB8" w:rsidP="005F6C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0000" w:rsidRPr="00E35985" w:rsidRDefault="008D73FB" w:rsidP="005F6CB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CC5047" wp14:editId="21307B94">
            <wp:extent cx="4981575" cy="427672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276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130" w:rsidRPr="00E3598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000000" w:rsidRPr="00E35985" w:rsidRDefault="008D73FB" w:rsidP="005F6CB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0190B1" wp14:editId="4318AB6B">
            <wp:extent cx="4702790" cy="4152900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790" cy="4152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35985" w:rsidRDefault="008D73FB" w:rsidP="005F6CB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359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750EE6" wp14:editId="39C95E07">
            <wp:extent cx="4886325" cy="691515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15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35985" w:rsidRDefault="00110130" w:rsidP="005F6CB8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000" w:rsidRPr="00E35985" w:rsidRDefault="00110130" w:rsidP="005F6CB8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000" w:rsidRPr="00E35985" w:rsidRDefault="00110130" w:rsidP="005F6CB8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000" w:rsidRPr="00E35985" w:rsidRDefault="00110130" w:rsidP="005F6CB8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000" w:rsidRPr="00E35985" w:rsidRDefault="00110130" w:rsidP="005F6CB8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000" w:rsidRPr="00E35985" w:rsidRDefault="00110130" w:rsidP="005F6CB8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000" w:rsidRPr="00E35985" w:rsidRDefault="00110130" w:rsidP="005F6CB8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57771" w:rsidRPr="00357771" w:rsidRDefault="00357771" w:rsidP="0035777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771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57771" w:rsidRDefault="00357771" w:rsidP="003577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35985">
        <w:rPr>
          <w:rFonts w:ascii="Times New Roman" w:hAnsi="Times New Roman" w:cs="Times New Roman"/>
          <w:sz w:val="28"/>
          <w:szCs w:val="28"/>
        </w:rPr>
        <w:t>ведение корректирующего звена увеличило запасы устойчивости по амплитуде и по фазе, уменьшило величину перерегулирования. С введением корректирующего звена САУ стала более устойчивой.</w:t>
      </w:r>
      <w:r>
        <w:rPr>
          <w:rFonts w:ascii="Times New Roman" w:hAnsi="Times New Roman" w:cs="Times New Roman"/>
          <w:sz w:val="28"/>
          <w:szCs w:val="28"/>
        </w:rPr>
        <w:t xml:space="preserve"> В работе анализ режимов работы в постоянном и асинхронном режимах, показана эффективность системы автоматического управления приводом при колебаниях мощностей, токов, напряжений. Переходный процесс на таких режимах достигает области устойчивости и определяет плавные режимы работы двигателя на протяжении всего периода эксплуатации.</w:t>
      </w:r>
    </w:p>
    <w:p w:rsidR="00357771" w:rsidRDefault="00357771" w:rsidP="003577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771" w:rsidRDefault="00357771" w:rsidP="003577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771" w:rsidRDefault="00357771" w:rsidP="003577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771" w:rsidRDefault="00357771" w:rsidP="003577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771" w:rsidRDefault="00357771" w:rsidP="003577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771" w:rsidRDefault="00357771" w:rsidP="003577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771" w:rsidRDefault="00357771" w:rsidP="003577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771" w:rsidRDefault="00357771" w:rsidP="003577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771" w:rsidRDefault="00357771" w:rsidP="003577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771" w:rsidRDefault="00357771" w:rsidP="003577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771" w:rsidRDefault="00357771" w:rsidP="003577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771" w:rsidRDefault="00357771" w:rsidP="003577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771" w:rsidRDefault="00357771" w:rsidP="003577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771" w:rsidRDefault="00357771" w:rsidP="003577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Pr="00E35985" w:rsidRDefault="00110130" w:rsidP="005F6C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Список использованной литературы</w:t>
      </w:r>
    </w:p>
    <w:p w:rsidR="00000000" w:rsidRPr="00E35985" w:rsidRDefault="00110130" w:rsidP="005F6C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Бесекерский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 В. А., Попов Е. П.</w:t>
      </w:r>
      <w:r w:rsidRPr="00E35985">
        <w:rPr>
          <w:rFonts w:ascii="Times New Roman" w:hAnsi="Times New Roman" w:cs="Times New Roman"/>
          <w:sz w:val="28"/>
          <w:szCs w:val="28"/>
        </w:rPr>
        <w:t xml:space="preserve"> Теория систем автоматического регулирования, издание третье, исправленное.-М.: Наука, 1975.-768с.:ил.</w:t>
      </w:r>
    </w:p>
    <w:p w:rsidR="00000000" w:rsidRPr="00E35985" w:rsidRDefault="00110130" w:rsidP="005F6C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2. Усольцев А.А. Частотное управление асинхронными двигателями: Учебное пособие.-СПб: СПбГУ ИТМО, 2016. – 94 с.</w:t>
      </w:r>
    </w:p>
    <w:p w:rsidR="00000000" w:rsidRPr="00E35985" w:rsidRDefault="00110130" w:rsidP="005F6C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3. Герман-Галкин С.Г. Компьютерное модели</w:t>
      </w:r>
      <w:r w:rsidRPr="00E35985">
        <w:rPr>
          <w:rFonts w:ascii="Times New Roman" w:hAnsi="Times New Roman" w:cs="Times New Roman"/>
          <w:sz w:val="28"/>
          <w:szCs w:val="28"/>
        </w:rPr>
        <w:t>рование полупроводников</w:t>
      </w:r>
      <w:bookmarkStart w:id="0" w:name="Bookmark"/>
      <w:bookmarkEnd w:id="0"/>
      <w:r w:rsidRPr="00E35985">
        <w:rPr>
          <w:rFonts w:ascii="Times New Roman" w:hAnsi="Times New Roman" w:cs="Times New Roman"/>
          <w:sz w:val="28"/>
          <w:szCs w:val="28"/>
        </w:rPr>
        <w:t xml:space="preserve">ых систем в </w:t>
      </w:r>
      <w:r w:rsidRPr="00E35985">
        <w:rPr>
          <w:rFonts w:ascii="Times New Roman" w:hAnsi="Times New Roman" w:cs="Times New Roman"/>
          <w:sz w:val="28"/>
          <w:szCs w:val="28"/>
          <w:lang w:val="en-US"/>
        </w:rPr>
        <w:t>MATLAB</w:t>
      </w:r>
      <w:r w:rsidRPr="00E35985">
        <w:rPr>
          <w:rFonts w:ascii="Times New Roman" w:hAnsi="Times New Roman" w:cs="Times New Roman"/>
          <w:sz w:val="28"/>
          <w:szCs w:val="28"/>
        </w:rPr>
        <w:t xml:space="preserve"> 6.0: Учебное пособие.-СПб.: Корона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>, 2011.- 320с.: ил.</w:t>
      </w:r>
    </w:p>
    <w:p w:rsidR="00000000" w:rsidRPr="00E35985" w:rsidRDefault="00110130" w:rsidP="005F6C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4. Черных И.В. </w:t>
      </w:r>
      <w:r w:rsidRPr="00E35985">
        <w:rPr>
          <w:rFonts w:ascii="Times New Roman" w:hAnsi="Times New Roman" w:cs="Times New Roman"/>
          <w:sz w:val="28"/>
          <w:szCs w:val="28"/>
          <w:lang w:val="en-US"/>
        </w:rPr>
        <w:t>SIMULINK</w:t>
      </w:r>
      <w:r w:rsidRPr="00E35985">
        <w:rPr>
          <w:rFonts w:ascii="Times New Roman" w:hAnsi="Times New Roman" w:cs="Times New Roman"/>
          <w:sz w:val="28"/>
          <w:szCs w:val="28"/>
        </w:rPr>
        <w:t>: среда создания инженерных приложений.-М.: ДИАЛОГ-МИФИ, 2015.-496 с.</w:t>
      </w:r>
    </w:p>
    <w:p w:rsidR="00000000" w:rsidRPr="00E35985" w:rsidRDefault="00110130" w:rsidP="005F6C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 xml:space="preserve">5. Марченко Н.М.,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Ханнанов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 А.М. Моделирование двигателя посто</w:t>
      </w:r>
      <w:r w:rsidRPr="00E35985">
        <w:rPr>
          <w:rFonts w:ascii="Times New Roman" w:hAnsi="Times New Roman" w:cs="Times New Roman"/>
          <w:sz w:val="28"/>
          <w:szCs w:val="28"/>
        </w:rPr>
        <w:t xml:space="preserve">янного тока независимого возбуждения в приложении </w:t>
      </w:r>
      <w:r w:rsidRPr="00E35985">
        <w:rPr>
          <w:rFonts w:ascii="Times New Roman" w:hAnsi="Times New Roman" w:cs="Times New Roman"/>
          <w:sz w:val="28"/>
          <w:szCs w:val="28"/>
          <w:lang w:val="en-US"/>
        </w:rPr>
        <w:t>Simulink</w:t>
      </w:r>
      <w:r w:rsidRPr="00E35985">
        <w:rPr>
          <w:rFonts w:ascii="Times New Roman" w:hAnsi="Times New Roman" w:cs="Times New Roman"/>
          <w:sz w:val="28"/>
          <w:szCs w:val="28"/>
        </w:rPr>
        <w:t xml:space="preserve"> пакета </w:t>
      </w:r>
      <w:r w:rsidRPr="00E35985">
        <w:rPr>
          <w:rFonts w:ascii="Times New Roman" w:hAnsi="Times New Roman" w:cs="Times New Roman"/>
          <w:sz w:val="28"/>
          <w:szCs w:val="28"/>
          <w:lang w:val="en-US"/>
        </w:rPr>
        <w:t>MATLAB</w:t>
      </w:r>
      <w:r w:rsidRPr="00E35985">
        <w:rPr>
          <w:rFonts w:ascii="Times New Roman" w:hAnsi="Times New Roman" w:cs="Times New Roman"/>
          <w:sz w:val="28"/>
          <w:szCs w:val="28"/>
        </w:rPr>
        <w:t>: методические указания к лабораторной работе № 5.-Владивосток: издательство ДВГТУ, 2019.-19 с.</w:t>
      </w:r>
    </w:p>
    <w:p w:rsidR="00000000" w:rsidRPr="00E35985" w:rsidRDefault="00110130" w:rsidP="005F6C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6.</w:t>
      </w:r>
      <w:r w:rsidRPr="00E35985">
        <w:rPr>
          <w:rFonts w:ascii="Times New Roman" w:hAnsi="Times New Roman" w:cs="Times New Roman"/>
          <w:bCs/>
          <w:sz w:val="28"/>
          <w:szCs w:val="28"/>
        </w:rPr>
        <w:t xml:space="preserve">Черных </w:t>
      </w:r>
      <w:r w:rsidRPr="00E35985">
        <w:rPr>
          <w:rFonts w:ascii="Times New Roman" w:hAnsi="Times New Roman" w:cs="Times New Roman"/>
          <w:sz w:val="28"/>
          <w:szCs w:val="28"/>
        </w:rPr>
        <w:t xml:space="preserve">И.В. Моделирование электротехнических устройств в MATLAB,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SimPowerSystems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35985">
        <w:rPr>
          <w:rFonts w:ascii="Times New Roman" w:hAnsi="Times New Roman" w:cs="Times New Roman"/>
          <w:sz w:val="28"/>
          <w:szCs w:val="28"/>
        </w:rPr>
        <w:t>Sim</w:t>
      </w:r>
      <w:r w:rsidRPr="00E35985">
        <w:rPr>
          <w:rFonts w:ascii="Times New Roman" w:hAnsi="Times New Roman" w:cs="Times New Roman"/>
          <w:sz w:val="28"/>
          <w:szCs w:val="28"/>
        </w:rPr>
        <w:t>ulink</w:t>
      </w:r>
      <w:proofErr w:type="spellEnd"/>
      <w:r w:rsidRPr="00E35985">
        <w:rPr>
          <w:rFonts w:ascii="Times New Roman" w:hAnsi="Times New Roman" w:cs="Times New Roman"/>
          <w:sz w:val="28"/>
          <w:szCs w:val="28"/>
        </w:rPr>
        <w:t>. - М.: ДМК Пресс; СПб.: Питер, 2018. - 288 с.: ил.</w:t>
      </w:r>
    </w:p>
    <w:p w:rsidR="00000000" w:rsidRPr="00E35985" w:rsidRDefault="00110130" w:rsidP="005F6CB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985">
        <w:rPr>
          <w:rFonts w:ascii="Times New Roman" w:hAnsi="Times New Roman" w:cs="Times New Roman"/>
          <w:sz w:val="28"/>
          <w:szCs w:val="28"/>
        </w:rPr>
        <w:t>7. Виноградов А.Б. Векторное управление электроприводами переменного тока / ГОУВПО «Ивановский государственный энергетический университет имени В.И. Ленина»: Иваново, 2018.-298 с.: ил.</w:t>
      </w:r>
    </w:p>
    <w:p w:rsidR="00110130" w:rsidRPr="00E35985" w:rsidRDefault="00110130" w:rsidP="005F6C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110130" w:rsidRPr="00E35985">
      <w:headerReference w:type="even" r:id="rId106"/>
      <w:headerReference w:type="default" r:id="rId107"/>
      <w:footerReference w:type="even" r:id="rId108"/>
      <w:footerReference w:type="default" r:id="rId109"/>
      <w:headerReference w:type="first" r:id="rId110"/>
      <w:footerReference w:type="first" r:id="rId111"/>
      <w:pgSz w:w="11906" w:h="16838"/>
      <w:pgMar w:top="1134" w:right="850" w:bottom="1134" w:left="1701" w:header="720" w:footer="708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130" w:rsidRDefault="00110130">
      <w:pPr>
        <w:spacing w:after="0" w:line="240" w:lineRule="auto"/>
      </w:pPr>
      <w:r>
        <w:separator/>
      </w:r>
    </w:p>
  </w:endnote>
  <w:endnote w:type="continuationSeparator" w:id="0">
    <w:p w:rsidR="00110130" w:rsidRDefault="0011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92">
    <w:altName w:val="Times New Roman"/>
    <w:charset w:val="CC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1013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10130" w:rsidP="004C1C77">
    <w:pPr>
      <w:pStyle w:val="ad"/>
      <w:jc w:val="center"/>
    </w:pPr>
    <w:r>
      <w:fldChar w:fldCharType="begin"/>
    </w:r>
    <w:r>
      <w:instrText xml:space="preserve"> PAGE </w:instrText>
    </w:r>
    <w:r>
      <w:fldChar w:fldCharType="separate"/>
    </w:r>
    <w:r w:rsidR="00357771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1013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130" w:rsidRDefault="00110130">
      <w:pPr>
        <w:spacing w:after="0" w:line="240" w:lineRule="auto"/>
      </w:pPr>
      <w:r>
        <w:separator/>
      </w:r>
    </w:p>
  </w:footnote>
  <w:footnote w:type="continuationSeparator" w:id="0">
    <w:p w:rsidR="00110130" w:rsidRDefault="0011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1013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1013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1013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>
    <w:nsid w:val="6EDE7841"/>
    <w:multiLevelType w:val="hybridMultilevel"/>
    <w:tmpl w:val="5FBC41A0"/>
    <w:lvl w:ilvl="0" w:tplc="712030AA">
      <w:start w:val="1"/>
      <w:numFmt w:val="decimal"/>
      <w:lvlText w:val="%1."/>
      <w:lvlJc w:val="left"/>
      <w:pPr>
        <w:ind w:left="720" w:hanging="360"/>
      </w:pPr>
      <w:rPr>
        <w:rFonts w:ascii="Calibri" w:eastAsia="SimSun" w:hAnsi="Calibri" w:cs="font492"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3FB"/>
    <w:rsid w:val="00110130"/>
    <w:rsid w:val="00357771"/>
    <w:rsid w:val="004C1C77"/>
    <w:rsid w:val="005F6CB8"/>
    <w:rsid w:val="00750ED7"/>
    <w:rsid w:val="008D73FB"/>
    <w:rsid w:val="00B66031"/>
    <w:rsid w:val="00E3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SimSun" w:hAnsi="Calibri" w:cs="font492"/>
      <w:sz w:val="22"/>
      <w:szCs w:val="22"/>
      <w:lang w:eastAsia="ar-SA"/>
    </w:rPr>
  </w:style>
  <w:style w:type="paragraph" w:styleId="1">
    <w:name w:val="heading 1"/>
    <w:basedOn w:val="a0"/>
    <w:next w:val="a1"/>
    <w:qFormat/>
    <w:pPr>
      <w:numPr>
        <w:numId w:val="1"/>
      </w:numPr>
      <w:outlineLvl w:val="0"/>
    </w:pPr>
    <w:rPr>
      <w:rFonts w:ascii="Times New Roman" w:eastAsia="Arial Unicode MS" w:hAnsi="Times New Roman" w:cs="Tahoma"/>
      <w:b/>
      <w:bCs/>
      <w:sz w:val="48"/>
      <w:szCs w:val="4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  <w:rPr>
      <w:rFonts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cs="Times New Roman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DefaultParagraphFont">
    <w:name w:val="Default Paragraph Font"/>
  </w:style>
  <w:style w:type="character" w:customStyle="1" w:styleId="a5">
    <w:name w:val="Текст выноски Знак"/>
    <w:basedOn w:val="DefaultParagraphFont"/>
    <w:rPr>
      <w:rFonts w:ascii="Tahoma" w:hAnsi="Tahoma" w:cs="Tahoma"/>
      <w:sz w:val="16"/>
      <w:szCs w:val="16"/>
    </w:rPr>
  </w:style>
  <w:style w:type="character" w:customStyle="1" w:styleId="a6">
    <w:name w:val="Текст Знак"/>
    <w:basedOn w:val="DefaultParagraphFont"/>
    <w:rPr>
      <w:rFonts w:ascii="Courier New" w:eastAsia="MS Mincho" w:hAnsi="Courier New" w:cs="Times New Roman"/>
      <w:sz w:val="20"/>
      <w:szCs w:val="20"/>
    </w:rPr>
  </w:style>
  <w:style w:type="character" w:styleId="a7">
    <w:name w:val="Strong"/>
    <w:basedOn w:val="DefaultParagraphFont"/>
    <w:qFormat/>
    <w:rPr>
      <w:b/>
      <w:bCs/>
    </w:rPr>
  </w:style>
  <w:style w:type="character" w:styleId="a8">
    <w:name w:val="Hyperlink"/>
    <w:basedOn w:val="DefaultParagraphFont"/>
    <w:rPr>
      <w:color w:val="0000FF"/>
      <w:u w:val="single"/>
      <w:lang/>
    </w:rPr>
  </w:style>
  <w:style w:type="character" w:customStyle="1" w:styleId="a9">
    <w:name w:val="Верхний колонтитул Знак"/>
    <w:basedOn w:val="DefaultParagraphFont"/>
  </w:style>
  <w:style w:type="character" w:customStyle="1" w:styleId="aa">
    <w:name w:val="Нижний колонтитул Знак"/>
    <w:basedOn w:val="DefaultParagraphFont"/>
  </w:style>
  <w:style w:type="character" w:customStyle="1" w:styleId="ListLabel1">
    <w:name w:val="ListLabel 1"/>
    <w:rPr>
      <w:rFonts w:cs="Times New Roman"/>
    </w:rPr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1">
    <w:name w:val="Body Text"/>
    <w:basedOn w:val="a"/>
    <w:pPr>
      <w:spacing w:after="120"/>
    </w:pPr>
  </w:style>
  <w:style w:type="paragraph" w:styleId="ab">
    <w:name w:val="List"/>
    <w:basedOn w:val="a1"/>
    <w:rPr>
      <w:rFonts w:cs="Lucida Sans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Lucida Sans"/>
    </w:rPr>
  </w:style>
  <w:style w:type="paragraph" w:customStyle="1" w:styleId="BalloonText">
    <w:name w:val="Balloon Text"/>
    <w:basedOn w:val="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rmalWeb">
    <w:name w:val="Normal (Web)"/>
    <w:basedOn w:val="a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lainText">
    <w:name w:val="Plain Text"/>
    <w:basedOn w:val="a"/>
    <w:pPr>
      <w:spacing w:after="0" w:line="360" w:lineRule="auto"/>
      <w:jc w:val="both"/>
    </w:pPr>
    <w:rPr>
      <w:rFonts w:ascii="Courier New" w:eastAsia="MS Mincho" w:hAnsi="Courier New" w:cs="Times New Roman"/>
      <w:sz w:val="20"/>
      <w:szCs w:val="20"/>
    </w:rPr>
  </w:style>
  <w:style w:type="paragraph" w:customStyle="1" w:styleId="ListParagraph">
    <w:name w:val="List Paragraph"/>
    <w:basedOn w:val="a"/>
    <w:pPr>
      <w:ind w:left="720"/>
    </w:pPr>
  </w:style>
  <w:style w:type="paragraph" w:customStyle="1" w:styleId="caption">
    <w:name w:val="caption"/>
    <w:basedOn w:val="a"/>
    <w:pPr>
      <w:spacing w:after="0" w:line="100" w:lineRule="atLeast"/>
      <w:jc w:val="center"/>
    </w:pPr>
    <w:rPr>
      <w:rFonts w:ascii="Times New Roman" w:eastAsia="Times New Roman" w:hAnsi="Times New Roman" w:cs="Times New Roman"/>
      <w:b/>
      <w:bCs/>
      <w:sz w:val="27"/>
      <w:szCs w:val="27"/>
      <w:u w:val="single"/>
    </w:rPr>
  </w:style>
  <w:style w:type="paragraph" w:styleId="ac">
    <w:name w:val="head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d">
    <w:name w:val="foot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e">
    <w:name w:val="Balloon Text"/>
    <w:basedOn w:val="a"/>
    <w:link w:val="12"/>
    <w:uiPriority w:val="99"/>
    <w:semiHidden/>
    <w:unhideWhenUsed/>
    <w:rsid w:val="005F6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2"/>
    <w:link w:val="ae"/>
    <w:uiPriority w:val="99"/>
    <w:semiHidden/>
    <w:rsid w:val="005F6CB8"/>
    <w:rPr>
      <w:rFonts w:ascii="Tahoma" w:eastAsia="SimSun" w:hAnsi="Tahoma" w:cs="Tahoma"/>
      <w:sz w:val="16"/>
      <w:szCs w:val="16"/>
      <w:lang w:eastAsia="ar-SA"/>
    </w:rPr>
  </w:style>
  <w:style w:type="paragraph" w:styleId="af">
    <w:name w:val="Normal (Web)"/>
    <w:basedOn w:val="a"/>
    <w:uiPriority w:val="99"/>
    <w:unhideWhenUsed/>
    <w:rsid w:val="005F6CB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B660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SimSun" w:hAnsi="Calibri" w:cs="font492"/>
      <w:sz w:val="22"/>
      <w:szCs w:val="22"/>
      <w:lang w:eastAsia="ar-SA"/>
    </w:rPr>
  </w:style>
  <w:style w:type="paragraph" w:styleId="1">
    <w:name w:val="heading 1"/>
    <w:basedOn w:val="a0"/>
    <w:next w:val="a1"/>
    <w:qFormat/>
    <w:pPr>
      <w:numPr>
        <w:numId w:val="1"/>
      </w:numPr>
      <w:outlineLvl w:val="0"/>
    </w:pPr>
    <w:rPr>
      <w:rFonts w:ascii="Times New Roman" w:eastAsia="Arial Unicode MS" w:hAnsi="Times New Roman" w:cs="Tahoma"/>
      <w:b/>
      <w:bCs/>
      <w:sz w:val="48"/>
      <w:szCs w:val="4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  <w:rPr>
      <w:rFonts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cs="Times New Roman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DefaultParagraphFont">
    <w:name w:val="Default Paragraph Font"/>
  </w:style>
  <w:style w:type="character" w:customStyle="1" w:styleId="a5">
    <w:name w:val="Текст выноски Знак"/>
    <w:basedOn w:val="DefaultParagraphFont"/>
    <w:rPr>
      <w:rFonts w:ascii="Tahoma" w:hAnsi="Tahoma" w:cs="Tahoma"/>
      <w:sz w:val="16"/>
      <w:szCs w:val="16"/>
    </w:rPr>
  </w:style>
  <w:style w:type="character" w:customStyle="1" w:styleId="a6">
    <w:name w:val="Текст Знак"/>
    <w:basedOn w:val="DefaultParagraphFont"/>
    <w:rPr>
      <w:rFonts w:ascii="Courier New" w:eastAsia="MS Mincho" w:hAnsi="Courier New" w:cs="Times New Roman"/>
      <w:sz w:val="20"/>
      <w:szCs w:val="20"/>
    </w:rPr>
  </w:style>
  <w:style w:type="character" w:styleId="a7">
    <w:name w:val="Strong"/>
    <w:basedOn w:val="DefaultParagraphFont"/>
    <w:qFormat/>
    <w:rPr>
      <w:b/>
      <w:bCs/>
    </w:rPr>
  </w:style>
  <w:style w:type="character" w:styleId="a8">
    <w:name w:val="Hyperlink"/>
    <w:basedOn w:val="DefaultParagraphFont"/>
    <w:rPr>
      <w:color w:val="0000FF"/>
      <w:u w:val="single"/>
      <w:lang/>
    </w:rPr>
  </w:style>
  <w:style w:type="character" w:customStyle="1" w:styleId="a9">
    <w:name w:val="Верхний колонтитул Знак"/>
    <w:basedOn w:val="DefaultParagraphFont"/>
  </w:style>
  <w:style w:type="character" w:customStyle="1" w:styleId="aa">
    <w:name w:val="Нижний колонтитул Знак"/>
    <w:basedOn w:val="DefaultParagraphFont"/>
  </w:style>
  <w:style w:type="character" w:customStyle="1" w:styleId="ListLabel1">
    <w:name w:val="ListLabel 1"/>
    <w:rPr>
      <w:rFonts w:cs="Times New Roman"/>
    </w:rPr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1">
    <w:name w:val="Body Text"/>
    <w:basedOn w:val="a"/>
    <w:pPr>
      <w:spacing w:after="120"/>
    </w:pPr>
  </w:style>
  <w:style w:type="paragraph" w:styleId="ab">
    <w:name w:val="List"/>
    <w:basedOn w:val="a1"/>
    <w:rPr>
      <w:rFonts w:cs="Lucida Sans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Lucida Sans"/>
    </w:rPr>
  </w:style>
  <w:style w:type="paragraph" w:customStyle="1" w:styleId="BalloonText">
    <w:name w:val="Balloon Text"/>
    <w:basedOn w:val="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rmalWeb">
    <w:name w:val="Normal (Web)"/>
    <w:basedOn w:val="a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lainText">
    <w:name w:val="Plain Text"/>
    <w:basedOn w:val="a"/>
    <w:pPr>
      <w:spacing w:after="0" w:line="360" w:lineRule="auto"/>
      <w:jc w:val="both"/>
    </w:pPr>
    <w:rPr>
      <w:rFonts w:ascii="Courier New" w:eastAsia="MS Mincho" w:hAnsi="Courier New" w:cs="Times New Roman"/>
      <w:sz w:val="20"/>
      <w:szCs w:val="20"/>
    </w:rPr>
  </w:style>
  <w:style w:type="paragraph" w:customStyle="1" w:styleId="ListParagraph">
    <w:name w:val="List Paragraph"/>
    <w:basedOn w:val="a"/>
    <w:pPr>
      <w:ind w:left="720"/>
    </w:pPr>
  </w:style>
  <w:style w:type="paragraph" w:customStyle="1" w:styleId="caption">
    <w:name w:val="caption"/>
    <w:basedOn w:val="a"/>
    <w:pPr>
      <w:spacing w:after="0" w:line="100" w:lineRule="atLeast"/>
      <w:jc w:val="center"/>
    </w:pPr>
    <w:rPr>
      <w:rFonts w:ascii="Times New Roman" w:eastAsia="Times New Roman" w:hAnsi="Times New Roman" w:cs="Times New Roman"/>
      <w:b/>
      <w:bCs/>
      <w:sz w:val="27"/>
      <w:szCs w:val="27"/>
      <w:u w:val="single"/>
    </w:rPr>
  </w:style>
  <w:style w:type="paragraph" w:styleId="ac">
    <w:name w:val="head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d">
    <w:name w:val="foot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e">
    <w:name w:val="Balloon Text"/>
    <w:basedOn w:val="a"/>
    <w:link w:val="12"/>
    <w:uiPriority w:val="99"/>
    <w:semiHidden/>
    <w:unhideWhenUsed/>
    <w:rsid w:val="005F6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2"/>
    <w:link w:val="ae"/>
    <w:uiPriority w:val="99"/>
    <w:semiHidden/>
    <w:rsid w:val="005F6CB8"/>
    <w:rPr>
      <w:rFonts w:ascii="Tahoma" w:eastAsia="SimSun" w:hAnsi="Tahoma" w:cs="Tahoma"/>
      <w:sz w:val="16"/>
      <w:szCs w:val="16"/>
      <w:lang w:eastAsia="ar-SA"/>
    </w:rPr>
  </w:style>
  <w:style w:type="paragraph" w:styleId="af">
    <w:name w:val="Normal (Web)"/>
    <w:basedOn w:val="a"/>
    <w:uiPriority w:val="99"/>
    <w:unhideWhenUsed/>
    <w:rsid w:val="005F6CB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B660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wmf"/><Relationship Id="rId21" Type="http://schemas.openxmlformats.org/officeDocument/2006/relationships/image" Target="media/image14.wmf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63" Type="http://schemas.openxmlformats.org/officeDocument/2006/relationships/image" Target="media/image56.png"/><Relationship Id="rId68" Type="http://schemas.openxmlformats.org/officeDocument/2006/relationships/image" Target="media/image61.wmf"/><Relationship Id="rId84" Type="http://schemas.openxmlformats.org/officeDocument/2006/relationships/oleObject" Target="embeddings/oleObject1.bin"/><Relationship Id="rId89" Type="http://schemas.openxmlformats.org/officeDocument/2006/relationships/image" Target="media/image80.wmf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9" Type="http://schemas.openxmlformats.org/officeDocument/2006/relationships/image" Target="media/image22.wmf"/><Relationship Id="rId107" Type="http://schemas.openxmlformats.org/officeDocument/2006/relationships/header" Target="header2.xml"/><Relationship Id="rId11" Type="http://schemas.openxmlformats.org/officeDocument/2006/relationships/image" Target="media/image4.jpeg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wmf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78.emf"/><Relationship Id="rId102" Type="http://schemas.openxmlformats.org/officeDocument/2006/relationships/image" Target="media/image91.png"/><Relationship Id="rId110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oleObject" Target="embeddings/oleObject3.bin"/><Relationship Id="rId95" Type="http://schemas.openxmlformats.org/officeDocument/2006/relationships/image" Target="media/image84.emf"/><Relationship Id="rId19" Type="http://schemas.openxmlformats.org/officeDocument/2006/relationships/image" Target="media/image12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wmf"/><Relationship Id="rId77" Type="http://schemas.openxmlformats.org/officeDocument/2006/relationships/image" Target="media/image70.wmf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emf"/><Relationship Id="rId72" Type="http://schemas.openxmlformats.org/officeDocument/2006/relationships/image" Target="media/image65.wmf"/><Relationship Id="rId80" Type="http://schemas.openxmlformats.org/officeDocument/2006/relationships/image" Target="media/image73.png"/><Relationship Id="rId85" Type="http://schemas.openxmlformats.org/officeDocument/2006/relationships/image" Target="media/image77.wmf"/><Relationship Id="rId93" Type="http://schemas.openxmlformats.org/officeDocument/2006/relationships/image" Target="media/image82.emf"/><Relationship Id="rId98" Type="http://schemas.openxmlformats.org/officeDocument/2006/relationships/image" Target="media/image87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wmf"/><Relationship Id="rId59" Type="http://schemas.openxmlformats.org/officeDocument/2006/relationships/image" Target="media/image52.png"/><Relationship Id="rId67" Type="http://schemas.openxmlformats.org/officeDocument/2006/relationships/image" Target="media/image60.wmf"/><Relationship Id="rId103" Type="http://schemas.openxmlformats.org/officeDocument/2006/relationships/image" Target="media/image92.png"/><Relationship Id="rId108" Type="http://schemas.openxmlformats.org/officeDocument/2006/relationships/footer" Target="footer1.xml"/><Relationship Id="rId20" Type="http://schemas.openxmlformats.org/officeDocument/2006/relationships/image" Target="media/image13.wmf"/><Relationship Id="rId41" Type="http://schemas.openxmlformats.org/officeDocument/2006/relationships/image" Target="media/image34.wmf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wmf"/><Relationship Id="rId75" Type="http://schemas.openxmlformats.org/officeDocument/2006/relationships/image" Target="media/image68.wmf"/><Relationship Id="rId83" Type="http://schemas.openxmlformats.org/officeDocument/2006/relationships/image" Target="media/image76.wmf"/><Relationship Id="rId88" Type="http://schemas.openxmlformats.org/officeDocument/2006/relationships/image" Target="media/image79.png"/><Relationship Id="rId91" Type="http://schemas.openxmlformats.org/officeDocument/2006/relationships/image" Target="media/image81.wmf"/><Relationship Id="rId96" Type="http://schemas.openxmlformats.org/officeDocument/2006/relationships/image" Target="media/image85.png"/><Relationship Id="rId11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wmf"/><Relationship Id="rId57" Type="http://schemas.openxmlformats.org/officeDocument/2006/relationships/image" Target="media/image50.png"/><Relationship Id="rId106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wmf"/><Relationship Id="rId73" Type="http://schemas.openxmlformats.org/officeDocument/2006/relationships/image" Target="media/image66.wmf"/><Relationship Id="rId78" Type="http://schemas.openxmlformats.org/officeDocument/2006/relationships/image" Target="media/image71.emf"/><Relationship Id="rId81" Type="http://schemas.openxmlformats.org/officeDocument/2006/relationships/image" Target="media/image74.png"/><Relationship Id="rId86" Type="http://schemas.openxmlformats.org/officeDocument/2006/relationships/oleObject" Target="embeddings/oleObject2.bin"/><Relationship Id="rId94" Type="http://schemas.openxmlformats.org/officeDocument/2006/relationships/image" Target="media/image83.png"/><Relationship Id="rId99" Type="http://schemas.openxmlformats.org/officeDocument/2006/relationships/image" Target="media/image88.emf"/><Relationship Id="rId101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9" Type="http://schemas.openxmlformats.org/officeDocument/2006/relationships/image" Target="media/image32.wmf"/><Relationship Id="rId109" Type="http://schemas.openxmlformats.org/officeDocument/2006/relationships/footer" Target="footer2.xml"/><Relationship Id="rId34" Type="http://schemas.openxmlformats.org/officeDocument/2006/relationships/image" Target="media/image27.wmf"/><Relationship Id="rId50" Type="http://schemas.openxmlformats.org/officeDocument/2006/relationships/image" Target="media/image43.wmf"/><Relationship Id="rId55" Type="http://schemas.openxmlformats.org/officeDocument/2006/relationships/image" Target="media/image48.png"/><Relationship Id="rId76" Type="http://schemas.openxmlformats.org/officeDocument/2006/relationships/image" Target="media/image69.wmf"/><Relationship Id="rId97" Type="http://schemas.openxmlformats.org/officeDocument/2006/relationships/image" Target="media/image86.jpeg"/><Relationship Id="rId104" Type="http://schemas.openxmlformats.org/officeDocument/2006/relationships/image" Target="media/image93.png"/><Relationship Id="rId7" Type="http://schemas.openxmlformats.org/officeDocument/2006/relationships/endnotes" Target="endnotes.xml"/><Relationship Id="rId71" Type="http://schemas.openxmlformats.org/officeDocument/2006/relationships/image" Target="media/image64.wmf"/><Relationship Id="rId9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34</Pages>
  <Words>2183</Words>
  <Characters>12449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</cp:lastModifiedBy>
  <cp:revision>7</cp:revision>
  <cp:lastPrinted>1601-01-01T00:00:00Z</cp:lastPrinted>
  <dcterms:created xsi:type="dcterms:W3CDTF">2020-05-23T20:25:00Z</dcterms:created>
  <dcterms:modified xsi:type="dcterms:W3CDTF">2020-05-23T20:46:00Z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