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99735" w14:textId="7E5EB608" w:rsidR="005D7450" w:rsidRPr="00DE0E51" w:rsidRDefault="008D3F94" w:rsidP="00DE0E5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D512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</w:t>
      </w: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ема вашей работы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203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203" w:rsidRPr="00F5629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</w:t>
      </w:r>
      <w:r w:rsidRPr="00F5629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Разработка технологии получения эмульгаторов обратных эмульсий на основе </w:t>
      </w:r>
      <w:proofErr w:type="spellStart"/>
      <w:r w:rsidRPr="00F5629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этаноламинов</w:t>
      </w:r>
      <w:proofErr w:type="spellEnd"/>
      <w:r w:rsidRPr="00F5629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для стабилизации РУО</w:t>
      </w:r>
      <w:r w:rsidR="00DE0203" w:rsidRPr="00F5629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  <w:r w:rsidRPr="00F56299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или «Подбор </w:t>
      </w:r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эмульсионного состава, содержащего эфиры олеиновой кислоты с </w:t>
      </w:r>
      <w:proofErr w:type="spellStart"/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этаноламинами</w:t>
      </w:r>
      <w:proofErr w:type="spellEnd"/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для стабилизации РУО на основе </w:t>
      </w:r>
      <w:proofErr w:type="spellStart"/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низкоароматичных</w:t>
      </w:r>
      <w:proofErr w:type="spellEnd"/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базовых масел»</w:t>
      </w:r>
      <w:r w:rsidR="00F562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(как часть </w:t>
      </w:r>
      <w:r w:rsidR="00097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работы)</w:t>
      </w:r>
    </w:p>
    <w:p w14:paraId="21FD9545" w14:textId="196CAE9B" w:rsidR="005D7450" w:rsidRPr="00DE0E51" w:rsidRDefault="005D7450" w:rsidP="00DE0E5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0E51">
        <w:rPr>
          <w:rFonts w:ascii="Times New Roman" w:hAnsi="Times New Roman" w:cs="Times New Roman"/>
          <w:color w:val="000000"/>
          <w:sz w:val="28"/>
          <w:szCs w:val="28"/>
        </w:rPr>
        <w:t>Теоретическая часть уже написана. Н</w:t>
      </w:r>
      <w:r w:rsidR="001E1D00">
        <w:rPr>
          <w:rFonts w:ascii="Times New Roman" w:hAnsi="Times New Roman" w:cs="Times New Roman"/>
          <w:color w:val="000000"/>
          <w:sz w:val="28"/>
          <w:szCs w:val="28"/>
        </w:rPr>
        <w:t>еобходима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практическая часть</w:t>
      </w:r>
      <w:r w:rsidR="001E1D00">
        <w:rPr>
          <w:rFonts w:ascii="Times New Roman" w:hAnsi="Times New Roman" w:cs="Times New Roman"/>
          <w:color w:val="000000"/>
          <w:sz w:val="28"/>
          <w:szCs w:val="28"/>
        </w:rPr>
        <w:t xml:space="preserve"> или часть «результаты и обсуждение»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E1D00">
        <w:rPr>
          <w:rFonts w:ascii="Times New Roman" w:hAnsi="Times New Roman" w:cs="Times New Roman"/>
          <w:color w:val="000000"/>
          <w:sz w:val="28"/>
          <w:szCs w:val="28"/>
        </w:rPr>
        <w:t xml:space="preserve"> С учетом специфики тематики и условий выполнения работы»</w:t>
      </w:r>
      <w:r w:rsidR="00CE4815">
        <w:rPr>
          <w:rFonts w:ascii="Times New Roman" w:hAnsi="Times New Roman" w:cs="Times New Roman"/>
          <w:color w:val="000000"/>
          <w:sz w:val="28"/>
          <w:szCs w:val="28"/>
        </w:rPr>
        <w:t>, допускается, что это будет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 xml:space="preserve"> компоновка результат</w:t>
      </w:r>
      <w:r w:rsidR="00CE481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4815">
        <w:rPr>
          <w:rFonts w:ascii="Times New Roman" w:hAnsi="Times New Roman" w:cs="Times New Roman"/>
          <w:color w:val="000000"/>
          <w:sz w:val="28"/>
          <w:szCs w:val="28"/>
        </w:rPr>
        <w:t xml:space="preserve">отечественных и 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>зарубежных исследований (определение поверхностного натяжения,</w:t>
      </w:r>
      <w:r w:rsidR="00CE4815">
        <w:rPr>
          <w:rFonts w:ascii="Times New Roman" w:hAnsi="Times New Roman" w:cs="Times New Roman"/>
          <w:color w:val="000000"/>
          <w:sz w:val="28"/>
          <w:szCs w:val="28"/>
        </w:rPr>
        <w:t xml:space="preserve"> стабилизирующей </w:t>
      </w:r>
      <w:r w:rsidR="00F048F8">
        <w:rPr>
          <w:rFonts w:ascii="Times New Roman" w:hAnsi="Times New Roman" w:cs="Times New Roman"/>
          <w:color w:val="000000"/>
          <w:sz w:val="28"/>
          <w:szCs w:val="28"/>
        </w:rPr>
        <w:t xml:space="preserve">способности ПАВ и их смесей, 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>кинетически</w:t>
      </w:r>
      <w:r w:rsidR="00F048F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 реакций синтеза), недоступных </w:t>
      </w:r>
      <w:r w:rsidR="00A554C9">
        <w:rPr>
          <w:rFonts w:ascii="Times New Roman" w:hAnsi="Times New Roman" w:cs="Times New Roman"/>
          <w:color w:val="000000"/>
          <w:sz w:val="28"/>
          <w:szCs w:val="28"/>
        </w:rPr>
        <w:t>Заказчику.</w:t>
      </w:r>
    </w:p>
    <w:p w14:paraId="40DEB9FD" w14:textId="68EA976F" w:rsidR="00B12A8F" w:rsidRPr="00DE0E51" w:rsidRDefault="008D3F94" w:rsidP="00FE125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2. </w:t>
      </w:r>
      <w:r w:rsidR="00D512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</w:t>
      </w: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бъем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E51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E51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практическая част</w:t>
      </w:r>
      <w:r w:rsidR="00A21FAA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обсуждение результатов</w:t>
      </w:r>
      <w:r w:rsidR="00DE0E51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C6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30-5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 страниц шрифтом 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Times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New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Roman</w:t>
      </w:r>
      <w:r w:rsidR="00975AAE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7E35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межстрочным интервалом 1 строка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3. </w:t>
      </w:r>
      <w:r w:rsidR="00D512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</w:t>
      </w: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роки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- 1,5</w:t>
      </w:r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месяца (к середине </w:t>
      </w:r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-концу 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</w:t>
      </w:r>
      <w:r w:rsidR="000C7E35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определим</w:t>
      </w:r>
      <w:r w:rsidR="001518C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к 31.05.2020</w:t>
      </w:r>
      <w:r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DE0E5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4. </w:t>
      </w:r>
      <w:r w:rsidR="00D512F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</w:t>
      </w:r>
      <w:r w:rsidRPr="00DE0E5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ригинальность работы</w:t>
      </w:r>
      <w:r w:rsidR="005D7450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232925" w:rsidRPr="00DE0E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75</w:t>
      </w:r>
    </w:p>
    <w:p w14:paraId="63289BCC" w14:textId="74772B05" w:rsidR="00DE0E51" w:rsidRPr="00FE1253" w:rsidRDefault="00DE0E51" w:rsidP="00FE1253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E12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Описание</w:t>
      </w:r>
      <w:r w:rsidR="00D512F8" w:rsidRPr="00FE125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работы</w:t>
      </w:r>
      <w:r w:rsidRPr="00FE1253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48EDA3E" w14:textId="169113B6" w:rsidR="00FE1253" w:rsidRDefault="00267656" w:rsidP="00FE125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Общий концепт в понимании Заказчика</w:t>
      </w:r>
      <w:r w:rsidR="00412FFC"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FE1253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0BD106D9" w14:textId="6936E028" w:rsidR="00593C91" w:rsidRDefault="00D21530" w:rsidP="00267656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7656">
        <w:rPr>
          <w:rFonts w:ascii="Times New Roman" w:hAnsi="Times New Roman" w:cs="Times New Roman"/>
          <w:color w:val="000000"/>
          <w:sz w:val="28"/>
          <w:szCs w:val="28"/>
        </w:rPr>
        <w:t xml:space="preserve">На основе теоретических данных </w:t>
      </w:r>
      <w:r w:rsidR="00412FFC">
        <w:rPr>
          <w:rFonts w:ascii="Times New Roman" w:hAnsi="Times New Roman" w:cs="Times New Roman"/>
          <w:color w:val="000000"/>
          <w:sz w:val="28"/>
          <w:szCs w:val="28"/>
        </w:rPr>
        <w:t xml:space="preserve">(поверхностно-активные и адсорбционные свойства различных классов </w:t>
      </w:r>
      <w:r w:rsidR="00593C91">
        <w:rPr>
          <w:rFonts w:ascii="Times New Roman" w:hAnsi="Times New Roman" w:cs="Times New Roman"/>
          <w:color w:val="000000"/>
          <w:sz w:val="28"/>
          <w:szCs w:val="28"/>
        </w:rPr>
        <w:t xml:space="preserve">органических веществ, в основном амиды и эфиры) </w:t>
      </w:r>
      <w:r w:rsidR="00A21FAA" w:rsidRPr="00267656">
        <w:rPr>
          <w:rFonts w:ascii="Times New Roman" w:hAnsi="Times New Roman" w:cs="Times New Roman"/>
          <w:color w:val="000000"/>
          <w:sz w:val="28"/>
          <w:szCs w:val="28"/>
        </w:rPr>
        <w:t>подб</w:t>
      </w:r>
      <w:r w:rsidRPr="00267656">
        <w:rPr>
          <w:rFonts w:ascii="Times New Roman" w:hAnsi="Times New Roman" w:cs="Times New Roman"/>
          <w:color w:val="000000"/>
          <w:sz w:val="28"/>
          <w:szCs w:val="28"/>
        </w:rPr>
        <w:t>ирается</w:t>
      </w:r>
      <w:r w:rsidR="00A21FAA" w:rsidRPr="00267656">
        <w:rPr>
          <w:rFonts w:ascii="Times New Roman" w:hAnsi="Times New Roman" w:cs="Times New Roman"/>
          <w:color w:val="000000"/>
          <w:sz w:val="28"/>
          <w:szCs w:val="28"/>
        </w:rPr>
        <w:t xml:space="preserve"> идеальн</w:t>
      </w:r>
      <w:r w:rsidRPr="00267656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A21FAA" w:rsidRPr="00267656">
        <w:rPr>
          <w:rFonts w:ascii="Times New Roman" w:hAnsi="Times New Roman" w:cs="Times New Roman"/>
          <w:color w:val="000000"/>
          <w:sz w:val="28"/>
          <w:szCs w:val="28"/>
        </w:rPr>
        <w:t xml:space="preserve"> состав</w:t>
      </w:r>
      <w:r w:rsidR="00E04C07">
        <w:rPr>
          <w:rFonts w:ascii="Times New Roman" w:hAnsi="Times New Roman" w:cs="Times New Roman"/>
          <w:color w:val="000000"/>
          <w:sz w:val="28"/>
          <w:szCs w:val="28"/>
        </w:rPr>
        <w:t xml:space="preserve"> (2ые, 3ые, множественные комбинации </w:t>
      </w:r>
      <w:r w:rsidR="005461A6">
        <w:rPr>
          <w:rFonts w:ascii="Times New Roman" w:hAnsi="Times New Roman" w:cs="Times New Roman"/>
          <w:color w:val="000000"/>
          <w:sz w:val="28"/>
          <w:szCs w:val="28"/>
        </w:rPr>
        <w:t>эмульгаторов</w:t>
      </w:r>
      <w:r w:rsidR="00920BF5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gramStart"/>
      <w:r w:rsidR="00920BF5">
        <w:rPr>
          <w:rFonts w:ascii="Times New Roman" w:hAnsi="Times New Roman" w:cs="Times New Roman"/>
          <w:color w:val="000000"/>
          <w:sz w:val="28"/>
          <w:szCs w:val="28"/>
        </w:rPr>
        <w:t>стабилизаторов)</w:t>
      </w:r>
      <w:r w:rsidR="00475F65">
        <w:rPr>
          <w:rFonts w:ascii="Times New Roman" w:hAnsi="Times New Roman" w:cs="Times New Roman"/>
          <w:color w:val="000000"/>
          <w:sz w:val="28"/>
          <w:szCs w:val="28"/>
        </w:rPr>
        <w:t>*</w:t>
      </w:r>
      <w:proofErr w:type="gramEnd"/>
      <w:r w:rsidR="00475F65">
        <w:rPr>
          <w:rFonts w:ascii="Times New Roman" w:hAnsi="Times New Roman" w:cs="Times New Roman"/>
          <w:color w:val="000000"/>
          <w:sz w:val="28"/>
          <w:szCs w:val="28"/>
        </w:rPr>
        <w:t>*</w:t>
      </w:r>
      <w:r w:rsidR="000F31CC" w:rsidRPr="0026765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F56D9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это </w:t>
      </w:r>
      <w:r w:rsidR="00D401C9">
        <w:rPr>
          <w:rFonts w:ascii="Times New Roman" w:hAnsi="Times New Roman" w:cs="Times New Roman"/>
          <w:color w:val="000000"/>
          <w:sz w:val="28"/>
          <w:szCs w:val="28"/>
        </w:rPr>
        <w:t xml:space="preserve">путем исследования поверхностно-активных, адсорбционных и стабилизирующих свойств </w:t>
      </w:r>
      <w:r w:rsidR="00662930">
        <w:rPr>
          <w:rFonts w:ascii="Times New Roman" w:hAnsi="Times New Roman" w:cs="Times New Roman"/>
          <w:color w:val="000000"/>
          <w:sz w:val="28"/>
          <w:szCs w:val="28"/>
        </w:rPr>
        <w:t>образцов эмульгаторов и их смесей.</w:t>
      </w:r>
    </w:p>
    <w:p w14:paraId="2FC4A4C9" w14:textId="0714CC68" w:rsidR="00A21FAA" w:rsidRPr="00A82ACD" w:rsidRDefault="00475F65" w:rsidP="00267656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2ACD">
        <w:rPr>
          <w:rFonts w:ascii="Times New Roman" w:hAnsi="Times New Roman" w:cs="Times New Roman"/>
          <w:color w:val="000000"/>
          <w:sz w:val="28"/>
          <w:szCs w:val="28"/>
        </w:rPr>
        <w:t>Выб</w:t>
      </w:r>
      <w:r w:rsidR="00A82ACD">
        <w:rPr>
          <w:rFonts w:ascii="Times New Roman" w:hAnsi="Times New Roman" w:cs="Times New Roman"/>
          <w:color w:val="000000"/>
          <w:sz w:val="28"/>
          <w:szCs w:val="28"/>
        </w:rPr>
        <w:t>ирается</w:t>
      </w:r>
      <w:r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реакци</w:t>
      </w:r>
      <w:r w:rsidR="00A82AC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7230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синтеза </w:t>
      </w:r>
      <w:r w:rsidRPr="00A82ACD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A82ACD">
        <w:rPr>
          <w:rFonts w:ascii="Times New Roman" w:hAnsi="Times New Roman" w:cs="Times New Roman"/>
          <w:color w:val="000000"/>
          <w:sz w:val="28"/>
          <w:szCs w:val="28"/>
        </w:rPr>
        <w:t>амидирование</w:t>
      </w:r>
      <w:proofErr w:type="spellEnd"/>
      <w:r w:rsidRPr="00A82ACD">
        <w:rPr>
          <w:rFonts w:ascii="Times New Roman" w:hAnsi="Times New Roman" w:cs="Times New Roman"/>
          <w:color w:val="000000"/>
          <w:sz w:val="28"/>
          <w:szCs w:val="28"/>
        </w:rPr>
        <w:t>/этерификация</w:t>
      </w:r>
      <w:r w:rsidR="00CE7230" w:rsidRPr="00A82ACD">
        <w:rPr>
          <w:rFonts w:ascii="Times New Roman" w:hAnsi="Times New Roman" w:cs="Times New Roman"/>
          <w:color w:val="000000"/>
          <w:sz w:val="28"/>
          <w:szCs w:val="28"/>
        </w:rPr>
        <w:t>), а также технологи</w:t>
      </w:r>
      <w:r w:rsidR="00A82ACD">
        <w:rPr>
          <w:rFonts w:ascii="Times New Roman" w:hAnsi="Times New Roman" w:cs="Times New Roman"/>
          <w:color w:val="000000"/>
          <w:sz w:val="28"/>
          <w:szCs w:val="28"/>
        </w:rPr>
        <w:t>я получения состава</w:t>
      </w:r>
      <w:r w:rsidR="00CE7230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BD799B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совместный / раздельный синтез с дальнейшим </w:t>
      </w:r>
      <w:proofErr w:type="gramStart"/>
      <w:r w:rsidR="00BD799B" w:rsidRPr="00A82ACD">
        <w:rPr>
          <w:rFonts w:ascii="Times New Roman" w:hAnsi="Times New Roman" w:cs="Times New Roman"/>
          <w:color w:val="000000"/>
          <w:sz w:val="28"/>
          <w:szCs w:val="28"/>
        </w:rPr>
        <w:t>смешением)</w:t>
      </w:r>
      <w:r w:rsidR="00F82658">
        <w:rPr>
          <w:rFonts w:ascii="Times New Roman" w:hAnsi="Times New Roman" w:cs="Times New Roman"/>
          <w:color w:val="000000"/>
          <w:sz w:val="28"/>
          <w:szCs w:val="28"/>
        </w:rPr>
        <w:t>*</w:t>
      </w:r>
      <w:proofErr w:type="gramEnd"/>
      <w:r w:rsidR="00F82658">
        <w:rPr>
          <w:rFonts w:ascii="Times New Roman" w:hAnsi="Times New Roman" w:cs="Times New Roman"/>
          <w:color w:val="000000"/>
          <w:sz w:val="28"/>
          <w:szCs w:val="28"/>
        </w:rPr>
        <w:t>**</w:t>
      </w:r>
      <w:r w:rsidR="00BD799B" w:rsidRPr="00A82AC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E7230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синтез 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>и изуч</w:t>
      </w:r>
      <w:r w:rsidR="00CE7230" w:rsidRPr="00A82ACD"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закономерност</w:t>
      </w:r>
      <w:r w:rsidR="00CE7230" w:rsidRPr="00A82ACD"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синтеза эмульгаторов (зависимости </w:t>
      </w:r>
      <w:r w:rsidR="00A21FAA" w:rsidRPr="005A7D29">
        <w:rPr>
          <w:rFonts w:ascii="Times New Roman" w:hAnsi="Times New Roman" w:cs="Times New Roman"/>
          <w:color w:val="000000"/>
          <w:sz w:val="28"/>
          <w:szCs w:val="28"/>
          <w:u w:val="single"/>
        </w:rPr>
        <w:t>выхода продукта</w:t>
      </w:r>
      <w:r w:rsidR="00240B14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240B14" w:rsidRPr="00361B4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40B14" w:rsidRPr="00361B4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компонента эмульсионного состава</w:t>
      </w:r>
      <w:r w:rsidR="00240B14" w:rsidRPr="00361B4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FC7F9B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>свойств</w:t>
      </w:r>
      <w:r w:rsidR="00FC7F9B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C7F9B" w:rsidRPr="00361B4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межфазовое натяжение</w:t>
      </w:r>
      <w:r w:rsidR="00D50201" w:rsidRPr="00361B4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 стабилизирующая способность</w:t>
      </w:r>
      <w:r w:rsidR="00361B4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9305B4">
        <w:rPr>
          <w:rFonts w:ascii="Times New Roman" w:hAnsi="Times New Roman" w:cs="Times New Roman"/>
          <w:color w:val="000000"/>
          <w:sz w:val="28"/>
          <w:szCs w:val="28"/>
        </w:rPr>
        <w:t>условий</w:t>
      </w:r>
      <w:r w:rsidR="00361B4A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проведения реакции (</w:t>
      </w:r>
      <w:r w:rsidR="00A21FAA" w:rsidRPr="00361B4A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температуры давления, концентраций реагентов</w:t>
      </w:r>
      <w:r w:rsidR="00A66AA6" w:rsidRPr="00361B4A">
        <w:rPr>
          <w:rFonts w:ascii="Times New Roman" w:hAnsi="Times New Roman" w:cs="Times New Roman"/>
          <w:i/>
          <w:iCs/>
          <w:color w:val="000000"/>
          <w:sz w:val="28"/>
          <w:szCs w:val="28"/>
        </w:rPr>
        <w:t>, построение и анализ кинетических кривых</w:t>
      </w:r>
      <w:r w:rsidR="00FC7F9B" w:rsidRPr="00361B4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 прочее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61B4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A21FAA" w:rsidRPr="00A82AC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A6898B8" w14:textId="77777777" w:rsidR="001D74C5" w:rsidRDefault="001D74C5" w:rsidP="00361B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FF99C2" w14:textId="5BE678CC" w:rsidR="00267656" w:rsidRDefault="00757558" w:rsidP="00361B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 - В целом </w:t>
      </w:r>
      <w:r w:rsidR="001D74C5">
        <w:rPr>
          <w:rFonts w:ascii="Times New Roman" w:hAnsi="Times New Roman" w:cs="Times New Roman"/>
          <w:color w:val="000000"/>
          <w:sz w:val="28"/>
          <w:szCs w:val="28"/>
        </w:rPr>
        <w:t xml:space="preserve">работа должна соответствовать общему концепту Заказчика. Однако, с учетом специфики темы и условий </w:t>
      </w:r>
      <w:r w:rsidR="00B87978">
        <w:rPr>
          <w:rFonts w:ascii="Times New Roman" w:hAnsi="Times New Roman" w:cs="Times New Roman"/>
          <w:color w:val="000000"/>
          <w:sz w:val="28"/>
          <w:szCs w:val="28"/>
        </w:rPr>
        <w:t>ее выполнения допускается отклонение</w:t>
      </w:r>
      <w:r w:rsidR="001D74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0BFCE25" w14:textId="3B9ECC61" w:rsidR="00757558" w:rsidRDefault="00757558" w:rsidP="00361B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** - </w:t>
      </w:r>
      <w:r w:rsidR="003A319C">
        <w:rPr>
          <w:rFonts w:ascii="Times New Roman" w:hAnsi="Times New Roman" w:cs="Times New Roman"/>
          <w:color w:val="000000"/>
          <w:sz w:val="28"/>
          <w:szCs w:val="28"/>
        </w:rPr>
        <w:t>Данная часть исследований была частично реализована</w:t>
      </w:r>
      <w:r w:rsidR="00831166">
        <w:rPr>
          <w:rFonts w:ascii="Times New Roman" w:hAnsi="Times New Roman" w:cs="Times New Roman"/>
          <w:color w:val="000000"/>
          <w:sz w:val="28"/>
          <w:szCs w:val="28"/>
        </w:rPr>
        <w:t xml:space="preserve"> Заказчиком</w:t>
      </w:r>
      <w:r w:rsidR="003A319C">
        <w:rPr>
          <w:rFonts w:ascii="Times New Roman" w:hAnsi="Times New Roman" w:cs="Times New Roman"/>
          <w:color w:val="000000"/>
          <w:sz w:val="28"/>
          <w:szCs w:val="28"/>
        </w:rPr>
        <w:t xml:space="preserve"> (результаты передаются Исполнителю</w:t>
      </w:r>
      <w:r w:rsidR="00831166">
        <w:rPr>
          <w:rFonts w:ascii="Times New Roman" w:hAnsi="Times New Roman" w:cs="Times New Roman"/>
          <w:color w:val="000000"/>
          <w:sz w:val="28"/>
          <w:szCs w:val="28"/>
        </w:rPr>
        <w:t>). Выполняемая часть Исполните</w:t>
      </w:r>
      <w:r w:rsidR="005A517B">
        <w:rPr>
          <w:rFonts w:ascii="Times New Roman" w:hAnsi="Times New Roman" w:cs="Times New Roman"/>
          <w:color w:val="000000"/>
          <w:sz w:val="28"/>
          <w:szCs w:val="28"/>
        </w:rPr>
        <w:t xml:space="preserve">лем должна быть </w:t>
      </w:r>
      <w:proofErr w:type="spellStart"/>
      <w:r w:rsidR="005A517B">
        <w:rPr>
          <w:rFonts w:ascii="Times New Roman" w:hAnsi="Times New Roman" w:cs="Times New Roman"/>
          <w:color w:val="000000"/>
          <w:sz w:val="28"/>
          <w:szCs w:val="28"/>
        </w:rPr>
        <w:t>тандемна</w:t>
      </w:r>
      <w:proofErr w:type="spellEnd"/>
      <w:r w:rsidR="005A517B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проведенным исследованиям, дополнять их</w:t>
      </w:r>
      <w:r w:rsidR="00571BA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7C853A9" w14:textId="50C4C90B" w:rsidR="00757558" w:rsidRPr="00361B4A" w:rsidRDefault="00757558" w:rsidP="00361B4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*** - </w:t>
      </w:r>
      <w:r w:rsidR="00DE2201">
        <w:rPr>
          <w:rFonts w:ascii="Times New Roman" w:hAnsi="Times New Roman" w:cs="Times New Roman"/>
          <w:color w:val="000000"/>
          <w:sz w:val="28"/>
          <w:szCs w:val="28"/>
        </w:rPr>
        <w:t xml:space="preserve">На данный момент определено, что </w:t>
      </w:r>
      <w:r w:rsidR="007C13B8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технология – смешение различных компонентов (соотношение неизвестно). Основным компонентом </w:t>
      </w:r>
      <w:r w:rsidR="007C13B8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эмульсионного состава</w:t>
      </w:r>
      <w:r w:rsidR="00B5213B">
        <w:rPr>
          <w:rFonts w:ascii="Times New Roman" w:hAnsi="Times New Roman" w:cs="Times New Roman"/>
          <w:color w:val="000000"/>
          <w:sz w:val="28"/>
          <w:szCs w:val="28"/>
        </w:rPr>
        <w:t xml:space="preserve"> должны </w:t>
      </w:r>
      <w:r w:rsidR="00C1602B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="007C13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0F9F">
        <w:rPr>
          <w:rFonts w:ascii="Times New Roman" w:hAnsi="Times New Roman" w:cs="Times New Roman"/>
          <w:color w:val="000000"/>
          <w:sz w:val="28"/>
          <w:szCs w:val="28"/>
        </w:rPr>
        <w:t>эфиры различных ЖК</w:t>
      </w:r>
      <w:r w:rsidR="00A024E9">
        <w:rPr>
          <w:rFonts w:ascii="Times New Roman" w:hAnsi="Times New Roman" w:cs="Times New Roman"/>
          <w:color w:val="000000"/>
          <w:sz w:val="28"/>
          <w:szCs w:val="28"/>
        </w:rPr>
        <w:t xml:space="preserve"> (и не только)</w:t>
      </w:r>
      <w:r w:rsidR="00F06FAA">
        <w:rPr>
          <w:rFonts w:ascii="Times New Roman" w:hAnsi="Times New Roman" w:cs="Times New Roman"/>
          <w:color w:val="000000"/>
          <w:sz w:val="28"/>
          <w:szCs w:val="28"/>
        </w:rPr>
        <w:t xml:space="preserve"> и моно- и </w:t>
      </w:r>
      <w:proofErr w:type="spellStart"/>
      <w:r w:rsidR="00F06FAA">
        <w:rPr>
          <w:rFonts w:ascii="Times New Roman" w:hAnsi="Times New Roman" w:cs="Times New Roman"/>
          <w:color w:val="000000"/>
          <w:sz w:val="28"/>
          <w:szCs w:val="28"/>
        </w:rPr>
        <w:t>триэтаноламина</w:t>
      </w:r>
      <w:proofErr w:type="spellEnd"/>
      <w:r w:rsidR="00C1602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0E42170F" w14:textId="2649FBFE" w:rsidR="005B22A4" w:rsidRPr="00DE0E51" w:rsidRDefault="00D512F8" w:rsidP="00DE0E5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5B22A4" w:rsidRPr="00DE0E51">
        <w:rPr>
          <w:rFonts w:ascii="Times New Roman" w:hAnsi="Times New Roman" w:cs="Times New Roman"/>
          <w:b/>
          <w:bCs/>
          <w:sz w:val="28"/>
          <w:szCs w:val="28"/>
        </w:rPr>
        <w:t>Требования</w:t>
      </w:r>
      <w:r w:rsidR="00DE0E51">
        <w:rPr>
          <w:rFonts w:ascii="Times New Roman" w:hAnsi="Times New Roman" w:cs="Times New Roman"/>
          <w:b/>
          <w:bCs/>
          <w:sz w:val="28"/>
          <w:szCs w:val="28"/>
        </w:rPr>
        <w:t xml:space="preserve"> к контенту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оформлению</w:t>
      </w:r>
      <w:r w:rsidR="005B22A4" w:rsidRPr="00DE0E5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918E593" w14:textId="20D404FA" w:rsidR="00DE0E51" w:rsidRDefault="005B22A4" w:rsidP="00DE0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0E51">
        <w:rPr>
          <w:rFonts w:ascii="Times New Roman" w:hAnsi="Times New Roman" w:cs="Times New Roman"/>
          <w:sz w:val="28"/>
          <w:szCs w:val="28"/>
        </w:rPr>
        <w:t>Практическая часть магистерской диссертации должна содержать</w:t>
      </w:r>
      <w:r w:rsidR="00DE0E51">
        <w:rPr>
          <w:rFonts w:ascii="Times New Roman" w:hAnsi="Times New Roman" w:cs="Times New Roman"/>
          <w:sz w:val="28"/>
          <w:szCs w:val="28"/>
        </w:rPr>
        <w:t xml:space="preserve"> «результаты исследований»</w:t>
      </w:r>
      <w:r w:rsidR="00D512F8">
        <w:rPr>
          <w:rFonts w:ascii="Times New Roman" w:hAnsi="Times New Roman" w:cs="Times New Roman"/>
          <w:sz w:val="28"/>
          <w:szCs w:val="28"/>
        </w:rPr>
        <w:t>. «Результаты исследований» должны быть изложены в виде:</w:t>
      </w:r>
    </w:p>
    <w:p w14:paraId="00CFB9B9" w14:textId="4E777E37" w:rsidR="00D512F8" w:rsidRPr="00D512F8" w:rsidRDefault="00D512F8" w:rsidP="00D512F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F8">
        <w:rPr>
          <w:rFonts w:ascii="Times New Roman" w:hAnsi="Times New Roman" w:cs="Times New Roman"/>
          <w:sz w:val="28"/>
          <w:szCs w:val="28"/>
        </w:rPr>
        <w:t>текстового описания;</w:t>
      </w:r>
    </w:p>
    <w:p w14:paraId="4965292D" w14:textId="6AB58056" w:rsidR="005B22A4" w:rsidRPr="00D512F8" w:rsidRDefault="00076D79" w:rsidP="00D512F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F8">
        <w:rPr>
          <w:rFonts w:ascii="Times New Roman" w:hAnsi="Times New Roman" w:cs="Times New Roman"/>
          <w:sz w:val="28"/>
          <w:szCs w:val="28"/>
        </w:rPr>
        <w:t>иллюстраци</w:t>
      </w:r>
      <w:r w:rsidR="00D512F8" w:rsidRPr="00D512F8">
        <w:rPr>
          <w:rFonts w:ascii="Times New Roman" w:hAnsi="Times New Roman" w:cs="Times New Roman"/>
          <w:sz w:val="28"/>
          <w:szCs w:val="28"/>
        </w:rPr>
        <w:t>й</w:t>
      </w:r>
      <w:r w:rsidRPr="00D512F8">
        <w:rPr>
          <w:rFonts w:ascii="Times New Roman" w:hAnsi="Times New Roman" w:cs="Times New Roman"/>
          <w:sz w:val="28"/>
          <w:szCs w:val="28"/>
        </w:rPr>
        <w:t xml:space="preserve"> (рисунки, схемы, графики и т п)</w:t>
      </w:r>
      <w:r w:rsidR="00D512F8" w:rsidRPr="00D512F8">
        <w:rPr>
          <w:rFonts w:ascii="Times New Roman" w:hAnsi="Times New Roman" w:cs="Times New Roman"/>
          <w:sz w:val="28"/>
          <w:szCs w:val="28"/>
        </w:rPr>
        <w:t>;</w:t>
      </w:r>
    </w:p>
    <w:p w14:paraId="3302BE90" w14:textId="50095103" w:rsidR="000C1EDD" w:rsidRPr="00D512F8" w:rsidRDefault="000C1EDD" w:rsidP="00D512F8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2F8">
        <w:rPr>
          <w:rFonts w:ascii="Times New Roman" w:hAnsi="Times New Roman" w:cs="Times New Roman"/>
          <w:sz w:val="28"/>
          <w:szCs w:val="28"/>
        </w:rPr>
        <w:t>табл</w:t>
      </w:r>
      <w:r w:rsidR="00D512F8" w:rsidRPr="00D512F8">
        <w:rPr>
          <w:rFonts w:ascii="Times New Roman" w:hAnsi="Times New Roman" w:cs="Times New Roman"/>
          <w:sz w:val="28"/>
          <w:szCs w:val="28"/>
        </w:rPr>
        <w:t>иц.</w:t>
      </w:r>
    </w:p>
    <w:p w14:paraId="60C5AD7D" w14:textId="77777777" w:rsidR="00846E5D" w:rsidRDefault="00350045" w:rsidP="00DE0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97B9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7FBD2A" w14:textId="1A9D84A8" w:rsidR="00F33DFB" w:rsidRPr="00184C8D" w:rsidRDefault="000C1EDD" w:rsidP="00184C8D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4C8D">
        <w:rPr>
          <w:rFonts w:ascii="Times New Roman" w:hAnsi="Times New Roman" w:cs="Times New Roman"/>
          <w:sz w:val="28"/>
          <w:szCs w:val="28"/>
        </w:rPr>
        <w:t>К графикам, отображающим результаты «экспериментов»</w:t>
      </w:r>
      <w:r w:rsidR="007D4B04" w:rsidRPr="00184C8D">
        <w:rPr>
          <w:rFonts w:ascii="Times New Roman" w:hAnsi="Times New Roman" w:cs="Times New Roman"/>
          <w:sz w:val="28"/>
          <w:szCs w:val="28"/>
        </w:rPr>
        <w:t xml:space="preserve"> (</w:t>
      </w:r>
      <w:r w:rsidR="00350045" w:rsidRPr="00184C8D">
        <w:rPr>
          <w:rFonts w:ascii="Times New Roman" w:hAnsi="Times New Roman" w:cs="Times New Roman"/>
          <w:sz w:val="28"/>
          <w:szCs w:val="28"/>
        </w:rPr>
        <w:t>при наличии</w:t>
      </w:r>
      <w:r w:rsidR="007D4B04" w:rsidRPr="00184C8D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350045" w:rsidRPr="00184C8D">
        <w:rPr>
          <w:rFonts w:ascii="Times New Roman" w:hAnsi="Times New Roman" w:cs="Times New Roman"/>
          <w:sz w:val="28"/>
          <w:szCs w:val="28"/>
        </w:rPr>
        <w:t>и</w:t>
      </w:r>
      <w:r w:rsidR="007D4B04" w:rsidRPr="00184C8D">
        <w:rPr>
          <w:rFonts w:ascii="Times New Roman" w:hAnsi="Times New Roman" w:cs="Times New Roman"/>
          <w:sz w:val="28"/>
          <w:szCs w:val="28"/>
        </w:rPr>
        <w:t>)</w:t>
      </w:r>
      <w:r w:rsidRPr="00184C8D">
        <w:rPr>
          <w:rFonts w:ascii="Times New Roman" w:hAnsi="Times New Roman" w:cs="Times New Roman"/>
          <w:sz w:val="28"/>
          <w:szCs w:val="28"/>
        </w:rPr>
        <w:t>,</w:t>
      </w:r>
      <w:r w:rsidR="007D4B04" w:rsidRPr="00184C8D">
        <w:rPr>
          <w:rFonts w:ascii="Times New Roman" w:hAnsi="Times New Roman" w:cs="Times New Roman"/>
          <w:sz w:val="28"/>
          <w:szCs w:val="28"/>
        </w:rPr>
        <w:t xml:space="preserve"> отдельным файлом или </w:t>
      </w:r>
      <w:r w:rsidR="00697B9A" w:rsidRPr="00184C8D">
        <w:rPr>
          <w:rFonts w:ascii="Times New Roman" w:hAnsi="Times New Roman" w:cs="Times New Roman"/>
          <w:sz w:val="28"/>
          <w:szCs w:val="28"/>
        </w:rPr>
        <w:t>в качестве приложения в этом же документе (в конце) привести таблицу с данными, на основании которых построены графики.</w:t>
      </w:r>
    </w:p>
    <w:p w14:paraId="27F6D841" w14:textId="37AD09B5" w:rsidR="00846E5D" w:rsidRPr="00184C8D" w:rsidRDefault="00846E5D" w:rsidP="00184C8D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84C8D">
        <w:rPr>
          <w:rFonts w:ascii="Times New Roman" w:hAnsi="Times New Roman" w:cs="Times New Roman"/>
          <w:sz w:val="28"/>
          <w:szCs w:val="28"/>
        </w:rPr>
        <w:t>Желательно приводить источник информации</w:t>
      </w:r>
      <w:r w:rsidR="00171018" w:rsidRPr="00184C8D">
        <w:rPr>
          <w:rFonts w:ascii="Times New Roman" w:hAnsi="Times New Roman" w:cs="Times New Roman"/>
          <w:sz w:val="28"/>
          <w:szCs w:val="28"/>
        </w:rPr>
        <w:t>. Это можно делать по тексту в форме: [</w:t>
      </w:r>
      <w:r w:rsidR="00E71071" w:rsidRPr="00184C8D">
        <w:rPr>
          <w:rFonts w:ascii="Times New Roman" w:hAnsi="Times New Roman" w:cs="Times New Roman"/>
          <w:color w:val="00B050"/>
          <w:sz w:val="28"/>
          <w:szCs w:val="28"/>
        </w:rPr>
        <w:t xml:space="preserve">Объем отгрузки продукции </w:t>
      </w:r>
      <w:proofErr w:type="spellStart"/>
      <w:r w:rsidR="00E71071" w:rsidRPr="00184C8D">
        <w:rPr>
          <w:rFonts w:ascii="Times New Roman" w:hAnsi="Times New Roman" w:cs="Times New Roman"/>
          <w:color w:val="00B050"/>
          <w:sz w:val="28"/>
          <w:szCs w:val="28"/>
        </w:rPr>
        <w:t>химпрома</w:t>
      </w:r>
      <w:proofErr w:type="spellEnd"/>
      <w:r w:rsidR="00E71071" w:rsidRPr="00184C8D">
        <w:rPr>
          <w:rFonts w:ascii="Times New Roman" w:hAnsi="Times New Roman" w:cs="Times New Roman"/>
          <w:color w:val="00B050"/>
          <w:sz w:val="28"/>
          <w:szCs w:val="28"/>
        </w:rPr>
        <w:t xml:space="preserve"> за пять месяцев 2018 года вырос на 10,3% </w:t>
      </w:r>
      <w:hyperlink r:id="rId7" w:history="1">
        <w:r w:rsidR="00E71071" w:rsidRPr="00184C8D">
          <w:rPr>
            <w:rFonts w:ascii="Times New Roman" w:hAnsi="Times New Roman" w:cs="Times New Roman"/>
            <w:color w:val="00B050"/>
            <w:sz w:val="28"/>
            <w:szCs w:val="28"/>
          </w:rPr>
          <w:t>https://ria.ru/himprom/20180720/1525003421.html</w:t>
        </w:r>
      </w:hyperlink>
      <w:r w:rsidR="00171018" w:rsidRPr="00184C8D">
        <w:rPr>
          <w:rFonts w:ascii="Times New Roman" w:hAnsi="Times New Roman" w:cs="Times New Roman"/>
          <w:sz w:val="28"/>
          <w:szCs w:val="28"/>
        </w:rPr>
        <w:t>]</w:t>
      </w:r>
      <w:r w:rsidR="00184C8D" w:rsidRPr="00184C8D">
        <w:rPr>
          <w:rFonts w:ascii="Times New Roman" w:hAnsi="Times New Roman" w:cs="Times New Roman"/>
          <w:sz w:val="28"/>
          <w:szCs w:val="28"/>
        </w:rPr>
        <w:t>, [</w:t>
      </w:r>
      <w:proofErr w:type="spellStart"/>
      <w:r w:rsidR="00184C8D" w:rsidRPr="00184C8D">
        <w:rPr>
          <w:rFonts w:ascii="Times New Roman" w:hAnsi="Times New Roman" w:cs="Times New Roman"/>
          <w:color w:val="FF0000"/>
          <w:sz w:val="28"/>
          <w:szCs w:val="28"/>
        </w:rPr>
        <w:t>Пейн</w:t>
      </w:r>
      <w:proofErr w:type="spellEnd"/>
      <w:r w:rsidR="00184C8D" w:rsidRPr="00184C8D">
        <w:rPr>
          <w:rFonts w:ascii="Times New Roman" w:hAnsi="Times New Roman" w:cs="Times New Roman"/>
          <w:color w:val="FF0000"/>
          <w:sz w:val="28"/>
          <w:szCs w:val="28"/>
        </w:rPr>
        <w:t xml:space="preserve"> Ч., </w:t>
      </w:r>
      <w:proofErr w:type="spellStart"/>
      <w:r w:rsidR="00184C8D" w:rsidRPr="00184C8D">
        <w:rPr>
          <w:rFonts w:ascii="Times New Roman" w:hAnsi="Times New Roman" w:cs="Times New Roman"/>
          <w:color w:val="FF0000"/>
          <w:sz w:val="28"/>
          <w:szCs w:val="28"/>
        </w:rPr>
        <w:t>Пейн</w:t>
      </w:r>
      <w:proofErr w:type="spellEnd"/>
      <w:r w:rsidR="00184C8D" w:rsidRPr="00184C8D">
        <w:rPr>
          <w:rFonts w:ascii="Times New Roman" w:hAnsi="Times New Roman" w:cs="Times New Roman"/>
          <w:color w:val="FF0000"/>
          <w:sz w:val="28"/>
          <w:szCs w:val="28"/>
        </w:rPr>
        <w:t xml:space="preserve"> Л. Как выбирать путь синтеза органического соединения. Перевод с английского доктора хим. наук Ю. С. </w:t>
      </w:r>
      <w:proofErr w:type="spellStart"/>
      <w:r w:rsidR="00184C8D" w:rsidRPr="00184C8D">
        <w:rPr>
          <w:rFonts w:ascii="Times New Roman" w:hAnsi="Times New Roman" w:cs="Times New Roman"/>
          <w:color w:val="FF0000"/>
          <w:sz w:val="28"/>
          <w:szCs w:val="28"/>
        </w:rPr>
        <w:t>Шабарова</w:t>
      </w:r>
      <w:proofErr w:type="spellEnd"/>
      <w:r w:rsidR="00184C8D" w:rsidRPr="00184C8D">
        <w:rPr>
          <w:rFonts w:ascii="Times New Roman" w:hAnsi="Times New Roman" w:cs="Times New Roman"/>
          <w:color w:val="FF0000"/>
          <w:sz w:val="28"/>
          <w:szCs w:val="28"/>
        </w:rPr>
        <w:t>. М.: "Мир", 1973. - 159 с</w:t>
      </w:r>
      <w:r w:rsidR="00184C8D" w:rsidRPr="00184C8D">
        <w:rPr>
          <w:rFonts w:ascii="Times New Roman" w:hAnsi="Times New Roman" w:cs="Times New Roman"/>
          <w:sz w:val="28"/>
          <w:szCs w:val="28"/>
        </w:rPr>
        <w:t>.].</w:t>
      </w:r>
    </w:p>
    <w:p w14:paraId="55BE3A22" w14:textId="7DC90B01" w:rsidR="00427134" w:rsidRDefault="00427134" w:rsidP="00DE0E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4B831B5" w14:textId="5B89EE45" w:rsidR="00427134" w:rsidRDefault="00EE4BAE" w:rsidP="00DE0E5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</w:t>
      </w:r>
      <w:r w:rsidR="00D66F06"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максимизации соответствия работы требованиям</w:t>
      </w:r>
      <w:r w:rsidR="00CB6A89"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предлагается </w:t>
      </w:r>
      <w:r w:rsidR="007F56D9"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поэтапная сдача работы: </w:t>
      </w:r>
      <w:r w:rsidR="00662930"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сначала части по пункту </w:t>
      </w:r>
      <w:r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>5.1</w:t>
      </w:r>
      <w:r w:rsidR="00CB6A89"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>,</w:t>
      </w:r>
      <w:r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затем 5.2</w:t>
      </w:r>
      <w:r w:rsidR="00CB6A89" w:rsidRPr="00CB6A89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14:paraId="5586AFD2" w14:textId="2B13F491" w:rsidR="00E51A02" w:rsidRDefault="00E51A02" w:rsidP="00DE0E5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2E0704" w14:textId="0CA83553" w:rsidR="00E51A02" w:rsidRDefault="00E51A02" w:rsidP="0095225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br w:type="page"/>
      </w:r>
      <w:r w:rsidR="00961D99" w:rsidRPr="009522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Выдержки и</w:t>
      </w:r>
      <w:r w:rsidR="0095225D" w:rsidRPr="0095225D">
        <w:rPr>
          <w:rFonts w:ascii="Times New Roman" w:hAnsi="Times New Roman" w:cs="Times New Roman"/>
          <w:b/>
          <w:bCs/>
          <w:sz w:val="28"/>
          <w:szCs w:val="28"/>
        </w:rPr>
        <w:t>з л</w:t>
      </w:r>
      <w:r w:rsidR="00961D99" w:rsidRPr="0095225D">
        <w:rPr>
          <w:rFonts w:ascii="Times New Roman" w:hAnsi="Times New Roman" w:cs="Times New Roman"/>
          <w:b/>
          <w:bCs/>
          <w:sz w:val="28"/>
          <w:szCs w:val="28"/>
        </w:rPr>
        <w:t>итературн</w:t>
      </w:r>
      <w:r w:rsidR="0095225D" w:rsidRPr="0095225D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="00961D99" w:rsidRPr="0095225D">
        <w:rPr>
          <w:rFonts w:ascii="Times New Roman" w:hAnsi="Times New Roman" w:cs="Times New Roman"/>
          <w:b/>
          <w:bCs/>
          <w:sz w:val="28"/>
          <w:szCs w:val="28"/>
        </w:rPr>
        <w:t xml:space="preserve"> обзор</w:t>
      </w:r>
      <w:r w:rsidR="0095225D" w:rsidRPr="0095225D"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14:paraId="2C125AAA" w14:textId="77777777" w:rsidR="00925683" w:rsidRDefault="00925683" w:rsidP="0095225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106C5B8" w14:textId="53D4254F" w:rsidR="00925683" w:rsidRDefault="0092568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25683">
        <w:drawing>
          <wp:inline distT="0" distB="0" distL="0" distR="0" wp14:anchorId="2146E08D" wp14:editId="67296F11">
            <wp:extent cx="5940425" cy="796353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C9AE" w14:textId="77777777" w:rsidR="00925683" w:rsidRDefault="00925683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br w:type="page"/>
      </w:r>
    </w:p>
    <w:p w14:paraId="26FD4CE0" w14:textId="3B96D88F" w:rsidR="00961D99" w:rsidRDefault="00961D99" w:rsidP="00961D99">
      <w:pPr>
        <w:pStyle w:val="a"/>
        <w:rPr>
          <w:b w:val="0"/>
        </w:rPr>
      </w:pPr>
      <w:bookmarkStart w:id="0" w:name="_GoBack"/>
      <w:bookmarkEnd w:id="0"/>
      <w:r w:rsidRPr="00E0505A">
        <w:lastRenderedPageBreak/>
        <w:t>ВВЕДЕНИЕ</w:t>
      </w:r>
    </w:p>
    <w:p w14:paraId="5E7AE319" w14:textId="77777777" w:rsidR="00961D99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</w:p>
    <w:p w14:paraId="2B6718FD" w14:textId="77777777" w:rsidR="00961D99" w:rsidRDefault="00961D99" w:rsidP="00961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Химическая отрасль является одной из прогрессирующих отраслей современной промышленности. Вклад химических производств в ВВП Европейских стран составляет до 15 %, тогда как в России по итогам 2017 составил 1,34</w:t>
      </w:r>
      <w:r w:rsidRPr="009B0653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B7C">
        <w:rPr>
          <w:rFonts w:ascii="Times New Roman" w:hAnsi="Times New Roman" w:cs="Times New Roman"/>
          <w:sz w:val="28"/>
          <w:szCs w:val="28"/>
        </w:rPr>
        <w:t>[</w:t>
      </w:r>
      <w:r w:rsidRPr="0076144C">
        <w:rPr>
          <w:rFonts w:ascii="Times New Roman" w:hAnsi="Times New Roman" w:cs="Times New Roman"/>
          <w:color w:val="00B050"/>
          <w:sz w:val="28"/>
          <w:szCs w:val="28"/>
        </w:rPr>
        <w:t xml:space="preserve">Объем отгрузки продукции </w:t>
      </w:r>
      <w:proofErr w:type="spellStart"/>
      <w:r w:rsidRPr="0076144C">
        <w:rPr>
          <w:rFonts w:ascii="Times New Roman" w:hAnsi="Times New Roman" w:cs="Times New Roman"/>
          <w:color w:val="00B050"/>
          <w:sz w:val="28"/>
          <w:szCs w:val="28"/>
        </w:rPr>
        <w:t>химпрома</w:t>
      </w:r>
      <w:proofErr w:type="spellEnd"/>
      <w:r w:rsidRPr="0076144C">
        <w:rPr>
          <w:rFonts w:ascii="Times New Roman" w:hAnsi="Times New Roman" w:cs="Times New Roman"/>
          <w:color w:val="00B050"/>
          <w:sz w:val="28"/>
          <w:szCs w:val="28"/>
        </w:rPr>
        <w:t xml:space="preserve"> за пять месяцев 2018 года вырос на 10,3% </w:t>
      </w:r>
      <w:hyperlink r:id="rId9" w:history="1">
        <w:r w:rsidRPr="0076144C">
          <w:rPr>
            <w:rFonts w:ascii="Times New Roman" w:hAnsi="Times New Roman" w:cs="Times New Roman"/>
            <w:color w:val="00B050"/>
            <w:sz w:val="28"/>
            <w:szCs w:val="28"/>
          </w:rPr>
          <w:t>https://ria.ru/himprom/20180720/1525003421.html</w:t>
        </w:r>
      </w:hyperlink>
      <w:r w:rsidRPr="00AC5B7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 что говорит о наличии потенциала</w:t>
      </w:r>
      <w:r w:rsidRPr="00456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развития отрасли в нашей стране. </w:t>
      </w:r>
    </w:p>
    <w:p w14:paraId="2D3672C2" w14:textId="77777777" w:rsidR="00961D99" w:rsidRDefault="00961D99" w:rsidP="00961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место в химической промышленности занимает производство поверхностно-активных веществ (ПАВ), имеющих широкий спектр применения: от производства биологических препаратов, до создания строительных материалов (например, битумные эмульсии). ПАВ используют в технологии производства полимеров (эмульсионная полимеризация), в нефтегазовой индустрии (как компоненты буровых растворов (БР), для дестабилизации водонефтяных эмульсий, предотвращения выпадения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асфальтосмолопарафиновых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отложений (АСПО), и др.), в пищевой, текстильной и других промышленностях.</w:t>
      </w:r>
    </w:p>
    <w:p w14:paraId="1CDD55F2" w14:textId="77777777" w:rsidR="00961D99" w:rsidRDefault="00961D99" w:rsidP="00961D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A175D7">
        <w:rPr>
          <w:rFonts w:ascii="Times New Roman" w:hAnsi="Times New Roman" w:cs="Times New Roman"/>
          <w:sz w:val="28"/>
          <w:szCs w:val="28"/>
        </w:rPr>
        <w:t xml:space="preserve"> ПАВ в различных отраслях промышленности обусловлено в первую очередь их уникальным строением. Молекулы ПАВ представляют собой </w:t>
      </w:r>
      <w:proofErr w:type="spellStart"/>
      <w:r w:rsidRPr="00A175D7">
        <w:rPr>
          <w:rFonts w:ascii="Times New Roman" w:hAnsi="Times New Roman" w:cs="Times New Roman"/>
          <w:sz w:val="28"/>
          <w:szCs w:val="28"/>
        </w:rPr>
        <w:t>дифильную</w:t>
      </w:r>
      <w:proofErr w:type="spellEnd"/>
      <w:r w:rsidRPr="00A175D7">
        <w:rPr>
          <w:rFonts w:ascii="Times New Roman" w:hAnsi="Times New Roman" w:cs="Times New Roman"/>
          <w:sz w:val="28"/>
          <w:szCs w:val="28"/>
        </w:rPr>
        <w:t xml:space="preserve"> структуру, состоящую из гидрофобного радикала и гидрофильной функциональной группы. Такая структура обеспечивает наличие у ПАВ </w:t>
      </w:r>
      <w:r>
        <w:rPr>
          <w:rFonts w:ascii="Times New Roman" w:hAnsi="Times New Roman" w:cs="Times New Roman"/>
          <w:sz w:val="28"/>
          <w:szCs w:val="28"/>
        </w:rPr>
        <w:t>поверхностно-активных свойств, благодаря чему ПАВ применяют для:</w:t>
      </w:r>
    </w:p>
    <w:p w14:paraId="7236D3BE" w14:textId="77777777" w:rsidR="00961D99" w:rsidRDefault="00961D99" w:rsidP="00961D99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регулирования поверхностных свойств коллоидных систем;</w:t>
      </w:r>
    </w:p>
    <w:p w14:paraId="3C660E05" w14:textId="77777777" w:rsidR="00961D99" w:rsidRDefault="00961D99" w:rsidP="00961D99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стабилизации неустойчивых коллоидных систем;</w:t>
      </w:r>
    </w:p>
    <w:p w14:paraId="3234A22B" w14:textId="77777777" w:rsidR="00961D99" w:rsidRDefault="00961D99" w:rsidP="00961D99">
      <w:pPr>
        <w:pStyle w:val="ListParagraph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изменения механических свойств материалов за счет адсорбции ПАВ на их поверхности.</w:t>
      </w:r>
    </w:p>
    <w:p w14:paraId="283E28FC" w14:textId="77777777" w:rsidR="00961D99" w:rsidRPr="00FD3CF2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 xml:space="preserve">Как упоминалось выше, ПАВ используются в технологии бурения в качестве стабилизаторов обратной эмульсии, которая является основой такого класса промывочных жидкостей, как растворы на углеводородной основе (РУО) или </w:t>
      </w:r>
      <w:proofErr w:type="spellStart"/>
      <w:r>
        <w:rPr>
          <w:rFonts w:ascii="Times New Roman" w:eastAsia="TimesNewRomanPSMT" w:hAnsi="Times New Roman" w:cs="Times New Roman"/>
          <w:sz w:val="28"/>
          <w:szCs w:val="18"/>
        </w:rPr>
        <w:t>инвертно</w:t>
      </w:r>
      <w:proofErr w:type="spellEnd"/>
      <w:r>
        <w:rPr>
          <w:rFonts w:ascii="Times New Roman" w:eastAsia="TimesNewRomanPSMT" w:hAnsi="Times New Roman" w:cs="Times New Roman"/>
          <w:sz w:val="28"/>
          <w:szCs w:val="18"/>
        </w:rPr>
        <w:t>-эмульсионные буровые растворы (ИЭБР).</w:t>
      </w:r>
      <w:r w:rsidRPr="00FD3CF2">
        <w:rPr>
          <w:rFonts w:ascii="Times New Roman" w:eastAsia="TimesNewRomanPSMT" w:hAnsi="Times New Roman" w:cs="Times New Roman"/>
          <w:sz w:val="28"/>
          <w:szCs w:val="18"/>
        </w:rPr>
        <w:t xml:space="preserve"> Такие </w:t>
      </w:r>
      <w:r>
        <w:rPr>
          <w:rFonts w:ascii="Times New Roman" w:eastAsia="TimesNewRomanPSMT" w:hAnsi="Times New Roman" w:cs="Times New Roman"/>
          <w:sz w:val="28"/>
          <w:szCs w:val="18"/>
        </w:rPr>
        <w:t>системы</w:t>
      </w:r>
      <w:r w:rsidRPr="00FD3CF2">
        <w:rPr>
          <w:rFonts w:ascii="Times New Roman" w:eastAsia="TimesNewRomanPSMT" w:hAnsi="Times New Roman" w:cs="Times New Roman"/>
          <w:sz w:val="28"/>
          <w:szCs w:val="18"/>
        </w:rPr>
        <w:t xml:space="preserve"> обладают рядом преимуществ перед традиционно применяемыми растворами на водной основе:</w:t>
      </w:r>
    </w:p>
    <w:p w14:paraId="73B70B75" w14:textId="77777777" w:rsidR="00961D99" w:rsidRPr="00FD3CF2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>минимально</w:t>
      </w:r>
      <w:r w:rsidRPr="00FD3CF2">
        <w:rPr>
          <w:rFonts w:ascii="Times New Roman" w:eastAsia="TimesNewRomanPSMT" w:hAnsi="Times New Roman" w:cs="Times New Roman"/>
          <w:sz w:val="28"/>
          <w:szCs w:val="18"/>
        </w:rPr>
        <w:t xml:space="preserve"> нарушают естественную проницаемость призабойной зоны продуктивного пласта;</w:t>
      </w:r>
    </w:p>
    <w:p w14:paraId="503F8562" w14:textId="77777777" w:rsidR="00961D99" w:rsidRPr="00FD3CF2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FD3CF2">
        <w:rPr>
          <w:rFonts w:ascii="Times New Roman" w:eastAsia="TimesNewRomanPSMT" w:hAnsi="Times New Roman" w:cs="Times New Roman"/>
          <w:sz w:val="28"/>
          <w:szCs w:val="18"/>
        </w:rPr>
        <w:t xml:space="preserve">обладают </w:t>
      </w:r>
      <w:r>
        <w:rPr>
          <w:rFonts w:ascii="Times New Roman" w:eastAsia="TimesNewRomanPSMT" w:hAnsi="Times New Roman" w:cs="Times New Roman"/>
          <w:sz w:val="28"/>
          <w:szCs w:val="18"/>
        </w:rPr>
        <w:t xml:space="preserve">низкой </w:t>
      </w:r>
      <w:r w:rsidRPr="00FD3CF2">
        <w:rPr>
          <w:rFonts w:ascii="Times New Roman" w:eastAsia="TimesNewRomanPSMT" w:hAnsi="Times New Roman" w:cs="Times New Roman"/>
          <w:sz w:val="28"/>
          <w:szCs w:val="18"/>
        </w:rPr>
        <w:t>гидратацией глинистых пород;</w:t>
      </w:r>
    </w:p>
    <w:p w14:paraId="2FECE070" w14:textId="77777777" w:rsidR="00961D99" w:rsidRPr="00FD3CF2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FD3CF2">
        <w:rPr>
          <w:rFonts w:ascii="Times New Roman" w:eastAsia="TimesNewRomanPSMT" w:hAnsi="Times New Roman" w:cs="Times New Roman"/>
          <w:sz w:val="28"/>
          <w:szCs w:val="18"/>
        </w:rPr>
        <w:t>обладают меньшей плотность по сравнению с буровыми растворами на водной основе;</w:t>
      </w:r>
    </w:p>
    <w:p w14:paraId="2D6AE861" w14:textId="77777777" w:rsidR="00961D99" w:rsidRPr="00FD3CF2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FD3CF2">
        <w:rPr>
          <w:rFonts w:ascii="Times New Roman" w:eastAsia="TimesNewRomanPSMT" w:hAnsi="Times New Roman" w:cs="Times New Roman"/>
          <w:sz w:val="28"/>
          <w:szCs w:val="18"/>
        </w:rPr>
        <w:t>имеют высокую взвешивающую и несущую способность для предотвращения накопления шлама в скважине;</w:t>
      </w:r>
    </w:p>
    <w:p w14:paraId="796193D9" w14:textId="77777777" w:rsidR="00961D99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FD3CF2">
        <w:rPr>
          <w:rFonts w:ascii="Times New Roman" w:eastAsia="TimesNewRomanPSMT" w:hAnsi="Times New Roman" w:cs="Times New Roman"/>
          <w:sz w:val="28"/>
          <w:szCs w:val="18"/>
        </w:rPr>
        <w:t>обладают высокими смазывающими способностями</w:t>
      </w:r>
      <w:r>
        <w:rPr>
          <w:rFonts w:ascii="Times New Roman" w:eastAsia="TimesNewRomanPSMT" w:hAnsi="Times New Roman" w:cs="Times New Roman"/>
          <w:sz w:val="28"/>
          <w:szCs w:val="18"/>
        </w:rPr>
        <w:t>;</w:t>
      </w:r>
    </w:p>
    <w:p w14:paraId="2F71D808" w14:textId="77777777" w:rsidR="00961D99" w:rsidRPr="00FD3CF2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>обладают устойчивостью к загрязнениям и стабильностью параметров БР</w:t>
      </w:r>
      <w:r w:rsidRPr="00FD3CF2">
        <w:rPr>
          <w:rFonts w:ascii="Times New Roman" w:eastAsia="TimesNewRomanPSMT" w:hAnsi="Times New Roman" w:cs="Times New Roman"/>
          <w:sz w:val="28"/>
          <w:szCs w:val="18"/>
        </w:rPr>
        <w:t>.</w:t>
      </w:r>
    </w:p>
    <w:p w14:paraId="3D796979" w14:textId="77777777" w:rsidR="00961D99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proofErr w:type="gramStart"/>
      <w:r>
        <w:rPr>
          <w:rFonts w:ascii="Times New Roman" w:eastAsia="TimesNewRomanPSMT" w:hAnsi="Times New Roman" w:cs="Times New Roman"/>
          <w:sz w:val="28"/>
          <w:szCs w:val="18"/>
        </w:rPr>
        <w:lastRenderedPageBreak/>
        <w:t>Для  ПАВ</w:t>
      </w:r>
      <w:proofErr w:type="gramEnd"/>
      <w:r>
        <w:rPr>
          <w:rFonts w:ascii="Times New Roman" w:eastAsia="TimesNewRomanPSMT" w:hAnsi="Times New Roman" w:cs="Times New Roman"/>
          <w:sz w:val="28"/>
          <w:szCs w:val="18"/>
        </w:rPr>
        <w:t>, стабилизирующих эмульсии второго рода (эмульсии в/м), используемые в качестве основы для ИЭБР, выдвигаются множество требований к качеству:</w:t>
      </w:r>
    </w:p>
    <w:p w14:paraId="75D01421" w14:textId="77777777" w:rsidR="00961D99" w:rsidRPr="00530C6E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30C6E">
        <w:rPr>
          <w:rFonts w:ascii="Times New Roman" w:eastAsia="TimesNewRomanPSMT" w:hAnsi="Times New Roman" w:cs="Times New Roman"/>
          <w:sz w:val="28"/>
          <w:szCs w:val="18"/>
        </w:rPr>
        <w:t>обеспечение стабильности эмульсии во времени, при этом стабильность должна ограничиваться периодом бурения скважины</w:t>
      </w:r>
      <w:r>
        <w:rPr>
          <w:rFonts w:ascii="Times New Roman" w:eastAsia="TimesNewRomanPSMT" w:hAnsi="Times New Roman" w:cs="Times New Roman"/>
          <w:sz w:val="28"/>
          <w:szCs w:val="18"/>
        </w:rPr>
        <w:t xml:space="preserve"> и поддерживаться как в статике, так и в динамике</w:t>
      </w:r>
      <w:r w:rsidRPr="00530C6E">
        <w:rPr>
          <w:rFonts w:ascii="Times New Roman" w:eastAsia="TimesNewRomanPSMT" w:hAnsi="Times New Roman" w:cs="Times New Roman"/>
          <w:sz w:val="28"/>
          <w:szCs w:val="18"/>
        </w:rPr>
        <w:t>;</w:t>
      </w:r>
    </w:p>
    <w:p w14:paraId="4AA139A3" w14:textId="77777777" w:rsidR="00961D99" w:rsidRPr="00530C6E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30C6E">
        <w:rPr>
          <w:rFonts w:ascii="Times New Roman" w:eastAsia="TimesNewRomanPSMT" w:hAnsi="Times New Roman" w:cs="Times New Roman"/>
          <w:sz w:val="28"/>
          <w:szCs w:val="18"/>
        </w:rPr>
        <w:t>эффективность в условиях высоких температур;</w:t>
      </w:r>
    </w:p>
    <w:p w14:paraId="262D019A" w14:textId="77777777" w:rsidR="00961D99" w:rsidRPr="00530C6E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30C6E">
        <w:rPr>
          <w:rFonts w:ascii="Times New Roman" w:eastAsia="TimesNewRomanPSMT" w:hAnsi="Times New Roman" w:cs="Times New Roman"/>
          <w:sz w:val="28"/>
          <w:szCs w:val="18"/>
        </w:rPr>
        <w:t>эффективность работы в присутствии в системе посторонних компонентов (в частности, выбуренной породы, пластовой воды, прочих компонентов раствора на углеводородной основе (РУО));</w:t>
      </w:r>
    </w:p>
    <w:p w14:paraId="27A32D31" w14:textId="77777777" w:rsidR="00961D99" w:rsidRPr="00530C6E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30C6E">
        <w:rPr>
          <w:rFonts w:ascii="Times New Roman" w:eastAsia="TimesNewRomanPSMT" w:hAnsi="Times New Roman" w:cs="Times New Roman"/>
          <w:sz w:val="28"/>
          <w:szCs w:val="18"/>
        </w:rPr>
        <w:t>низкие расходы;</w:t>
      </w:r>
    </w:p>
    <w:p w14:paraId="3A0965C7" w14:textId="77777777" w:rsidR="00961D99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30C6E">
        <w:rPr>
          <w:rFonts w:ascii="Times New Roman" w:eastAsia="TimesNewRomanPSMT" w:hAnsi="Times New Roman" w:cs="Times New Roman"/>
          <w:sz w:val="28"/>
          <w:szCs w:val="18"/>
        </w:rPr>
        <w:t xml:space="preserve">низкая удельная стоимость. </w:t>
      </w:r>
    </w:p>
    <w:p w14:paraId="159246E2" w14:textId="77777777" w:rsidR="00961D99" w:rsidRDefault="00961D99" w:rsidP="00961D9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2D68C9">
        <w:rPr>
          <w:rFonts w:ascii="Times New Roman" w:eastAsia="TimesNewRomanPSMT" w:hAnsi="Times New Roman" w:cs="Times New Roman"/>
          <w:sz w:val="28"/>
          <w:szCs w:val="18"/>
        </w:rPr>
        <w:t xml:space="preserve">Выбор ПАВ для создания качественной эмульсии, основы РУО, соответствующий вышеперечисленным требованиям, процесс индивидуальный и зависит от многих факторов: </w:t>
      </w:r>
    </w:p>
    <w:p w14:paraId="27B5F96F" w14:textId="77777777" w:rsidR="00961D99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2D68C9">
        <w:rPr>
          <w:rFonts w:ascii="Times New Roman" w:eastAsia="TimesNewRomanPSMT" w:hAnsi="Times New Roman" w:cs="Times New Roman"/>
          <w:sz w:val="28"/>
          <w:szCs w:val="18"/>
        </w:rPr>
        <w:t>какие компоненты используются в качестве основы</w:t>
      </w:r>
      <w:r>
        <w:rPr>
          <w:rFonts w:ascii="Times New Roman" w:eastAsia="TimesNewRomanPSMT" w:hAnsi="Times New Roman" w:cs="Times New Roman"/>
          <w:sz w:val="28"/>
          <w:szCs w:val="18"/>
        </w:rPr>
        <w:t>;</w:t>
      </w:r>
    </w:p>
    <w:p w14:paraId="0B2EED0C" w14:textId="77777777" w:rsidR="00961D99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2D68C9">
        <w:rPr>
          <w:rFonts w:ascii="Times New Roman" w:eastAsia="TimesNewRomanPSMT" w:hAnsi="Times New Roman" w:cs="Times New Roman"/>
          <w:sz w:val="28"/>
          <w:szCs w:val="18"/>
        </w:rPr>
        <w:t xml:space="preserve">в каких условиях производится бурение и много др. </w:t>
      </w:r>
    </w:p>
    <w:p w14:paraId="2248910B" w14:textId="77777777" w:rsidR="00961D99" w:rsidRDefault="00961D99" w:rsidP="00961D99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 w:cs="Times New Roman"/>
          <w:iCs/>
          <w:sz w:val="28"/>
          <w:szCs w:val="18"/>
        </w:rPr>
      </w:pPr>
      <w:r w:rsidRPr="002D68C9">
        <w:rPr>
          <w:rFonts w:ascii="Times New Roman" w:eastAsia="TimesNewRomanPSMT" w:hAnsi="Times New Roman" w:cs="Times New Roman"/>
          <w:sz w:val="28"/>
          <w:szCs w:val="18"/>
        </w:rPr>
        <w:t xml:space="preserve">Так, например, 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>у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словия бурения в средней полосе Восточно-Сибирского региона относятся к сложным горно-геологическим. Продуктивные горизонты сложены карбонатными высокопроницаемыми коллекторами трещинно-кавернозного типа, относящиеся к зонам с аномально-низкими пластовыми давлениями. Бурение в коллекторах данного </w:t>
      </w:r>
      <w:proofErr w:type="gramStart"/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>типа  сопровождается</w:t>
      </w:r>
      <w:proofErr w:type="gramEnd"/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значительными поглощениями бурового раствора. Это приводит к тому, что часть РУО остается в пласте и не извлекается при вводе скважины в эксплуатацию. При </w:t>
      </w:r>
      <w:proofErr w:type="gramStart"/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>экстра длительном</w:t>
      </w:r>
      <w:proofErr w:type="gramEnd"/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действии ПАВ-стабилизаторов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>, которые по технологии всегда вводятся в избытке,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при взаимодействии с нефтью могут образовывать стойкие эмульсии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 xml:space="preserve">, особенно, если основание нефти (ароматическое, парафиновое или нафтеновое и </w:t>
      </w:r>
      <w:proofErr w:type="spellStart"/>
      <w:r>
        <w:rPr>
          <w:rFonts w:ascii="Times New Roman" w:eastAsia="TimesNewRomanPSMT" w:hAnsi="Times New Roman" w:cs="Times New Roman"/>
          <w:iCs/>
          <w:sz w:val="28"/>
          <w:szCs w:val="18"/>
        </w:rPr>
        <w:t>др</w:t>
      </w:r>
      <w:proofErr w:type="spellEnd"/>
      <w:r>
        <w:rPr>
          <w:rFonts w:ascii="Times New Roman" w:eastAsia="TimesNewRomanPSMT" w:hAnsi="Times New Roman" w:cs="Times New Roman"/>
          <w:iCs/>
          <w:sz w:val="28"/>
          <w:szCs w:val="18"/>
        </w:rPr>
        <w:t>) имеет высокое сродство к ПАВ. В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последствии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 xml:space="preserve"> данные эмульсии могут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>препятствовать корректному ведению технологических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>процессов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добычи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 xml:space="preserve"> и подготовки товарной продукции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>.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 xml:space="preserve"> Таким образом, в очередной раз подтверждается важность учета факторов условия бурения и того, какой УВ будет использован в качестве основы. </w:t>
      </w:r>
    </w:p>
    <w:p w14:paraId="54F128DD" w14:textId="77777777" w:rsidR="00961D99" w:rsidRPr="005E0F2B" w:rsidRDefault="00961D99" w:rsidP="00961D99">
      <w:pPr>
        <w:pStyle w:val="ListParagraph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iCs/>
          <w:sz w:val="28"/>
          <w:szCs w:val="18"/>
        </w:rPr>
        <w:t xml:space="preserve">В данной работе рассмотрены свойства различных классов органических веществ в приложении к изучаемой теме, вопросы выбора структуры ПАВ под вид основы РУО для обеспечения заданной стабильности системы БР с целью соблюдения баланса между поверхностно-активными и структурно-механическими свойствами ПАВ, а также </w:t>
      </w:r>
      <w:r w:rsidRPr="002D68C9">
        <w:rPr>
          <w:rFonts w:ascii="Times New Roman" w:eastAsia="TimesNewRomanPSMT" w:hAnsi="Times New Roman" w:cs="Times New Roman"/>
          <w:iCs/>
          <w:sz w:val="28"/>
          <w:szCs w:val="18"/>
        </w:rPr>
        <w:t xml:space="preserve"> </w:t>
      </w:r>
      <w:r>
        <w:rPr>
          <w:rFonts w:ascii="Times New Roman" w:eastAsia="TimesNewRomanPSMT" w:hAnsi="Times New Roman" w:cs="Times New Roman"/>
          <w:iCs/>
          <w:sz w:val="28"/>
          <w:szCs w:val="18"/>
        </w:rPr>
        <w:t xml:space="preserve">технологии </w:t>
      </w:r>
      <w:r w:rsidRPr="005E0F2B">
        <w:rPr>
          <w:rFonts w:ascii="Times New Roman" w:eastAsia="TimesNewRomanPSMT" w:hAnsi="Times New Roman" w:cs="Times New Roman"/>
          <w:iCs/>
          <w:sz w:val="28"/>
          <w:szCs w:val="18"/>
        </w:rPr>
        <w:t>производства обсуждаемых химических веществ.</w:t>
      </w:r>
    </w:p>
    <w:p w14:paraId="42B98645" w14:textId="1ED90CEC" w:rsidR="00961D99" w:rsidRPr="005E0F2B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trike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i/>
          <w:iCs/>
          <w:sz w:val="28"/>
          <w:szCs w:val="18"/>
        </w:rPr>
        <w:t xml:space="preserve">Целью данной работы является разработка технологии получения эмульсионных составов на основе </w:t>
      </w:r>
      <w:proofErr w:type="spellStart"/>
      <w:r w:rsidRPr="005E0F2B">
        <w:rPr>
          <w:rFonts w:ascii="Times New Roman" w:eastAsia="TimesNewRomanPSMT" w:hAnsi="Times New Roman" w:cs="Times New Roman"/>
          <w:i/>
          <w:iCs/>
          <w:sz w:val="28"/>
          <w:szCs w:val="18"/>
        </w:rPr>
        <w:t>этаноламинов</w:t>
      </w:r>
      <w:proofErr w:type="spellEnd"/>
      <w:r w:rsidRPr="005E0F2B">
        <w:rPr>
          <w:rFonts w:ascii="Times New Roman" w:eastAsia="TimesNewRomanPSMT" w:hAnsi="Times New Roman" w:cs="Times New Roman"/>
          <w:i/>
          <w:iCs/>
          <w:sz w:val="28"/>
          <w:szCs w:val="18"/>
        </w:rPr>
        <w:t xml:space="preserve"> с заданными свойствами для стабилизации РУО на основе базового </w:t>
      </w:r>
      <w:r w:rsidRPr="005E0F2B">
        <w:rPr>
          <w:rFonts w:ascii="Times New Roman" w:eastAsia="TimesNewRomanPSMT" w:hAnsi="Times New Roman" w:cs="Times New Roman"/>
          <w:i/>
          <w:iCs/>
          <w:sz w:val="28"/>
          <w:szCs w:val="18"/>
          <w:u w:val="single"/>
        </w:rPr>
        <w:t>масла</w:t>
      </w:r>
      <w:r w:rsidR="005E0F2B" w:rsidRPr="005E0F2B">
        <w:rPr>
          <w:rFonts w:ascii="Times New Roman" w:eastAsia="TimesNewRomanPSMT" w:hAnsi="Times New Roman" w:cs="Times New Roman"/>
          <w:i/>
          <w:iCs/>
          <w:sz w:val="28"/>
          <w:szCs w:val="18"/>
        </w:rPr>
        <w:t>.</w:t>
      </w:r>
    </w:p>
    <w:p w14:paraId="6260D2B1" w14:textId="77777777" w:rsidR="00961D99" w:rsidRPr="005E0F2B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t>Для достижения поставленной цели поставлены следующие задачи:</w:t>
      </w:r>
    </w:p>
    <w:p w14:paraId="377FB109" w14:textId="77777777" w:rsidR="00961D99" w:rsidRPr="005E0F2B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lastRenderedPageBreak/>
        <w:t>определить теоретические структуры ПАВ, которые могли бы потенциально являться стабилизаторами обратных эмульсий;</w:t>
      </w:r>
    </w:p>
    <w:p w14:paraId="38B76CDA" w14:textId="77777777" w:rsidR="00961D99" w:rsidRPr="005E0F2B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t xml:space="preserve">определить базовые технологии получения ПАВ с необходимой структурой. Воспроизвести выбранные технологии. Определить наиболее жизнеспособную. Создать математическую модель технологии. Отработать методику синтеза и сделать ее воспроизводимой; </w:t>
      </w:r>
    </w:p>
    <w:p w14:paraId="6FD7C514" w14:textId="77777777" w:rsidR="00961D99" w:rsidRPr="005E0F2B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t>синтезировать образцы эмульгаторов для стабилизации обратных эмульсий с заранее заданными свойствами из различных исходных реагентов;</w:t>
      </w:r>
    </w:p>
    <w:p w14:paraId="43B080F5" w14:textId="77777777" w:rsidR="00961D99" w:rsidRPr="005E0F2B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t>исследовать поверхностно-активные свойства полученных ПАВ;</w:t>
      </w:r>
    </w:p>
    <w:p w14:paraId="65501809" w14:textId="77777777" w:rsidR="00961D99" w:rsidRPr="005E0F2B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t xml:space="preserve">исследовать технологические свойства полученных ПАВ на модельных РУО; </w:t>
      </w:r>
    </w:p>
    <w:p w14:paraId="4CB6F3BA" w14:textId="77777777" w:rsidR="00961D99" w:rsidRPr="005E0F2B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 w:rsidRPr="005E0F2B">
        <w:rPr>
          <w:rFonts w:ascii="Times New Roman" w:eastAsia="TimesNewRomanPSMT" w:hAnsi="Times New Roman" w:cs="Times New Roman"/>
          <w:sz w:val="28"/>
          <w:szCs w:val="18"/>
        </w:rPr>
        <w:t>сделать выводы и дать рекомендации относительно эффективности полученных ПАВ и технологии их получения.</w:t>
      </w:r>
    </w:p>
    <w:p w14:paraId="21B0F3F9" w14:textId="77777777" w:rsidR="00961D99" w:rsidRPr="005E0F2B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</w:p>
    <w:p w14:paraId="1C8C6349" w14:textId="77777777" w:rsidR="00961D99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</w:p>
    <w:p w14:paraId="50C9BA77" w14:textId="77777777" w:rsidR="00961D99" w:rsidRDefault="00961D99" w:rsidP="00961D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60343FD" w14:textId="77777777" w:rsidR="00961D99" w:rsidRPr="00E0505A" w:rsidRDefault="00961D99" w:rsidP="00961D99">
      <w:pPr>
        <w:pStyle w:val="a"/>
      </w:pPr>
      <w:r>
        <w:lastRenderedPageBreak/>
        <w:t>АКТУАЛЬНОСТЬ</w:t>
      </w:r>
    </w:p>
    <w:p w14:paraId="26543C2B" w14:textId="77777777" w:rsidR="00961D99" w:rsidRDefault="00961D99" w:rsidP="00961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FB9453" w14:textId="77777777" w:rsidR="00961D99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 xml:space="preserve">Актуальность данной работы заключается </w:t>
      </w:r>
      <w:r w:rsidRPr="009F4CCF">
        <w:rPr>
          <w:rFonts w:ascii="Times New Roman" w:eastAsia="TimesNewRomanPSMT" w:hAnsi="Times New Roman" w:cs="Times New Roman"/>
          <w:sz w:val="28"/>
          <w:szCs w:val="18"/>
        </w:rPr>
        <w:t xml:space="preserve">в том, что </w:t>
      </w:r>
      <w:r>
        <w:rPr>
          <w:rFonts w:ascii="Times New Roman" w:eastAsia="TimesNewRomanPSMT" w:hAnsi="Times New Roman" w:cs="Times New Roman"/>
          <w:sz w:val="28"/>
          <w:szCs w:val="18"/>
        </w:rPr>
        <w:t xml:space="preserve">новые подходы и технологии в РУО, в частности разработка новых систем буровых растворов, не снимают </w:t>
      </w:r>
      <w:r w:rsidRPr="009F4CCF">
        <w:rPr>
          <w:rFonts w:ascii="Times New Roman" w:eastAsia="TimesNewRomanPSMT" w:hAnsi="Times New Roman" w:cs="Times New Roman"/>
          <w:sz w:val="28"/>
          <w:szCs w:val="18"/>
        </w:rPr>
        <w:t>вопрос</w:t>
      </w:r>
      <w:r>
        <w:rPr>
          <w:rFonts w:ascii="Times New Roman" w:eastAsia="TimesNewRomanPSMT" w:hAnsi="Times New Roman" w:cs="Times New Roman"/>
          <w:sz w:val="28"/>
          <w:szCs w:val="18"/>
        </w:rPr>
        <w:t xml:space="preserve"> обеспечения стабильности эмульсии на основе разных компонентов системы </w:t>
      </w:r>
      <w:r w:rsidRPr="009F4CCF">
        <w:rPr>
          <w:rFonts w:ascii="Times New Roman" w:eastAsia="TimesNewRomanPSMT" w:hAnsi="Times New Roman" w:cs="Times New Roman"/>
          <w:sz w:val="28"/>
          <w:szCs w:val="18"/>
        </w:rPr>
        <w:t xml:space="preserve">в статическом </w:t>
      </w:r>
      <w:r>
        <w:rPr>
          <w:rFonts w:ascii="Times New Roman" w:eastAsia="TimesNewRomanPSMT" w:hAnsi="Times New Roman" w:cs="Times New Roman"/>
          <w:sz w:val="28"/>
          <w:szCs w:val="18"/>
        </w:rPr>
        <w:t>и динамическом состояниях</w:t>
      </w:r>
      <w:r w:rsidRPr="009F4CCF">
        <w:rPr>
          <w:rFonts w:ascii="Times New Roman" w:eastAsia="TimesNewRomanPSMT" w:hAnsi="Times New Roman" w:cs="Times New Roman"/>
          <w:sz w:val="28"/>
          <w:szCs w:val="18"/>
        </w:rPr>
        <w:t xml:space="preserve">. Дестабилизация эмульсии в процессе бурения </w:t>
      </w:r>
      <w:r>
        <w:rPr>
          <w:rFonts w:ascii="Times New Roman" w:eastAsia="TimesNewRomanPSMT" w:hAnsi="Times New Roman" w:cs="Times New Roman"/>
          <w:sz w:val="28"/>
          <w:szCs w:val="18"/>
        </w:rPr>
        <w:t>может стать причиной потери качества ствола скважины (</w:t>
      </w:r>
      <w:proofErr w:type="spellStart"/>
      <w:r>
        <w:rPr>
          <w:rFonts w:ascii="Times New Roman" w:eastAsia="TimesNewRomanPSMT" w:hAnsi="Times New Roman" w:cs="Times New Roman"/>
          <w:sz w:val="28"/>
          <w:szCs w:val="18"/>
        </w:rPr>
        <w:t>зашламовка</w:t>
      </w:r>
      <w:proofErr w:type="spellEnd"/>
      <w:r>
        <w:rPr>
          <w:rFonts w:ascii="Times New Roman" w:eastAsia="TimesNewRomanPSMT" w:hAnsi="Times New Roman" w:cs="Times New Roman"/>
          <w:sz w:val="28"/>
          <w:szCs w:val="18"/>
        </w:rPr>
        <w:t xml:space="preserve">, сужение ствола за счет набухания активных глин и </w:t>
      </w:r>
      <w:proofErr w:type="spellStart"/>
      <w:r>
        <w:rPr>
          <w:rFonts w:ascii="Times New Roman" w:eastAsia="TimesNewRomanPSMT" w:hAnsi="Times New Roman" w:cs="Times New Roman"/>
          <w:sz w:val="28"/>
          <w:szCs w:val="18"/>
        </w:rPr>
        <w:t>др</w:t>
      </w:r>
      <w:proofErr w:type="spellEnd"/>
      <w:r>
        <w:rPr>
          <w:rFonts w:ascii="Times New Roman" w:eastAsia="TimesNewRomanPSMT" w:hAnsi="Times New Roman" w:cs="Times New Roman"/>
          <w:sz w:val="28"/>
          <w:szCs w:val="18"/>
        </w:rPr>
        <w:t>) и может приводить</w:t>
      </w:r>
      <w:r w:rsidRPr="009F4CCF">
        <w:rPr>
          <w:rFonts w:ascii="Times New Roman" w:eastAsia="TimesNewRomanPSMT" w:hAnsi="Times New Roman" w:cs="Times New Roman"/>
          <w:sz w:val="28"/>
          <w:szCs w:val="18"/>
        </w:rPr>
        <w:t xml:space="preserve"> к аварийным ситуациям</w:t>
      </w:r>
      <w:r>
        <w:rPr>
          <w:rFonts w:ascii="Times New Roman" w:eastAsia="TimesNewRomanPSMT" w:hAnsi="Times New Roman" w:cs="Times New Roman"/>
          <w:sz w:val="28"/>
          <w:szCs w:val="18"/>
        </w:rPr>
        <w:t>, что в свою очередь оказывает негативное влияние на экономическую эффективность бурения</w:t>
      </w:r>
      <w:r w:rsidRPr="009F4CCF">
        <w:rPr>
          <w:rFonts w:ascii="Times New Roman" w:eastAsia="TimesNewRomanPSMT" w:hAnsi="Times New Roman" w:cs="Times New Roman"/>
          <w:sz w:val="28"/>
          <w:szCs w:val="18"/>
        </w:rPr>
        <w:t xml:space="preserve">. </w:t>
      </w:r>
      <w:r>
        <w:rPr>
          <w:rFonts w:ascii="Times New Roman" w:eastAsia="TimesNewRomanPSMT" w:hAnsi="Times New Roman" w:cs="Times New Roman"/>
          <w:sz w:val="28"/>
          <w:szCs w:val="18"/>
        </w:rPr>
        <w:t xml:space="preserve">При этом излишняя устойчивость эмульсий в дальнейшем может приводить к сложностям при освоении скважины. Индивидуальность и качество подбора ПАВ-стабилизаторов под УВ-основу играет зачастую решающую роль в выполнении буровым раствором своих функций. </w:t>
      </w:r>
    </w:p>
    <w:p w14:paraId="69761C9A" w14:textId="77777777" w:rsidR="00961D99" w:rsidRDefault="00961D99" w:rsidP="00961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>В данной работе осуществляется проработка решений нескольких практических задач:</w:t>
      </w:r>
    </w:p>
    <w:p w14:paraId="733421B9" w14:textId="77777777" w:rsidR="00961D99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>расширение ассортимента малотоннажной химии;</w:t>
      </w:r>
    </w:p>
    <w:p w14:paraId="31FEB7FC" w14:textId="77777777" w:rsidR="00961D99" w:rsidRDefault="00961D99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r>
        <w:rPr>
          <w:rFonts w:ascii="Times New Roman" w:eastAsia="TimesNewRomanPSMT" w:hAnsi="Times New Roman" w:cs="Times New Roman"/>
          <w:sz w:val="28"/>
          <w:szCs w:val="18"/>
        </w:rPr>
        <w:t>поиск точки оптимума в составе эмульгатора, обеспечивающей баланс между структурно-механическими и поверхностно-активными свойствами ПАВ;</w:t>
      </w:r>
    </w:p>
    <w:p w14:paraId="13E5091B" w14:textId="77777777" w:rsidR="00961D99" w:rsidRDefault="00B934C7" w:rsidP="00961D99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18"/>
        </w:rPr>
      </w:pPr>
      <w:hyperlink w:anchor="_Реакции_синтеза_ПАВ" w:tgtFrame="_self" w:tooltip="с26 - Алканоламины бифункциональны, поэтому состав получаемой смеси продуктов на их основе будет очень сильно зависеть от условий протекания процесса. " w:history="1">
        <w:r w:rsidR="00961D99" w:rsidRPr="0095225D">
          <w:rPr>
            <w:rFonts w:ascii="Times New Roman" w:eastAsia="TimesNewRomanPSMT" w:hAnsi="Times New Roman" w:cs="Times New Roman"/>
            <w:sz w:val="28"/>
            <w:szCs w:val="18"/>
          </w:rPr>
          <w:t>поиск и совершенствование технологий синтеза ПАВ, направленные на получение продукта с заданными свойствами.</w:t>
        </w:r>
      </w:hyperlink>
      <w:r w:rsidR="00961D99">
        <w:rPr>
          <w:rFonts w:ascii="Times New Roman" w:eastAsia="TimesNewRomanPSMT" w:hAnsi="Times New Roman" w:cs="Times New Roman"/>
          <w:sz w:val="28"/>
          <w:szCs w:val="18"/>
        </w:rPr>
        <w:t xml:space="preserve"> </w:t>
      </w:r>
    </w:p>
    <w:p w14:paraId="4A39D06A" w14:textId="02AF0235" w:rsidR="00961D99" w:rsidRDefault="00961D99" w:rsidP="00961D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результаты данной магистерской работы:</w:t>
      </w:r>
    </w:p>
    <w:p w14:paraId="0EF44BDA" w14:textId="4D0E9E33" w:rsidR="00834A4F" w:rsidRDefault="00834A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414063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4A4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Глава 2 Объекты исследования и экспериментальные методы исследования</w:t>
      </w:r>
    </w:p>
    <w:p w14:paraId="174FDBE0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14:paraId="6DB2E5E8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sz w:val="28"/>
          <w:szCs w:val="26"/>
        </w:rPr>
        <w:t>1  Объекты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 исследования</w:t>
      </w:r>
    </w:p>
    <w:p w14:paraId="032AE4B4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14:paraId="1F9484C4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>Олеиновая кислота;</w:t>
      </w:r>
    </w:p>
    <w:p w14:paraId="1FB60F9A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>Стеариновая кислота;</w:t>
      </w:r>
    </w:p>
    <w:p w14:paraId="26813A7F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 xml:space="preserve">Базовое масло </w:t>
      </w:r>
      <w:r w:rsidRPr="00834A4F">
        <w:rPr>
          <w:rFonts w:ascii="Times New Roman" w:eastAsia="Calibri" w:hAnsi="Times New Roman" w:cs="Times New Roman"/>
          <w:sz w:val="28"/>
          <w:lang w:val="en-US"/>
        </w:rPr>
        <w:t>RN</w:t>
      </w:r>
      <w:r w:rsidRPr="00834A4F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sz w:val="28"/>
          <w:lang w:val="en-US"/>
        </w:rPr>
        <w:t>Driltec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 </w:t>
      </w:r>
      <w:r w:rsidRPr="00834A4F">
        <w:rPr>
          <w:rFonts w:ascii="Times New Roman" w:eastAsia="Calibri" w:hAnsi="Times New Roman" w:cs="Times New Roman"/>
          <w:sz w:val="28"/>
          <w:lang w:val="en-US"/>
        </w:rPr>
        <w:t>B</w:t>
      </w:r>
      <w:r w:rsidRPr="00834A4F">
        <w:rPr>
          <w:rFonts w:ascii="Times New Roman" w:eastAsia="Calibri" w:hAnsi="Times New Roman" w:cs="Times New Roman"/>
          <w:sz w:val="28"/>
        </w:rPr>
        <w:t>2 (свойства см Диплом).</w:t>
      </w:r>
    </w:p>
    <w:p w14:paraId="46ADF2C7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14:paraId="1A479190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sz w:val="28"/>
          <w:szCs w:val="26"/>
        </w:rPr>
        <w:t>2  Методика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 синтеза эмульгаторов</w:t>
      </w:r>
    </w:p>
    <w:p w14:paraId="46A80FEA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Calibri" w:eastAsia="Calibri" w:hAnsi="Calibri" w:cs="Times New Roman"/>
          <w:szCs w:val="28"/>
        </w:rPr>
      </w:pPr>
    </w:p>
    <w:p w14:paraId="38774C3D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sz w:val="28"/>
          <w:szCs w:val="26"/>
        </w:rPr>
        <w:t>3  Методы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sz w:val="28"/>
          <w:szCs w:val="26"/>
        </w:rPr>
        <w:t xml:space="preserve"> исследования</w:t>
      </w:r>
    </w:p>
    <w:p w14:paraId="53B49DE5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14:paraId="531A3CF2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>3.1  Кислотное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число</w:t>
      </w:r>
    </w:p>
    <w:p w14:paraId="30A0F931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2A848825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 xml:space="preserve">Взвешивают 1 г олеиновой кислоты (1,5 г СЖК) с погрешностью не более 0,0002 г, помещают в колбу вместимостью 250 см3.  Массу кислот растворяют в 20 см3 нейтрального этилового спирта. Спирт нейтрализуют 0,1 моль/дм3 спиртовым раствором гидроокиси калия до слабо-розовой окраски по фенолфталеину. Кубовый остаток СЖК растворяют в 40 см3 смеси этилового спирта с бензолом или </w:t>
      </w:r>
      <w:proofErr w:type="spellStart"/>
      <w:r w:rsidRPr="00834A4F">
        <w:rPr>
          <w:rFonts w:ascii="Times New Roman" w:eastAsia="Calibri" w:hAnsi="Times New Roman" w:cs="Times New Roman"/>
          <w:sz w:val="28"/>
        </w:rPr>
        <w:t>петролейным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 эфиром в объеме 1:1.</w:t>
      </w:r>
      <w:r w:rsidRPr="00834A4F">
        <w:rPr>
          <w:rFonts w:ascii="Times New Roman" w:eastAsia="Calibri" w:hAnsi="Times New Roman" w:cs="Times New Roman"/>
          <w:sz w:val="28"/>
        </w:rPr>
        <w:br/>
        <w:t>Для полного растворения кислот фракций от С10 до С25, кубового остатка СЖК и спиртов фракции C18-C23 их нагревают на водяной бане с обратным холодильником. К раствору анализируемого продукта добавляют 2-3 капли фенолфталеина и титруют кислоты и кубовый остаток СЖК 0,5 моль/дм3, а спирты 0,1 моль/дм3 - спиртовым раствором гидроокиси калия до образования слабо-розовой окраски, устойчивой в течение 1 мин. Кислоты фракции от С10 до С25, кубовый остаток СЖК и спирты фракции C18-C23 титруют в горячем состоянии при температуре 40-70 °С.</w:t>
      </w:r>
    </w:p>
    <w:p w14:paraId="3967C7E3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 xml:space="preserve">Для определения КЧ необходимо приготовить и установить титр спиртового раствора КОН. Для приготовления 0,1 н КОН взвесили 1,21 г соли и растворили в 200 мл спирта. Отстояли 2 суток до полного растворения. Титр устанавливали по 0,5 М раствору </w:t>
      </w:r>
      <w:proofErr w:type="spellStart"/>
      <w:r w:rsidRPr="00834A4F">
        <w:rPr>
          <w:rFonts w:ascii="Times New Roman" w:eastAsia="Calibri" w:hAnsi="Times New Roman" w:cs="Times New Roman"/>
          <w:sz w:val="28"/>
        </w:rPr>
        <w:t>НСl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, приготовленного из </w:t>
      </w:r>
      <w:proofErr w:type="spellStart"/>
      <w:r w:rsidRPr="00834A4F">
        <w:rPr>
          <w:rFonts w:ascii="Times New Roman" w:eastAsia="Calibri" w:hAnsi="Times New Roman" w:cs="Times New Roman"/>
          <w:sz w:val="28"/>
        </w:rPr>
        <w:t>фиксанала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. Для этого к 2 мл </w:t>
      </w:r>
      <w:proofErr w:type="spellStart"/>
      <w:r w:rsidRPr="00834A4F">
        <w:rPr>
          <w:rFonts w:ascii="Times New Roman" w:eastAsia="Calibri" w:hAnsi="Times New Roman" w:cs="Times New Roman"/>
          <w:sz w:val="28"/>
        </w:rPr>
        <w:t>НCl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 добавили по 3 капли фенолфталеина и титровали приготовленным раствором КОН. Результаты установления титра представлены в таблице 1.</w:t>
      </w:r>
    </w:p>
    <w:p w14:paraId="5D6C1E23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17CD1A48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 xml:space="preserve">Таблица 1 – Установление </w:t>
      </w:r>
      <w:proofErr w:type="gramStart"/>
      <w:r w:rsidRPr="00834A4F">
        <w:rPr>
          <w:rFonts w:ascii="Times New Roman" w:eastAsia="Calibri" w:hAnsi="Times New Roman" w:cs="Times New Roman"/>
          <w:sz w:val="28"/>
        </w:rPr>
        <w:t>титра  спиртового</w:t>
      </w:r>
      <w:proofErr w:type="gramEnd"/>
      <w:r w:rsidRPr="00834A4F">
        <w:rPr>
          <w:rFonts w:ascii="Times New Roman" w:eastAsia="Calibri" w:hAnsi="Times New Roman" w:cs="Times New Roman"/>
          <w:sz w:val="28"/>
        </w:rPr>
        <w:t xml:space="preserve"> раствора КОН, VHCL = 2 мл, С</w:t>
      </w:r>
      <w:r w:rsidRPr="00834A4F">
        <w:rPr>
          <w:rFonts w:ascii="Times New Roman" w:eastAsia="Calibri" w:hAnsi="Times New Roman" w:cs="Times New Roman"/>
          <w:sz w:val="28"/>
          <w:vertAlign w:val="subscript"/>
        </w:rPr>
        <w:t>HCL</w:t>
      </w:r>
      <w:r w:rsidRPr="00834A4F">
        <w:rPr>
          <w:rFonts w:ascii="Times New Roman" w:eastAsia="Calibri" w:hAnsi="Times New Roman" w:cs="Times New Roman"/>
          <w:sz w:val="28"/>
        </w:rPr>
        <w:t xml:space="preserve"> = 0,5 н</w:t>
      </w:r>
    </w:p>
    <w:tbl>
      <w:tblPr>
        <w:tblW w:w="0" w:type="auto"/>
        <w:tblInd w:w="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4"/>
        <w:gridCol w:w="3007"/>
        <w:gridCol w:w="2536"/>
      </w:tblGrid>
      <w:tr w:rsidR="00834A4F" w:rsidRPr="00834A4F" w14:paraId="0652894F" w14:textId="77777777" w:rsidTr="00C829E8">
        <w:trPr>
          <w:trHeight w:val="689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5EF69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 xml:space="preserve">Объем </w:t>
            </w:r>
            <w:proofErr w:type="spellStart"/>
            <w:r w:rsidRPr="00834A4F">
              <w:rPr>
                <w:rFonts w:ascii="Times New Roman" w:eastAsia="Calibri" w:hAnsi="Times New Roman" w:cs="Times New Roman"/>
                <w:sz w:val="24"/>
              </w:rPr>
              <w:t>титранта</w:t>
            </w:r>
            <w:proofErr w:type="spellEnd"/>
            <w:r w:rsidRPr="00834A4F">
              <w:rPr>
                <w:rFonts w:ascii="Times New Roman" w:eastAsia="Calibri" w:hAnsi="Times New Roman" w:cs="Times New Roman"/>
                <w:sz w:val="24"/>
              </w:rPr>
              <w:t xml:space="preserve"> (</w:t>
            </w:r>
            <w:proofErr w:type="spellStart"/>
            <w:r w:rsidRPr="00834A4F">
              <w:rPr>
                <w:rFonts w:ascii="Times New Roman" w:eastAsia="Calibri" w:hAnsi="Times New Roman" w:cs="Times New Roman"/>
                <w:sz w:val="24"/>
              </w:rPr>
              <w:t>КОНспирт</w:t>
            </w:r>
            <w:proofErr w:type="spellEnd"/>
            <w:r w:rsidRPr="00834A4F">
              <w:rPr>
                <w:rFonts w:ascii="Times New Roman" w:eastAsia="Calibri" w:hAnsi="Times New Roman" w:cs="Times New Roman"/>
                <w:sz w:val="24"/>
              </w:rPr>
              <w:t>), ушедшего на титрование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6E4BE9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 xml:space="preserve">Концентрация </w:t>
            </w:r>
            <w:proofErr w:type="spellStart"/>
            <w:r w:rsidRPr="00834A4F">
              <w:rPr>
                <w:rFonts w:ascii="Times New Roman" w:eastAsia="Calibri" w:hAnsi="Times New Roman" w:cs="Times New Roman"/>
                <w:sz w:val="24"/>
              </w:rPr>
              <w:t>КОНспирт</w:t>
            </w:r>
            <w:proofErr w:type="spellEnd"/>
            <w:r w:rsidRPr="00834A4F">
              <w:rPr>
                <w:rFonts w:ascii="Times New Roman" w:eastAsia="Calibri" w:hAnsi="Times New Roman" w:cs="Times New Roman"/>
                <w:sz w:val="24"/>
              </w:rPr>
              <w:t>, С моль/дм3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630F66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Титр раствора КОН спирт, Т г/см3</w:t>
            </w:r>
          </w:p>
        </w:tc>
      </w:tr>
      <w:tr w:rsidR="00834A4F" w:rsidRPr="00834A4F" w14:paraId="51A27BAA" w14:textId="77777777" w:rsidTr="00C829E8">
        <w:trPr>
          <w:trHeight w:val="340"/>
        </w:trPr>
        <w:tc>
          <w:tcPr>
            <w:tcW w:w="369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A5998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10,3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BD10B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0,095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F6F03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0,354</w:t>
            </w:r>
          </w:p>
        </w:tc>
      </w:tr>
      <w:tr w:rsidR="00834A4F" w:rsidRPr="00834A4F" w14:paraId="711A7368" w14:textId="77777777" w:rsidTr="00C829E8">
        <w:trPr>
          <w:trHeight w:val="340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EFDBA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10,55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8A1A8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2EA91C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0,346</w:t>
            </w:r>
          </w:p>
        </w:tc>
      </w:tr>
      <w:tr w:rsidR="00834A4F" w:rsidRPr="00834A4F" w14:paraId="34EA86BD" w14:textId="77777777" w:rsidTr="00C829E8">
        <w:trPr>
          <w:trHeight w:val="340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A4DA0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10,4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10BBE1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48EE3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0,351</w:t>
            </w:r>
          </w:p>
        </w:tc>
      </w:tr>
      <w:tr w:rsidR="00834A4F" w:rsidRPr="00834A4F" w14:paraId="07D79927" w14:textId="77777777" w:rsidTr="00C829E8">
        <w:trPr>
          <w:trHeight w:val="340"/>
        </w:trPr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3FC632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lastRenderedPageBreak/>
              <w:t>Среднее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33538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D8301" w14:textId="77777777" w:rsidR="00834A4F" w:rsidRPr="00834A4F" w:rsidRDefault="00834A4F" w:rsidP="00834A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834A4F">
              <w:rPr>
                <w:rFonts w:ascii="Times New Roman" w:eastAsia="Calibri" w:hAnsi="Times New Roman" w:cs="Times New Roman"/>
                <w:sz w:val="24"/>
              </w:rPr>
              <w:t>0,350</w:t>
            </w:r>
          </w:p>
        </w:tc>
      </w:tr>
    </w:tbl>
    <w:p w14:paraId="751B3432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Calibri" w:eastAsia="Calibri" w:hAnsi="Calibri" w:cs="Times New Roman"/>
        </w:rPr>
        <w:br w:type="page"/>
      </w:r>
    </w:p>
    <w:p w14:paraId="2FAE69DC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  <w:lastRenderedPageBreak/>
        <w:t xml:space="preserve">3.2  </w:t>
      </w:r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Поверхностное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натяжение</w:t>
      </w:r>
    </w:p>
    <w:p w14:paraId="511FF4F6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14:paraId="52056B9D" w14:textId="77777777" w:rsidR="00834A4F" w:rsidRPr="00834A4F" w:rsidRDefault="00834A4F" w:rsidP="00834A4F">
      <w:pPr>
        <w:keepNext/>
        <w:keepLines/>
        <w:tabs>
          <w:tab w:val="left" w:pos="709"/>
        </w:tabs>
        <w:spacing w:before="40" w:after="0" w:line="276" w:lineRule="auto"/>
        <w:ind w:firstLine="709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r w:rsidRPr="00834A4F">
        <w:rPr>
          <w:rFonts w:ascii="Times New Roman" w:eastAsia="Times New Roman" w:hAnsi="Times New Roman" w:cs="Times New Roman"/>
          <w:sz w:val="28"/>
          <w:szCs w:val="28"/>
        </w:rPr>
        <w:t>3.2.1 Метод отрыва кольца (</w:t>
      </w:r>
      <w:proofErr w:type="spellStart"/>
      <w:r w:rsidRPr="00834A4F">
        <w:rPr>
          <w:rFonts w:ascii="Times New Roman" w:eastAsia="Times New Roman" w:hAnsi="Times New Roman" w:cs="Times New Roman"/>
          <w:sz w:val="28"/>
          <w:szCs w:val="28"/>
        </w:rPr>
        <w:t>Дю-Нуи</w:t>
      </w:r>
      <w:proofErr w:type="spellEnd"/>
      <w:r w:rsidRPr="00834A4F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34FE559B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26E08B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Метод, применяемый для определения поверхностного/межфазного натяжения, который основан на измерении максимального усилия (F) для отрыва кольца с известной длиной смачивания (L). Кольцо должно быть выполнено из хорошо смачиваемого материала, для которого угол смачивания = 0</w:t>
      </w:r>
      <w:r w:rsidRPr="00834A4F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, обычно это </w:t>
      </w:r>
      <w:proofErr w:type="spellStart"/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>платино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>-иридиевый</w:t>
      </w:r>
      <w:proofErr w:type="gram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сплав или материалы на основе титана. Физическая сущность метода представлена на </w:t>
      </w:r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>рисунке .</w:t>
      </w:r>
      <w:proofErr w:type="gramEnd"/>
    </w:p>
    <w:p w14:paraId="1A81080B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Italic" w:hAnsi="Times New Roman" w:cs="Times New Roman"/>
          <w:i/>
          <w:iCs/>
          <w:sz w:val="28"/>
          <w:szCs w:val="28"/>
        </w:rPr>
      </w:pPr>
    </w:p>
    <w:p w14:paraId="631E55C7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/>
          <w:iCs/>
          <w:sz w:val="28"/>
          <w:szCs w:val="28"/>
        </w:rPr>
      </w:pPr>
      <w:r w:rsidRPr="00834A4F">
        <w:rPr>
          <w:rFonts w:ascii="Times New Roman" w:eastAsia="Times New Roman,Italic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979ECE4" wp14:editId="5581CEAE">
            <wp:extent cx="2143125" cy="2809116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0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CD8D95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8"/>
          <w:szCs w:val="28"/>
        </w:rPr>
      </w:pPr>
    </w:p>
    <w:p w14:paraId="71BD623F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8"/>
          <w:szCs w:val="28"/>
        </w:rPr>
      </w:pPr>
      <w:proofErr w:type="gramStart"/>
      <w:r w:rsidRPr="00834A4F">
        <w:rPr>
          <w:rFonts w:ascii="Times New Roman" w:eastAsia="Times New Roman,Italic" w:hAnsi="Times New Roman" w:cs="Times New Roman"/>
          <w:iCs/>
          <w:sz w:val="28"/>
          <w:szCs w:val="28"/>
        </w:rPr>
        <w:t>Рис</w:t>
      </w:r>
      <w:r w:rsidRPr="00834A4F">
        <w:rPr>
          <w:rFonts w:ascii="Times New Roman" w:eastAsia="Calibri" w:hAnsi="Times New Roman" w:cs="Times New Roman"/>
          <w:iCs/>
          <w:sz w:val="28"/>
          <w:szCs w:val="28"/>
        </w:rPr>
        <w:t>унок  –</w:t>
      </w:r>
      <w:proofErr w:type="gramEnd"/>
      <w:r w:rsidRPr="00834A4F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834A4F">
        <w:rPr>
          <w:rFonts w:ascii="Times New Roman" w:eastAsia="Times New Roman,Italic" w:hAnsi="Times New Roman" w:cs="Times New Roman"/>
          <w:iCs/>
          <w:sz w:val="28"/>
          <w:szCs w:val="28"/>
        </w:rPr>
        <w:t>Схема взаимодействия платинового кольца с поверхностью жидкости при измерении поверхностного натяжения</w:t>
      </w:r>
    </w:p>
    <w:p w14:paraId="096EF1EB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436E8F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При подъёме кольца жидкость стремится стечь с него, что приводит к</w:t>
      </w:r>
    </w:p>
    <w:p w14:paraId="35F5218B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постепенному утончению плёнки жидкости и отрыву кольца.</w:t>
      </w:r>
      <w:r w:rsidRPr="00834A4F">
        <w:rPr>
          <w:rFonts w:ascii="Times New Roman" w:eastAsia="Calibri" w:hAnsi="Times New Roman" w:cs="Times New Roman"/>
        </w:rPr>
        <w:t xml:space="preserve"> </w:t>
      </w:r>
    </w:p>
    <w:p w14:paraId="181490D1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,Italic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Times New Roman,Italic" w:hAnsi="Times New Roman" w:cs="Times New Roman"/>
          <w:color w:val="000000"/>
          <w:sz w:val="28"/>
          <w:szCs w:val="28"/>
        </w:rPr>
        <w:t xml:space="preserve">Прибор для определения поверхностного/межфазового натяжения ручным методом представлен на </w:t>
      </w:r>
      <w:proofErr w:type="gramStart"/>
      <w:r w:rsidRPr="00834A4F">
        <w:rPr>
          <w:rFonts w:ascii="Times New Roman" w:eastAsia="Times New Roman,Italic" w:hAnsi="Times New Roman" w:cs="Times New Roman"/>
          <w:color w:val="000000"/>
          <w:sz w:val="28"/>
          <w:szCs w:val="28"/>
        </w:rPr>
        <w:t>рисунке .</w:t>
      </w:r>
      <w:proofErr w:type="gramEnd"/>
      <w:r w:rsidRPr="00834A4F">
        <w:rPr>
          <w:rFonts w:ascii="Times New Roman" w:eastAsia="Times New Roman,Italic" w:hAnsi="Times New Roman" w:cs="Times New Roman"/>
          <w:color w:val="000000"/>
          <w:sz w:val="28"/>
          <w:szCs w:val="28"/>
        </w:rPr>
        <w:t xml:space="preserve"> Перед каждым измерением круглая шкала (1) должна быть установлена на 0 с помощью маховика (2). Уровень плеча (9), поддерживающего кольцо, должно совпадать с нулевым положением, с белым полем ориентира (7). Если это не было сделано, ноль должен быть выставлен с помощью вращения ручки (8) [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Фролов В.И.,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Митюк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Д.Ю., Твердый Р.Е. </w:t>
      </w:r>
      <w:r w:rsidRPr="00834A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МЕТОДЫ ОПРЕДЕЛЕНИЯ ПОВЕРХНОСТНОГО НАТЯЖЕНИЯ</w:t>
      </w:r>
      <w:r w:rsidRPr="00834A4F">
        <w:rPr>
          <w:rFonts w:ascii="Times New Roman" w:eastAsia="Times New Roman,Italic" w:hAnsi="Times New Roman" w:cs="Times New Roman"/>
          <w:color w:val="000000"/>
          <w:sz w:val="28"/>
          <w:szCs w:val="28"/>
        </w:rPr>
        <w:t xml:space="preserve">]. 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На плоской поверхности прибор выравнивается с помощью винтов (3) и уровнемера.</w:t>
      </w:r>
    </w:p>
    <w:p w14:paraId="68045014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Ход выполнения измерения: </w:t>
      </w:r>
    </w:p>
    <w:p w14:paraId="08810B47" w14:textId="77777777" w:rsidR="00834A4F" w:rsidRPr="00834A4F" w:rsidRDefault="00834A4F" w:rsidP="00834A4F">
      <w:pPr>
        <w:autoSpaceDE w:val="0"/>
        <w:autoSpaceDN w:val="0"/>
        <w:adjustRightInd w:val="0"/>
        <w:spacing w:after="55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Промыть кольцо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Дю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Нуи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хромовой смеси, а затем в дистиллированной воде и нагреть его на газовой горелке до красного свечения. Установить кольцо на балансире (9). </w:t>
      </w:r>
    </w:p>
    <w:p w14:paraId="599A4782" w14:textId="77777777" w:rsidR="00834A4F" w:rsidRPr="00834A4F" w:rsidRDefault="00834A4F" w:rsidP="00834A4F">
      <w:pPr>
        <w:spacing w:after="200" w:line="240" w:lineRule="auto"/>
        <w:jc w:val="both"/>
        <w:rPr>
          <w:rFonts w:ascii="Times New Roman" w:eastAsia="Calibri" w:hAnsi="Times New Roman" w:cs="Times New Roman"/>
        </w:rPr>
      </w:pPr>
    </w:p>
    <w:p w14:paraId="0EB62038" w14:textId="77777777" w:rsidR="00834A4F" w:rsidRPr="00834A4F" w:rsidRDefault="00834A4F" w:rsidP="00834A4F">
      <w:pPr>
        <w:spacing w:after="200" w:line="240" w:lineRule="auto"/>
        <w:jc w:val="both"/>
        <w:rPr>
          <w:rFonts w:ascii="Times New Roman" w:eastAsia="Calibri" w:hAnsi="Times New Roman" w:cs="Times New Roman"/>
          <w:b/>
        </w:rPr>
      </w:pPr>
    </w:p>
    <w:p w14:paraId="7BFEBD96" w14:textId="77777777" w:rsidR="00834A4F" w:rsidRPr="00834A4F" w:rsidRDefault="00834A4F" w:rsidP="00834A4F">
      <w:pPr>
        <w:spacing w:after="200" w:line="240" w:lineRule="auto"/>
        <w:jc w:val="center"/>
        <w:rPr>
          <w:rFonts w:ascii="Calibri" w:eastAsia="Calibri" w:hAnsi="Calibri" w:cs="Times New Roman"/>
        </w:rPr>
      </w:pPr>
      <w:r w:rsidRPr="00834A4F">
        <w:rPr>
          <w:rFonts w:ascii="Calibri" w:eastAsia="Calibri" w:hAnsi="Calibri" w:cs="Times New Roman"/>
        </w:rPr>
        <w:t xml:space="preserve"> </w:t>
      </w:r>
      <w:r w:rsidRPr="00834A4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FE2B9C2" wp14:editId="67FD2B6E">
            <wp:extent cx="4733703" cy="534384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30" cy="53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BC1B00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964C46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4"/>
          <w:szCs w:val="28"/>
        </w:rPr>
        <w:t>1 – шкала в мН/м; 2 – маховик со шкалой; 3 – винты для регулирования уровня;</w:t>
      </w:r>
    </w:p>
    <w:p w14:paraId="19CFE243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4"/>
          <w:szCs w:val="28"/>
        </w:rPr>
        <w:t>4 – поплавковый уровень; 5 – винт, мкм; 6 – столик для образцов;</w:t>
      </w:r>
    </w:p>
    <w:p w14:paraId="5727F051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7. ориентир; 8 – маховик для установки нуля; 9 – балансир; </w:t>
      </w:r>
    </w:p>
    <w:p w14:paraId="323B344F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4"/>
          <w:szCs w:val="28"/>
        </w:rPr>
        <w:t>10, 12 – маховики для фиксации распорок; 11 – держатель столика</w:t>
      </w:r>
    </w:p>
    <w:p w14:paraId="24528F38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8"/>
          <w:szCs w:val="28"/>
        </w:rPr>
      </w:pPr>
    </w:p>
    <w:p w14:paraId="0E4D2CF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Italic" w:hAnsi="Times New Roman" w:cs="Times New Roman"/>
          <w:iCs/>
          <w:sz w:val="28"/>
          <w:szCs w:val="28"/>
        </w:rPr>
      </w:pPr>
      <w:r w:rsidRPr="00834A4F">
        <w:rPr>
          <w:rFonts w:ascii="Times New Roman" w:eastAsia="Times New Roman,Italic" w:hAnsi="Times New Roman" w:cs="Times New Roman"/>
          <w:iCs/>
          <w:sz w:val="28"/>
          <w:szCs w:val="28"/>
        </w:rPr>
        <w:t xml:space="preserve">Рисунок – Тензиометр </w:t>
      </w:r>
      <w:proofErr w:type="spellStart"/>
      <w:r w:rsidRPr="00834A4F">
        <w:rPr>
          <w:rFonts w:ascii="Times New Roman" w:eastAsia="Times New Roman,Italic" w:hAnsi="Times New Roman" w:cs="Times New Roman"/>
          <w:iCs/>
          <w:sz w:val="28"/>
          <w:szCs w:val="28"/>
        </w:rPr>
        <w:t>Дю-Нуи</w:t>
      </w:r>
      <w:proofErr w:type="spellEnd"/>
    </w:p>
    <w:p w14:paraId="41C3B0F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B69B3E7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34A4F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2. 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В чистый стаканчик налить 20 см</w:t>
      </w:r>
      <w:r w:rsidRPr="00834A4F">
        <w:rPr>
          <w:rFonts w:ascii="Times New Roman" w:eastAsia="Calibri" w:hAnsi="Times New Roman" w:cs="Times New Roman"/>
          <w:color w:val="000000"/>
          <w:sz w:val="28"/>
          <w:szCs w:val="18"/>
          <w:vertAlign w:val="superscript"/>
        </w:rPr>
        <w:t>3</w:t>
      </w:r>
      <w:r w:rsidRPr="00834A4F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дистиллированной воды, поставить  </w:t>
      </w:r>
    </w:p>
    <w:p w14:paraId="71275E29" w14:textId="77777777" w:rsidR="00834A4F" w:rsidRPr="00834A4F" w:rsidRDefault="00834A4F" w:rsidP="00834A4F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предметный столик и поднять его с помощью маховика (12) до уровня кольца (на 1-2 </w:t>
      </w:r>
      <w:proofErr w:type="gram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мм</w:t>
      </w:r>
      <w:proofErr w:type="gramEnd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 доходя до кольца). Отрегулировать так, чтобы расстояние от кольца до стенок сосуда было одинаково во всех точках и затянуть винт (10). С помощью маховика (5) поднять столик с сосудом, пока кольцо не коснется жидкости.</w:t>
      </w:r>
    </w:p>
    <w:p w14:paraId="0E544269" w14:textId="77777777" w:rsidR="00834A4F" w:rsidRPr="00834A4F" w:rsidRDefault="00834A4F" w:rsidP="00834A4F">
      <w:pPr>
        <w:autoSpaceDE w:val="0"/>
        <w:autoSpaceDN w:val="0"/>
        <w:adjustRightInd w:val="0"/>
        <w:spacing w:after="55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3. Аккуратно долить в сосуд УВ (≈ 10 см</w:t>
      </w:r>
      <w:r w:rsidRPr="00834A4F">
        <w:rPr>
          <w:rFonts w:ascii="Times New Roman" w:eastAsia="Calibri" w:hAnsi="Times New Roman" w:cs="Times New Roman"/>
          <w:color w:val="000000"/>
          <w:sz w:val="18"/>
          <w:szCs w:val="18"/>
        </w:rPr>
        <w:t>3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), подождать пока жидкость успокоится. </w:t>
      </w:r>
    </w:p>
    <w:p w14:paraId="51845ED4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4. За счет вращения маховика (2) по часовой стрелке увеличивать натяжение нити, и, таким образом, увеличивается усилие, прикладываемое к кольцу. Это приводит к поднятию плеча (9) и выходу его из белого поля ориентира (7). Затем уровень плеча (9) опять возвращают в нулевую позицию за счет понижения уровня жидкости (при помощи вращения винта 5 влево). Эти чередующиеся операции по увеличению нагрузки и понижения уровня жидкости должны повторяться до тех пор, пока пленка не разорвется, что означает, что приложенная к кольцу нагрузка превысила силы поверхностного натяжения. </w:t>
      </w:r>
    </w:p>
    <w:p w14:paraId="5E36DD0E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CB4D74" w14:textId="77777777" w:rsidR="00834A4F" w:rsidRPr="00834A4F" w:rsidRDefault="00834A4F" w:rsidP="00834A4F">
      <w:pPr>
        <w:keepNext/>
        <w:keepLines/>
        <w:tabs>
          <w:tab w:val="left" w:pos="709"/>
        </w:tabs>
        <w:spacing w:before="40" w:after="0" w:line="276" w:lineRule="auto"/>
        <w:ind w:firstLine="709"/>
        <w:outlineLvl w:val="4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34A4F">
        <w:rPr>
          <w:rFonts w:ascii="Times New Roman" w:eastAsia="Times New Roman" w:hAnsi="Times New Roman" w:cs="Times New Roman"/>
          <w:sz w:val="28"/>
          <w:szCs w:val="28"/>
        </w:rPr>
        <w:t xml:space="preserve">3.2.2 </w:t>
      </w:r>
      <w:r w:rsidRPr="00834A4F">
        <w:rPr>
          <w:rFonts w:ascii="Times New Roman" w:eastAsia="Times New Roman" w:hAnsi="Times New Roman" w:cs="Times New Roman"/>
          <w:bCs/>
          <w:sz w:val="28"/>
          <w:szCs w:val="28"/>
        </w:rPr>
        <w:t>Метод веса-объема капли</w:t>
      </w:r>
    </w:p>
    <w:p w14:paraId="07676683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4D45D5F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Для определения межфазного натяжения также применяется метод веса-объёма капли [</w:t>
      </w:r>
      <w:commentRangeStart w:id="1"/>
      <w:r w:rsidRPr="00834A4F">
        <w:rPr>
          <w:rFonts w:ascii="Times New Roman" w:eastAsia="Calibri" w:hAnsi="Times New Roman" w:cs="Times New Roman"/>
          <w:color w:val="00B050"/>
          <w:sz w:val="28"/>
          <w:szCs w:val="28"/>
        </w:rPr>
        <w:t>137</w:t>
      </w:r>
      <w:commentRangeEnd w:id="1"/>
      <w:r w:rsidRPr="00834A4F">
        <w:rPr>
          <w:rFonts w:ascii="Calibri" w:eastAsia="Calibri" w:hAnsi="Calibri" w:cs="Times New Roman"/>
          <w:color w:val="00B050"/>
          <w:sz w:val="16"/>
          <w:szCs w:val="16"/>
        </w:rPr>
        <w:commentReference w:id="1"/>
      </w:r>
      <w:r w:rsidRPr="00834A4F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color w:val="00B050"/>
          <w:sz w:val="28"/>
          <w:szCs w:val="28"/>
        </w:rPr>
        <w:t>Садикова</w:t>
      </w:r>
      <w:proofErr w:type="spellEnd"/>
      <w:r w:rsidRPr="00834A4F"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 / Рыбак Б.М. Анализ нефти и нефтепродуктов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]. Сущность метода заключается в измерении объема капли одной из фаз, образованной на конце капилляра, в момент её отрыва от трубки при взаимодействии с другой фазой. Метод базируется на взаимосвязи поверхностного натяжения и размера капли, отрывающейся под действием гравитации. </w:t>
      </w:r>
    </w:p>
    <w:p w14:paraId="020EDEAE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Схематичное изображение сталагмометра приведено на рисунке. Существует множество вариаций сталагмометров с именными названиями. Классический вариант представляет собой стеклянную трубку с резервуаром известного объема (рисунок а). В нижней части резервуара располагается трубка с капилляром на конце, в верхней части может располагаться градуированная трубка для фиксации объема жидкости, сверху которой находится зажимное устройство / кран для регулировки подачи жидкости. Для снижения систематической ошибки измерения капилляр должен иметь конструкцию, как на </w:t>
      </w:r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>рисунке .</w:t>
      </w:r>
      <w:proofErr w:type="gramEnd"/>
      <w:r w:rsidRPr="00834A4F">
        <w:rPr>
          <w:rFonts w:ascii="Times New Roman" w:eastAsia="Calibri" w:hAnsi="Times New Roman" w:cs="Times New Roman"/>
          <w:sz w:val="28"/>
          <w:szCs w:val="28"/>
        </w:rPr>
        <w:t>в.</w:t>
      </w:r>
    </w:p>
    <w:p w14:paraId="0F817289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800C9" wp14:editId="74C31973">
            <wp:extent cx="1666875" cy="26193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834A4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4497C" wp14:editId="4E740BDD">
            <wp:extent cx="295275" cy="533400"/>
            <wp:effectExtent l="19050" t="0" r="952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2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3A385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а)   </w:t>
      </w:r>
      <w:proofErr w:type="gram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             б)           в)    </w:t>
      </w:r>
    </w:p>
    <w:p w14:paraId="30752D8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A60C34E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834A4F">
        <w:rPr>
          <w:rFonts w:ascii="Times New Roman" w:eastAsia="Calibri" w:hAnsi="Times New Roman" w:cs="Times New Roman"/>
          <w:sz w:val="24"/>
          <w:szCs w:val="28"/>
        </w:rPr>
        <w:t xml:space="preserve">а – классический сталагмометр с прямой пипеткой; </w:t>
      </w:r>
    </w:p>
    <w:p w14:paraId="0D313558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834A4F">
        <w:rPr>
          <w:rFonts w:ascii="Times New Roman" w:eastAsia="Calibri" w:hAnsi="Times New Roman" w:cs="Times New Roman"/>
          <w:sz w:val="24"/>
          <w:szCs w:val="28"/>
        </w:rPr>
        <w:t xml:space="preserve">б – сталагмометр с пипеткой </w:t>
      </w:r>
      <w:proofErr w:type="spellStart"/>
      <w:r w:rsidRPr="00834A4F">
        <w:rPr>
          <w:rFonts w:ascii="Times New Roman" w:eastAsia="Calibri" w:hAnsi="Times New Roman" w:cs="Times New Roman"/>
          <w:sz w:val="24"/>
          <w:szCs w:val="28"/>
        </w:rPr>
        <w:t>Доннана</w:t>
      </w:r>
      <w:proofErr w:type="spellEnd"/>
      <w:r w:rsidRPr="00834A4F">
        <w:rPr>
          <w:rFonts w:ascii="Times New Roman" w:eastAsia="Calibri" w:hAnsi="Times New Roman" w:cs="Times New Roman"/>
          <w:sz w:val="24"/>
          <w:szCs w:val="28"/>
        </w:rPr>
        <w:t>-Гурвича;</w:t>
      </w:r>
    </w:p>
    <w:p w14:paraId="33D838A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834A4F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в – увеличенный разрез </w:t>
      </w:r>
      <w:proofErr w:type="spellStart"/>
      <w:r w:rsidRPr="00834A4F">
        <w:rPr>
          <w:rFonts w:ascii="Times New Roman" w:eastAsia="Calibri" w:hAnsi="Times New Roman" w:cs="Times New Roman"/>
          <w:sz w:val="24"/>
          <w:szCs w:val="28"/>
        </w:rPr>
        <w:t>капиляра</w:t>
      </w:r>
      <w:proofErr w:type="spellEnd"/>
    </w:p>
    <w:p w14:paraId="0903182C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6C302DC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Рисунок – Прибор для определения поверхностного натяжения</w:t>
      </w:r>
    </w:p>
    <w:p w14:paraId="12519894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571365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Измерения с классическим сталагмометром проводится по следующей схеме. </w:t>
      </w:r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>В  сталагмометр</w:t>
      </w:r>
      <w:proofErr w:type="gram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шприц поместить более плотную фазу (воду или водный раствор ПАВ), а в колбу – менее плотную фазу (масло). Перед запуском установки колбу с масляной фазой </w:t>
      </w: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взвешать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>. Сталагмометр закрепить на такой высоте, чтобы его кончик был погружен в менее масло на 1 мм.</w:t>
      </w:r>
    </w:p>
    <w:p w14:paraId="2A8FFB49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Массу одной капли определяли по формуле:</w:t>
      </w:r>
    </w:p>
    <w:p w14:paraId="70A7E114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72B9FE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m = (m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2 </w:t>
      </w:r>
      <w:r w:rsidRPr="00834A4F">
        <w:rPr>
          <w:rFonts w:ascii="Times New Roman" w:eastAsia="Calibri" w:hAnsi="Times New Roman" w:cs="Times New Roman"/>
          <w:sz w:val="28"/>
          <w:szCs w:val="28"/>
        </w:rPr>
        <w:t>– m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834A4F">
        <w:rPr>
          <w:rFonts w:ascii="Times New Roman" w:eastAsia="Calibri" w:hAnsi="Times New Roman" w:cs="Times New Roman"/>
          <w:sz w:val="28"/>
          <w:szCs w:val="28"/>
        </w:rPr>
        <w:t>)/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4A4F">
        <w:rPr>
          <w:rFonts w:ascii="Times New Roman" w:eastAsia="Calibri" w:hAnsi="Times New Roman" w:cs="Times New Roman"/>
          <w:sz w:val="28"/>
          <w:szCs w:val="28"/>
        </w:rPr>
        <w:t>, (2.3)</w:t>
      </w:r>
    </w:p>
    <w:p w14:paraId="13563DB0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893884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где m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1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– масса измерительной ячейки до отрыва капель, кг; m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– масса измерительной ячейки после отрыва капель, кг; 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– число оторвавшихся капель.</w:t>
      </w:r>
    </w:p>
    <w:p w14:paraId="214A06E8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F7BBF0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Объем капли рассчитывали по формуле () или ():</w:t>
      </w:r>
    </w:p>
    <w:p w14:paraId="4DF1AEDE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CE5BD4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V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r w:rsidRPr="00834A4F">
        <w:rPr>
          <w:rFonts w:ascii="Times New Roman" w:eastAsia="Calibri" w:hAnsi="Times New Roman" w:cs="Times New Roman"/>
          <w:sz w:val="28"/>
          <w:szCs w:val="28"/>
        </w:rPr>
        <w:t>=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834A4F">
        <w:rPr>
          <w:rFonts w:ascii="Times New Roman" w:eastAsia="Calibri" w:hAnsi="Times New Roman" w:cs="Times New Roman"/>
          <w:sz w:val="28"/>
          <w:szCs w:val="28"/>
        </w:rPr>
        <w:t>/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4A4F">
        <w:rPr>
          <w:rFonts w:ascii="Times New Roman" w:eastAsia="Calibri" w:hAnsi="Times New Roman" w:cs="Times New Roman"/>
          <w:sz w:val="28"/>
          <w:szCs w:val="28"/>
        </w:rPr>
        <w:t>, (2.4)</w:t>
      </w:r>
    </w:p>
    <w:p w14:paraId="46A5C468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6CB54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>=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834A4F">
        <w:rPr>
          <w:rFonts w:ascii="Times New Roman" w:eastAsia="Calibri" w:hAnsi="Times New Roman" w:cs="Times New Roman"/>
          <w:sz w:val="28"/>
          <w:szCs w:val="28"/>
        </w:rPr>
        <w:t>/ρ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α</w:t>
      </w:r>
      <w:r w:rsidRPr="00834A4F">
        <w:rPr>
          <w:rFonts w:ascii="Times New Roman" w:eastAsia="Calibri" w:hAnsi="Times New Roman" w:cs="Times New Roman"/>
          <w:sz w:val="28"/>
          <w:szCs w:val="28"/>
        </w:rPr>
        <w:t>, (2.4)</w:t>
      </w:r>
    </w:p>
    <w:p w14:paraId="45743DE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7805E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где m – масса капли, кг; ρ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α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- плотность жидкости, из которой состоит капля, кг/м3.</w:t>
      </w:r>
    </w:p>
    <w:p w14:paraId="7287958E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Масса капли, падающей с капилляра радиусом r (м), связана с межфазным натяжением σ уравнением Тейта:</w:t>
      </w:r>
    </w:p>
    <w:p w14:paraId="56816797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6FE133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mg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= 2π</w:t>
      </w: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rσ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= V</w:t>
      </w:r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>·(</w:t>
      </w:r>
      <w:proofErr w:type="gramEnd"/>
      <w:r w:rsidRPr="00834A4F">
        <w:rPr>
          <w:rFonts w:ascii="Times New Roman" w:eastAsia="Calibri" w:hAnsi="Times New Roman" w:cs="Times New Roman"/>
          <w:sz w:val="28"/>
          <w:szCs w:val="28"/>
        </w:rPr>
        <w:t>ρ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α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- ρ</w:t>
      </w:r>
      <w:r w:rsidRPr="00834A4F">
        <w:rPr>
          <w:rFonts w:ascii="Times New Roman" w:eastAsia="Calibri" w:hAnsi="Times New Roman" w:cs="Times New Roman"/>
          <w:sz w:val="28"/>
          <w:szCs w:val="28"/>
          <w:vertAlign w:val="subscript"/>
        </w:rPr>
        <w:t>β</w:t>
      </w:r>
      <w:r w:rsidRPr="00834A4F">
        <w:rPr>
          <w:rFonts w:ascii="Times New Roman" w:eastAsia="Calibri" w:hAnsi="Times New Roman" w:cs="Times New Roman"/>
          <w:sz w:val="28"/>
          <w:szCs w:val="28"/>
        </w:rPr>
        <w:t>)·g, (2.5)</w:t>
      </w:r>
    </w:p>
    <w:p w14:paraId="081F3719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917E31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где m – масса капли, кг; g – ускорение свободного падения; V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– объём капли, м3; ρα и ρβ – плотности контактирующих жидких фаз, кг/м3.</w:t>
      </w:r>
    </w:p>
    <w:p w14:paraId="58A2FBE9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Следовательно, межфазное натяжение рассчитывается по формуле:</w:t>
      </w:r>
    </w:p>
    <w:p w14:paraId="7FA6F8E0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A6A468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V·(ρ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α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- ρ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β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)·g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2π·r</m:t>
            </m:r>
          </m:den>
        </m:f>
      </m:oMath>
      <w:r w:rsidRPr="00834A4F">
        <w:rPr>
          <w:rFonts w:ascii="Times New Roman" w:eastAsia="Calibri" w:hAnsi="Times New Roman" w:cs="Times New Roman"/>
          <w:sz w:val="28"/>
          <w:szCs w:val="28"/>
        </w:rPr>
        <w:t>. (2.6)</w:t>
      </w:r>
    </w:p>
    <w:p w14:paraId="6AFE0D82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592B5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Для минимизации ошибки вводят поправочный множитель f, зависящий от безразмерного параметра r/V</w:t>
      </w:r>
      <w:r w:rsidRPr="00834A4F">
        <w:rPr>
          <w:rFonts w:ascii="Times New Roman" w:eastAsia="Calibri" w:hAnsi="Times New Roman" w:cs="Times New Roman"/>
          <w:sz w:val="28"/>
          <w:szCs w:val="28"/>
          <w:vertAlign w:val="superscript"/>
        </w:rPr>
        <w:t>1/3</w:t>
      </w:r>
      <w:r w:rsidRPr="00834A4F">
        <w:rPr>
          <w:rFonts w:ascii="Times New Roman" w:eastAsia="Calibri" w:hAnsi="Times New Roman" w:cs="Times New Roman"/>
          <w:sz w:val="28"/>
          <w:szCs w:val="28"/>
        </w:rPr>
        <w:t>, который учитывает то, что отрыв капли происходит по шейке капли (неполный отрыв, так как часть капли выше шейки не падает). Тогда закон Тейта принимает вид:</w:t>
      </w:r>
    </w:p>
    <w:p w14:paraId="0AE1616F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63A037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m·g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= 2π·</w:t>
      </w: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r·σ·f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>, (2.7)</w:t>
      </w:r>
    </w:p>
    <w:p w14:paraId="20061CFF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933343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lastRenderedPageBreak/>
        <w:t>а межфазное натяжение определяется по формуле:</w:t>
      </w:r>
    </w:p>
    <w:p w14:paraId="1B2255E7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463A1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σ = </w:t>
      </w:r>
      <m:oMath>
        <m:f>
          <m:fPr>
            <m:ctrlPr>
              <w:rPr>
                <w:rFonts w:ascii="Cambria Math" w:eastAsia="Calibri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V·(ρ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α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- ρ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vertAlign w:val="subscript"/>
              </w:rPr>
              <m:t>β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)·g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2π·r·f </m:t>
            </m:r>
          </m:den>
        </m:f>
      </m:oMath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. (2.8)</w:t>
      </w:r>
    </w:p>
    <w:p w14:paraId="1430310C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D649E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Значения поправочного множителя f, соответствующие рассчитанному параметру r/V</w:t>
      </w:r>
      <w:r w:rsidRPr="00834A4F">
        <w:rPr>
          <w:rFonts w:ascii="Times New Roman" w:eastAsia="Calibri" w:hAnsi="Times New Roman" w:cs="Times New Roman"/>
          <w:sz w:val="28"/>
          <w:szCs w:val="28"/>
          <w:vertAlign w:val="superscript"/>
        </w:rPr>
        <w:t>1/3</w:t>
      </w: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, определяются из справочных данных [138]. При отсутствии известных данных по радиусу капилляра, он вычисляется обратным расчетом исходя из измерения значений для жидкости с известным поверхностным натяжением. </w:t>
      </w:r>
    </w:p>
    <w:p w14:paraId="12DE6476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При использовании пипетки </w:t>
      </w: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Донона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-Гурвича в сталагмометр заливается масляная </w:t>
      </w:r>
      <w:proofErr w:type="gramStart"/>
      <w:r w:rsidRPr="00834A4F">
        <w:rPr>
          <w:rFonts w:ascii="Times New Roman" w:eastAsia="Calibri" w:hAnsi="Times New Roman" w:cs="Times New Roman"/>
          <w:sz w:val="28"/>
          <w:szCs w:val="28"/>
        </w:rPr>
        <w:t>фаза,.</w:t>
      </w:r>
      <w:proofErr w:type="gram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Сталагмометр погружается в раствор таким образом, чтобы от его конца до края поверхности жидкости было 5 мм. При определении поверхностного натяжения таким методом скорость формирования капли регулируют в пределах 1-2 каплей в минуту и фиксируют объем или массу истечения 100 капель.</w:t>
      </w:r>
      <w:r w:rsidRPr="00834A4F">
        <w:rPr>
          <w:rFonts w:ascii="Times New Roman" w:eastAsia="Calibri" w:hAnsi="Times New Roman" w:cs="Times New Roman"/>
        </w:rPr>
        <w:br w:type="page"/>
      </w:r>
    </w:p>
    <w:p w14:paraId="78C0BD29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000000"/>
          <w:sz w:val="28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3.3  </w:t>
      </w:r>
      <w:proofErr w:type="spellStart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>Гидрофильно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>-липофильный</w:t>
      </w:r>
      <w:proofErr w:type="spellEnd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баланс (ГЛБ)</w:t>
      </w:r>
    </w:p>
    <w:p w14:paraId="5710EDA4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14:paraId="3F798D03" w14:textId="77777777" w:rsidR="00834A4F" w:rsidRPr="00834A4F" w:rsidRDefault="00834A4F" w:rsidP="00834A4F">
      <w:pPr>
        <w:keepNext/>
        <w:keepLines/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proofErr w:type="gramStart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>3.3.1  Метод</w:t>
      </w:r>
      <w:proofErr w:type="gramEnd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>Гринвальда</w:t>
      </w:r>
      <w:proofErr w:type="spellEnd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14:paraId="35237D2A" w14:textId="77777777" w:rsidR="00834A4F" w:rsidRPr="00834A4F" w:rsidRDefault="00834A4F" w:rsidP="00834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2D857C44" w14:textId="77777777" w:rsidR="00834A4F" w:rsidRPr="00834A4F" w:rsidRDefault="00834A4F" w:rsidP="00834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 xml:space="preserve">Метод </w:t>
      </w:r>
      <w:proofErr w:type="spellStart"/>
      <w:r w:rsidRPr="00834A4F">
        <w:rPr>
          <w:rFonts w:ascii="Times New Roman" w:eastAsia="Calibri" w:hAnsi="Times New Roman" w:cs="Times New Roman"/>
          <w:sz w:val="28"/>
        </w:rPr>
        <w:t>Гриндевальда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sz w:val="28"/>
        </w:rPr>
        <w:t>предполагаетустановление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 ГЛБ по определению водного числа 1 г эмульгатора растворяют в смеси из 4% бензола (толуол) и 96% диоксана. Смесь титруют дистиллированной водой до образования устойчивой неисчезающей мути.  Для предотвращения побочных эффектов объем бензола (толуола) в смеси подбирать таким образом, чтобы водное число лежало в </w:t>
      </w:r>
      <w:proofErr w:type="gramStart"/>
      <w:r w:rsidRPr="00834A4F">
        <w:rPr>
          <w:rFonts w:ascii="Times New Roman" w:eastAsia="Calibri" w:hAnsi="Times New Roman" w:cs="Times New Roman"/>
          <w:sz w:val="28"/>
        </w:rPr>
        <w:t>пределах  21</w:t>
      </w:r>
      <w:proofErr w:type="gramEnd"/>
      <w:r w:rsidRPr="00834A4F">
        <w:rPr>
          <w:rFonts w:ascii="Times New Roman" w:eastAsia="Calibri" w:hAnsi="Times New Roman" w:cs="Times New Roman"/>
          <w:sz w:val="28"/>
        </w:rPr>
        <w:t>,6-21,8 мл. При титровании следует наблюдать за температурой испытания, так как водное число в значительной степени зависит от данного параметра и меняется 0,08 мл/град.</w:t>
      </w:r>
    </w:p>
    <w:p w14:paraId="74FD0588" w14:textId="77777777" w:rsidR="00834A4F" w:rsidRPr="00834A4F" w:rsidRDefault="00834A4F" w:rsidP="00834A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29CA2187" w14:textId="77777777" w:rsidR="00834A4F" w:rsidRPr="00834A4F" w:rsidRDefault="00834A4F" w:rsidP="00834A4F">
      <w:pPr>
        <w:keepNext/>
        <w:keepLines/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  <w:proofErr w:type="gramStart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3.3.2  </w:t>
      </w:r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</w:t>
      </w:r>
      <w:proofErr w:type="gramEnd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 Relative Solubility Number (RSN)</w:t>
      </w:r>
    </w:p>
    <w:p w14:paraId="4A74F9E8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lang w:val="en-US"/>
        </w:rPr>
      </w:pPr>
    </w:p>
    <w:p w14:paraId="04A40629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lang w:val="en-US"/>
        </w:rPr>
      </w:pPr>
    </w:p>
    <w:p w14:paraId="238D144F" w14:textId="77777777" w:rsidR="00834A4F" w:rsidRPr="00834A4F" w:rsidRDefault="00834A4F" w:rsidP="00834A4F">
      <w:pPr>
        <w:keepNext/>
        <w:keepLines/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  <w:proofErr w:type="gramStart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3.3.3  </w:t>
      </w:r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>Метод</w:t>
      </w:r>
      <w:proofErr w:type="gramEnd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proofErr w:type="spellStart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</w:rPr>
        <w:t>Гриффина</w:t>
      </w:r>
      <w:proofErr w:type="spellEnd"/>
      <w:r w:rsidRPr="00834A4F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 xml:space="preserve"> </w:t>
      </w:r>
    </w:p>
    <w:p w14:paraId="7650E420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14:paraId="184CA021" w14:textId="77777777" w:rsidR="00834A4F" w:rsidRPr="00834A4F" w:rsidRDefault="00834A4F" w:rsidP="00834A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834A4F">
        <w:rPr>
          <w:rFonts w:ascii="Times New Roman" w:eastAsia="Calibri" w:hAnsi="Times New Roman" w:cs="Times New Roman"/>
          <w:sz w:val="28"/>
          <w:lang w:val="en-US"/>
        </w:rPr>
        <w:t>[</w:t>
      </w:r>
      <w:r w:rsidRPr="00834A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Griffin WC. Classification of surface-active agents by HLB. J Soc </w:t>
      </w:r>
      <w:proofErr w:type="spellStart"/>
      <w:r w:rsidRPr="00834A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Cosmet</w:t>
      </w:r>
      <w:proofErr w:type="spellEnd"/>
      <w:r w:rsidRPr="00834A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Chem. </w:t>
      </w:r>
      <w:proofErr w:type="gramStart"/>
      <w:r w:rsidRPr="00834A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1949;1:311</w:t>
      </w:r>
      <w:proofErr w:type="gramEnd"/>
      <w:r w:rsidRPr="00834A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14:paraId="4EA7D93F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834A4F">
        <w:rPr>
          <w:rFonts w:ascii="Times New Roman" w:eastAsia="Calibri" w:hAnsi="Times New Roman" w:cs="Times New Roman"/>
          <w:sz w:val="28"/>
          <w:lang w:val="en-US"/>
        </w:rPr>
        <w:t xml:space="preserve">- </w:t>
      </w:r>
      <w:hyperlink r:id="rId17" w:history="1">
        <w:r w:rsidRPr="00834A4F">
          <w:rPr>
            <w:rFonts w:ascii="Calibri" w:eastAsia="Calibri" w:hAnsi="Calibri" w:cs="Times New Roman"/>
            <w:color w:val="0000FF"/>
            <w:u w:val="single"/>
            <w:lang w:val="en-US"/>
          </w:rPr>
          <w:t>https://pdfs.semanticscholar.org/8f10/78fe0193580f16afac0e0cb14d2471b7e338.pdf</w:t>
        </w:r>
      </w:hyperlink>
      <w:r w:rsidRPr="00834A4F">
        <w:rPr>
          <w:rFonts w:ascii="Times New Roman" w:eastAsia="Calibri" w:hAnsi="Times New Roman" w:cs="Times New Roman"/>
          <w:sz w:val="28"/>
          <w:lang w:val="en-US"/>
        </w:rPr>
        <w:t>]</w:t>
      </w:r>
    </w:p>
    <w:p w14:paraId="184615C3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lang w:val="en-US"/>
        </w:rPr>
      </w:pPr>
    </w:p>
    <w:p w14:paraId="53BDA571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>ГЛБ для новых эмульгаторов оцениваются по серии испытаний, в которых сравнивается фактическое протекание эмульгирование. Сравнение осуществляется по средствам смешения с реагентами с известным ГЛБ.</w:t>
      </w:r>
    </w:p>
    <w:p w14:paraId="2D80C475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t xml:space="preserve">Смешанные в различных пропорциях эмульгаторы были выбраны в </w:t>
      </w:r>
      <w:proofErr w:type="gramStart"/>
      <w:r w:rsidRPr="00834A4F">
        <w:rPr>
          <w:rFonts w:ascii="Times New Roman" w:eastAsia="Calibri" w:hAnsi="Times New Roman" w:cs="Times New Roman"/>
          <w:sz w:val="28"/>
        </w:rPr>
        <w:t>качестве  наилучшего</w:t>
      </w:r>
      <w:proofErr w:type="gramEnd"/>
      <w:r w:rsidRPr="00834A4F">
        <w:rPr>
          <w:rFonts w:ascii="Times New Roman" w:eastAsia="Calibri" w:hAnsi="Times New Roman" w:cs="Times New Roman"/>
          <w:sz w:val="28"/>
        </w:rPr>
        <w:t xml:space="preserve"> метода для получения наилучшего результата. Когда 2 эмульгатора с известным ГЛБ смешиваются для использования с выбранным маслом таким образом, что существует оптимальное соотношение, при котором осуществляется наилучшее эмульгирование, и это значение ГЛБ при данном соотношении считается требуемым ГЛБ масла.</w:t>
      </w:r>
    </w:p>
    <w:p w14:paraId="3FFD7F44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</w:p>
    <w:p w14:paraId="7B082778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834A4F">
        <w:rPr>
          <w:rFonts w:ascii="Times New Roman" w:eastAsia="Calibri" w:hAnsi="Times New Roman" w:cs="Times New Roman"/>
          <w:sz w:val="28"/>
        </w:rPr>
        <w:t>ГЛБ</w:t>
      </w:r>
      <w:r w:rsidRPr="00834A4F">
        <w:rPr>
          <w:rFonts w:ascii="Times New Roman" w:eastAsia="Calibri" w:hAnsi="Times New Roman" w:cs="Times New Roman"/>
          <w:sz w:val="28"/>
          <w:vertAlign w:val="subscript"/>
        </w:rPr>
        <w:t>масла</w:t>
      </w:r>
      <w:proofErr w:type="spellEnd"/>
      <w:r w:rsidRPr="00834A4F">
        <w:rPr>
          <w:rFonts w:ascii="Times New Roman" w:eastAsia="Calibri" w:hAnsi="Times New Roman" w:cs="Times New Roman"/>
          <w:sz w:val="28"/>
        </w:rPr>
        <w:t xml:space="preserve"> =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</w:rPr>
                  <m:t>ГЛБ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</w:rPr>
                  <m:t>a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</w:rPr>
              <m:t>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</w:rPr>
                  <m:t>ГЛБ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</w:rPr>
                  <m:t>a</m:t>
                </m:r>
              </m:sub>
            </m:sSub>
            <m:r>
              <w:rPr>
                <w:rFonts w:ascii="Cambria Math" w:eastAsia="Calibri" w:hAnsi="Cambria Math" w:cs="Times New Roman"/>
                <w:sz w:val="28"/>
              </w:rPr>
              <m:t>+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8"/>
                  </w:rPr>
                  <m:t>W</m:t>
                </m:r>
              </m:e>
              <m:sub>
                <m:r>
                  <w:rPr>
                    <w:rFonts w:ascii="Cambria Math" w:eastAsia="Calibri" w:hAnsi="Cambria Math" w:cs="Times New Roman"/>
                    <w:sz w:val="28"/>
                  </w:rPr>
                  <m:t>b</m:t>
                </m:r>
              </m:sub>
            </m:sSub>
          </m:den>
        </m:f>
      </m:oMath>
      <w:r w:rsidRPr="00834A4F">
        <w:rPr>
          <w:rFonts w:ascii="Times New Roman" w:eastAsia="Times New Roman" w:hAnsi="Times New Roman" w:cs="Times New Roman"/>
          <w:sz w:val="28"/>
        </w:rPr>
        <w:t>, ()</w:t>
      </w:r>
    </w:p>
    <w:p w14:paraId="02DF29A6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464D6CF1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34A4F">
        <w:rPr>
          <w:rFonts w:ascii="Times New Roman" w:eastAsia="Times New Roman" w:hAnsi="Times New Roman" w:cs="Times New Roman"/>
          <w:sz w:val="28"/>
        </w:rPr>
        <w:t xml:space="preserve">где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ГЛБ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a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 xml:space="preserve">и 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a</m:t>
            </m:r>
          </m:sub>
        </m:sSub>
      </m:oMath>
      <w:r w:rsidRPr="00834A4F">
        <w:rPr>
          <w:rFonts w:ascii="Times New Roman" w:eastAsia="Times New Roman" w:hAnsi="Times New Roman" w:cs="Times New Roman"/>
          <w:sz w:val="28"/>
        </w:rPr>
        <w:t xml:space="preserve"> - ГЛБ и масса эмульгатора А с известным ГЛБ,</w:t>
      </w:r>
    </w:p>
    <w:p w14:paraId="235936C4" w14:textId="77777777" w:rsidR="00834A4F" w:rsidRPr="00834A4F" w:rsidRDefault="00834A4F" w:rsidP="00834A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834A4F">
        <w:rPr>
          <w:rFonts w:ascii="Times New Roman" w:eastAsia="Times New Roman" w:hAnsi="Times New Roman" w:cs="Times New Roman"/>
          <w:sz w:val="28"/>
        </w:rPr>
        <w:t xml:space="preserve">      </w:t>
      </w:r>
      <m:oMath>
        <m:sSub>
          <m:sSubPr>
            <m:ctrlPr>
              <w:rPr>
                <w:rFonts w:ascii="Cambria Math" w:eastAsia="Calibri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ГЛБ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b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8"/>
          </w:rPr>
          <m:t xml:space="preserve"> </m:t>
        </m:r>
        <m:sSub>
          <m:sSubPr>
            <m:ctrlPr>
              <w:rPr>
                <w:rFonts w:ascii="Cambria Math" w:eastAsia="Calibri" w:hAnsi="Cambria Math" w:cs="Times New Roman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и W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</w:rPr>
              <m:t>b</m:t>
            </m:r>
          </m:sub>
        </m:sSub>
      </m:oMath>
      <w:r w:rsidRPr="00834A4F">
        <w:rPr>
          <w:rFonts w:ascii="Times New Roman" w:eastAsia="Times New Roman" w:hAnsi="Times New Roman" w:cs="Times New Roman"/>
          <w:sz w:val="28"/>
        </w:rPr>
        <w:t xml:space="preserve"> - ГЛБ и масса эмульгатора В с неизвестным ГЛБ (для случая определения ГЛБ неизвестного эмульгатора); с известным ГЛБ (для случая стандартизации масла.</w:t>
      </w:r>
    </w:p>
    <w:p w14:paraId="3096C62F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834A4F">
        <w:rPr>
          <w:rFonts w:ascii="Times New Roman" w:eastAsia="Times New Roman" w:hAnsi="Times New Roman" w:cs="Times New Roman"/>
          <w:sz w:val="28"/>
        </w:rPr>
        <w:t>Таким образом, на первом этапе с помощью 2х ПАВ с известными ГЛБ осуществляется стандартизация выбранного масла, после которой подбирается ГЛБ исследуемого продукта в смеси с ПАВ с изученным показателем.</w:t>
      </w:r>
    </w:p>
    <w:p w14:paraId="233DCFC5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834A4F">
        <w:rPr>
          <w:rFonts w:ascii="Times New Roman" w:eastAsia="Times New Roman" w:hAnsi="Times New Roman" w:cs="Times New Roman"/>
          <w:sz w:val="28"/>
        </w:rPr>
        <w:t>Стандартная методика, предложенная [</w:t>
      </w:r>
      <w:proofErr w:type="spellStart"/>
      <w:r w:rsidRPr="00834A4F">
        <w:rPr>
          <w:rFonts w:ascii="Times New Roman" w:eastAsia="Times New Roman" w:hAnsi="Times New Roman" w:cs="Times New Roman"/>
          <w:sz w:val="28"/>
        </w:rPr>
        <w:t>гриффин</w:t>
      </w:r>
      <w:proofErr w:type="spellEnd"/>
      <w:r w:rsidRPr="00834A4F">
        <w:rPr>
          <w:rFonts w:ascii="Times New Roman" w:eastAsia="Times New Roman" w:hAnsi="Times New Roman" w:cs="Times New Roman"/>
          <w:sz w:val="28"/>
        </w:rPr>
        <w:t xml:space="preserve">], предполагает, что 10 </w:t>
      </w:r>
      <w:proofErr w:type="gramStart"/>
      <w:r w:rsidRPr="00834A4F">
        <w:rPr>
          <w:rFonts w:ascii="Times New Roman" w:eastAsia="Times New Roman" w:hAnsi="Times New Roman" w:cs="Times New Roman"/>
          <w:sz w:val="28"/>
        </w:rPr>
        <w:t>грамм</w:t>
      </w:r>
      <w:proofErr w:type="gramEnd"/>
      <w:r w:rsidRPr="00834A4F">
        <w:rPr>
          <w:rFonts w:ascii="Times New Roman" w:eastAsia="Times New Roman" w:hAnsi="Times New Roman" w:cs="Times New Roman"/>
          <w:sz w:val="28"/>
        </w:rPr>
        <w:t xml:space="preserve"> эмульгатора смешивается с 95 граммами масла или парафинового воска до состояния однородной массы, после чего целиком вводится вода в объе4ме </w:t>
      </w:r>
      <w:r w:rsidRPr="00834A4F">
        <w:rPr>
          <w:rFonts w:ascii="Times New Roman" w:eastAsia="Times New Roman" w:hAnsi="Times New Roman" w:cs="Times New Roman"/>
          <w:sz w:val="28"/>
        </w:rPr>
        <w:lastRenderedPageBreak/>
        <w:t xml:space="preserve">95 мл. Содержимое встряхивается в течение 3-5 минут, после чего оставляется на отстой на 24 часа при комнатной температуре для масла, и при температуре 60-70 </w:t>
      </w:r>
      <w:r w:rsidRPr="00834A4F">
        <w:rPr>
          <w:rFonts w:ascii="Times New Roman" w:eastAsia="Times New Roman" w:hAnsi="Times New Roman" w:cs="Times New Roman"/>
          <w:sz w:val="28"/>
          <w:vertAlign w:val="superscript"/>
        </w:rPr>
        <w:t>0</w:t>
      </w:r>
      <w:r w:rsidRPr="00834A4F">
        <w:rPr>
          <w:rFonts w:ascii="Times New Roman" w:eastAsia="Times New Roman" w:hAnsi="Times New Roman" w:cs="Times New Roman"/>
          <w:sz w:val="28"/>
        </w:rPr>
        <w:t>С для воска.</w:t>
      </w:r>
    </w:p>
    <w:p w14:paraId="1558721D" w14:textId="7386E3E8" w:rsidR="00834A4F" w:rsidRPr="00834A4F" w:rsidRDefault="00834A4F" w:rsidP="00834A4F">
      <w:pPr>
        <w:spacing w:after="200" w:line="276" w:lineRule="auto"/>
        <w:rPr>
          <w:rFonts w:ascii="Calibri" w:eastAsia="Calibri" w:hAnsi="Calibri" w:cs="Times New Roman"/>
        </w:rPr>
      </w:pPr>
    </w:p>
    <w:p w14:paraId="7D1E8930" w14:textId="77777777" w:rsidR="00834A4F" w:rsidRPr="00834A4F" w:rsidRDefault="00834A4F" w:rsidP="00834A4F">
      <w:pPr>
        <w:spacing w:after="200" w:line="276" w:lineRule="auto"/>
        <w:rPr>
          <w:rFonts w:ascii="Calibri" w:eastAsia="Calibri" w:hAnsi="Calibri" w:cs="Times New Roman"/>
        </w:rPr>
      </w:pPr>
      <w:r w:rsidRPr="00834A4F">
        <w:rPr>
          <w:rFonts w:ascii="Calibri" w:eastAsia="Calibri" w:hAnsi="Calibri" w:cs="Times New Roman"/>
        </w:rPr>
        <w:br w:type="page"/>
      </w:r>
    </w:p>
    <w:p w14:paraId="178201A8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proofErr w:type="gramStart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3.4  Определение</w:t>
      </w:r>
      <w:proofErr w:type="gramEnd"/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прочности механического слоя </w:t>
      </w:r>
    </w:p>
    <w:p w14:paraId="71865063" w14:textId="77777777" w:rsidR="00834A4F" w:rsidRPr="00834A4F" w:rsidRDefault="00834A4F" w:rsidP="00834A4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48C6D54F" w14:textId="77777777" w:rsidR="00834A4F" w:rsidRPr="00834A4F" w:rsidRDefault="00834A4F" w:rsidP="00834A4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0EF20E8B" w14:textId="77777777" w:rsidR="00834A4F" w:rsidRPr="00834A4F" w:rsidRDefault="00834A4F" w:rsidP="00834A4F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834A4F">
        <w:rPr>
          <w:rFonts w:ascii="Calibri" w:eastAsia="Calibri" w:hAnsi="Calibri" w:cs="Times New Roman"/>
          <w:noProof/>
        </w:rPr>
        <w:drawing>
          <wp:inline distT="0" distB="0" distL="0" distR="0" wp14:anchorId="2ABE01D0" wp14:editId="5658464D">
            <wp:extent cx="5940425" cy="4283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1FA" w14:textId="77777777" w:rsidR="00834A4F" w:rsidRPr="00834A4F" w:rsidRDefault="00834A4F" w:rsidP="00834A4F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834A4F">
        <w:rPr>
          <w:rFonts w:ascii="Calibri" w:eastAsia="Calibri" w:hAnsi="Calibri" w:cs="Times New Roman"/>
          <w:noProof/>
        </w:rPr>
        <w:drawing>
          <wp:inline distT="0" distB="0" distL="0" distR="0" wp14:anchorId="138DEB97" wp14:editId="4693BDBF">
            <wp:extent cx="5940425" cy="334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A899" w14:textId="77777777" w:rsidR="00834A4F" w:rsidRPr="00834A4F" w:rsidRDefault="00834A4F" w:rsidP="00834A4F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834A4F">
        <w:rPr>
          <w:rFonts w:ascii="Times New Roman" w:eastAsia="Calibri" w:hAnsi="Times New Roman" w:cs="Times New Roman"/>
          <w:sz w:val="28"/>
        </w:rPr>
        <w:br w:type="page"/>
      </w:r>
    </w:p>
    <w:p w14:paraId="276CDB43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3.5 Определение устойчивости эмульсий на основе индивидуальных ПАВ, бинарных и тройных смесей</w:t>
      </w:r>
    </w:p>
    <w:p w14:paraId="16245F7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C6F7F66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Устойчивость эмульсий определяется двумя способами: визуально и аппаратным методом на приборе </w:t>
      </w:r>
      <w:proofErr w:type="spellStart"/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Turbiscan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по средствам измерения показателя рассеивания 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TS</w:t>
      </w:r>
      <w:r w:rsidRPr="00834A4F">
        <w:rPr>
          <w:rFonts w:ascii="Times New Roman" w:eastAsia="Calibri" w:hAnsi="Times New Roman" w:cs="Times New Roman"/>
          <w:sz w:val="28"/>
          <w:szCs w:val="28"/>
        </w:rPr>
        <w:t>, %.</w:t>
      </w:r>
    </w:p>
    <w:p w14:paraId="2C7728C0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Визуальный метод предполагает определение устойчивости по расслоению объема на фазы при комнатной температуре за </w:t>
      </w:r>
      <w:r w:rsidRPr="00834A4F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834A4F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834A4F">
        <w:rPr>
          <w:rFonts w:ascii="Times New Roman" w:eastAsia="Calibri" w:hAnsi="Times New Roman" w:cs="Times New Roman"/>
          <w:sz w:val="28"/>
          <w:szCs w:val="28"/>
        </w:rPr>
        <w:t>ый</w:t>
      </w:r>
      <w:proofErr w:type="spellEnd"/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 промежуток времени (12 и 24 часа).</w:t>
      </w:r>
    </w:p>
    <w:p w14:paraId="7263062B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 xml:space="preserve">Эмульгирование осуществляется методом прерывистого встряхивания в пробирке в течение 5 минут, чередуя 5 интенсивных встряхиваний с периодом релаксации (5-10 секунд). </w:t>
      </w:r>
    </w:p>
    <w:p w14:paraId="5BF09735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A4F">
        <w:rPr>
          <w:rFonts w:ascii="Times New Roman" w:eastAsia="Calibri" w:hAnsi="Times New Roman" w:cs="Times New Roman"/>
          <w:sz w:val="28"/>
          <w:szCs w:val="28"/>
        </w:rPr>
        <w:t>Для определения устойчивости аппаратным методом эмульгирование осуществляется с помощью лабораторной мешалки при скорости оборотов 600-1200 об/мин.</w:t>
      </w:r>
    </w:p>
    <w:p w14:paraId="37E5A233" w14:textId="77777777" w:rsidR="00834A4F" w:rsidRPr="00834A4F" w:rsidRDefault="00834A4F" w:rsidP="00834A4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8C3F1D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34A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425E2B67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1B3EF9A" w14:textId="77777777" w:rsidR="00834A4F" w:rsidRPr="00834A4F" w:rsidRDefault="00834A4F" w:rsidP="00834A4F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834A4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3.6 Определение размеров капель эмульсии </w:t>
      </w:r>
    </w:p>
    <w:p w14:paraId="5EFBB0F9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8C12BFA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определения размера капель использован оптический микроскоп 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«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Nikon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Eclipse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 xml:space="preserve"> E200», оснащенного цифровой камерой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Color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View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 xml:space="preserve"> II.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25C108C3" w14:textId="77777777" w:rsidR="00834A4F" w:rsidRPr="00834A4F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Каплю эмульсии поместить на предметное стекло и накрыть покровным стеклом для микроскопии (для корректности измерения стекла необходимо обезжирить ацетоном). Размеры капель определяют по фотографиям при помощи программы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Image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 xml:space="preserve"> </w:t>
      </w:r>
      <w:proofErr w:type="spell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>Tool</w:t>
      </w:r>
      <w:proofErr w:type="spellEnd"/>
      <w:r w:rsidRPr="00834A4F">
        <w:rPr>
          <w:rFonts w:ascii="Times New Roman" w:eastAsia="Calibri" w:hAnsi="Times New Roman" w:cs="Times New Roman"/>
          <w:color w:val="000000"/>
          <w:sz w:val="28"/>
          <w:szCs w:val="28"/>
          <w:highlight w:val="red"/>
        </w:rPr>
        <w:t xml:space="preserve"> v.3.</w:t>
      </w:r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Наиболее вероятный размер микрочастиц определяется путем построения гистограммы в </w:t>
      </w:r>
      <w:proofErr w:type="spellStart"/>
      <w:proofErr w:type="gramStart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>коорди-натах</w:t>
      </w:r>
      <w:proofErr w:type="spellEnd"/>
      <w:proofErr w:type="gramEnd"/>
      <w:r w:rsidRPr="00834A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число капель – радиус по результатам измерения не менее 250 капель.</w:t>
      </w:r>
    </w:p>
    <w:p w14:paraId="44D7D741" w14:textId="77777777" w:rsidR="00834A4F" w:rsidRPr="00961D99" w:rsidRDefault="00834A4F" w:rsidP="00961D99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834A4F" w:rsidRPr="00961D9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Настя" w:date="2020-01-19T18:45:00Z" w:initials="Н">
    <w:p w14:paraId="2CE32393" w14:textId="77777777" w:rsidR="00834A4F" w:rsidRPr="00921977" w:rsidRDefault="00834A4F" w:rsidP="00834A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ommentReference"/>
        </w:rPr>
        <w:annotationRef/>
      </w:r>
      <w:r w:rsidRPr="000F3F67">
        <w:rPr>
          <w:rFonts w:ascii="Times New Roman" w:hAnsi="Times New Roman" w:cs="Times New Roman"/>
          <w:sz w:val="28"/>
          <w:szCs w:val="28"/>
          <w:highlight w:val="yellow"/>
        </w:rPr>
        <w:t>Определение межфазного натяжения методом веса-объёма капли прово-дили на установке фирмы Harvard Apparatus - сталагмометре модели 55-2222. Установка для определения межфазного натяжения этим методом состоит из шприца, закреплённого держателем на штат</w:t>
      </w:r>
      <w:r>
        <w:rPr>
          <w:rFonts w:ascii="Times New Roman" w:hAnsi="Times New Roman" w:cs="Times New Roman"/>
          <w:sz w:val="28"/>
          <w:szCs w:val="28"/>
          <w:highlight w:val="yellow"/>
        </w:rPr>
        <w:t>иве установки вертикально кончи</w:t>
      </w:r>
      <w:r w:rsidRPr="000F3F67">
        <w:rPr>
          <w:rFonts w:ascii="Times New Roman" w:hAnsi="Times New Roman" w:cs="Times New Roman"/>
          <w:sz w:val="28"/>
          <w:szCs w:val="28"/>
          <w:highlight w:val="yellow"/>
        </w:rPr>
        <w:t>ком вниз, капиллярной трубки, представл</w:t>
      </w:r>
      <w:r>
        <w:rPr>
          <w:rFonts w:ascii="Times New Roman" w:hAnsi="Times New Roman" w:cs="Times New Roman"/>
          <w:sz w:val="28"/>
          <w:szCs w:val="28"/>
          <w:highlight w:val="yellow"/>
        </w:rPr>
        <w:t>яющей собой насадку, расположен</w:t>
      </w:r>
      <w:r w:rsidRPr="000F3F67">
        <w:rPr>
          <w:rFonts w:ascii="Times New Roman" w:hAnsi="Times New Roman" w:cs="Times New Roman"/>
          <w:sz w:val="28"/>
          <w:szCs w:val="28"/>
          <w:highlight w:val="yellow"/>
        </w:rPr>
        <w:t xml:space="preserve">ную на кончике шприца, насоса-дозатора, </w:t>
      </w:r>
      <w:r>
        <w:rPr>
          <w:rFonts w:ascii="Times New Roman" w:hAnsi="Times New Roman" w:cs="Times New Roman"/>
          <w:sz w:val="28"/>
          <w:szCs w:val="28"/>
          <w:highlight w:val="yellow"/>
        </w:rPr>
        <w:t>подвижной платформы, которая яв</w:t>
      </w:r>
      <w:r w:rsidRPr="000F3F67">
        <w:rPr>
          <w:rFonts w:ascii="Times New Roman" w:hAnsi="Times New Roman" w:cs="Times New Roman"/>
          <w:sz w:val="28"/>
          <w:szCs w:val="28"/>
          <w:highlight w:val="yellow"/>
        </w:rPr>
        <w:t>ляется рабочим элементом насоса-дозатора,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и измерительной ячейки. Подвиж</w:t>
      </w:r>
      <w:r w:rsidRPr="000F3F67">
        <w:rPr>
          <w:rFonts w:ascii="Times New Roman" w:hAnsi="Times New Roman" w:cs="Times New Roman"/>
          <w:sz w:val="28"/>
          <w:szCs w:val="28"/>
          <w:highlight w:val="yellow"/>
        </w:rPr>
        <w:t>ная платформа жестко связана со штоком поршня шприца.</w:t>
      </w:r>
    </w:p>
    <w:p w14:paraId="20D89A6B" w14:textId="77777777" w:rsidR="00834A4F" w:rsidRDefault="00834A4F" w:rsidP="00834A4F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0D89A6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D89A6B" w16cid:durableId="21DA6B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F1298" w14:textId="77777777" w:rsidR="000C3339" w:rsidRDefault="000C3339" w:rsidP="00380593">
      <w:pPr>
        <w:spacing w:after="0" w:line="240" w:lineRule="auto"/>
      </w:pPr>
      <w:r>
        <w:separator/>
      </w:r>
    </w:p>
  </w:endnote>
  <w:endnote w:type="continuationSeparator" w:id="0">
    <w:p w14:paraId="7B10DCE8" w14:textId="77777777" w:rsidR="000C3339" w:rsidRDefault="000C3339" w:rsidP="0038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487A3" w14:textId="77777777" w:rsidR="00380593" w:rsidRDefault="003805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91E59" w14:textId="4B281D96" w:rsidR="00380593" w:rsidRDefault="003805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03DBD5" wp14:editId="133CA8AB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2d5748cfad93b88c82b82260" descr="{&quot;HashCode&quot;:183173299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1B4095" w14:textId="6AB916F7" w:rsidR="00380593" w:rsidRPr="00380593" w:rsidRDefault="00380593" w:rsidP="00380593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3DBD5" id="_x0000_t202" coordsize="21600,21600" o:spt="202" path="m,l,21600r21600,l21600,xe">
              <v:stroke joinstyle="miter"/>
              <v:path gradientshapeok="t" o:connecttype="rect"/>
            </v:shapetype>
            <v:shape id="MSIPCM2d5748cfad93b88c82b82260" o:spid="_x0000_s1026" type="#_x0000_t202" alt="{&quot;HashCode&quot;:183173299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" o:allowincell="f" filled="f" stroked="f" strokeweight=".5pt">
              <v:textbox inset=",0,,0">
                <w:txbxContent>
                  <w:p w14:paraId="671B4095" w14:textId="6AB916F7" w:rsidR="00380593" w:rsidRPr="00380593" w:rsidRDefault="00380593" w:rsidP="00380593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BAC73" w14:textId="77777777" w:rsidR="00380593" w:rsidRDefault="003805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D5122" w14:textId="77777777" w:rsidR="000C3339" w:rsidRDefault="000C3339" w:rsidP="00380593">
      <w:pPr>
        <w:spacing w:after="0" w:line="240" w:lineRule="auto"/>
      </w:pPr>
      <w:r>
        <w:separator/>
      </w:r>
    </w:p>
  </w:footnote>
  <w:footnote w:type="continuationSeparator" w:id="0">
    <w:p w14:paraId="1BC1CA89" w14:textId="77777777" w:rsidR="000C3339" w:rsidRDefault="000C3339" w:rsidP="00380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2681B" w14:textId="77777777" w:rsidR="00380593" w:rsidRDefault="003805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884F5" w14:textId="77777777" w:rsidR="00380593" w:rsidRDefault="003805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BFACD" w14:textId="77777777" w:rsidR="00380593" w:rsidRDefault="003805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C57A0"/>
    <w:multiLevelType w:val="hybridMultilevel"/>
    <w:tmpl w:val="B116267C"/>
    <w:lvl w:ilvl="0" w:tplc="5276105C">
      <w:start w:val="1"/>
      <w:numFmt w:val="bullet"/>
      <w:suff w:val="space"/>
      <w:lvlText w:val=""/>
      <w:lvlJc w:val="left"/>
      <w:pPr>
        <w:ind w:left="567" w:firstLine="50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22F56C3"/>
    <w:multiLevelType w:val="hybridMultilevel"/>
    <w:tmpl w:val="6324E12C"/>
    <w:lvl w:ilvl="0" w:tplc="268891A2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D4F49"/>
    <w:multiLevelType w:val="hybridMultilevel"/>
    <w:tmpl w:val="D01EC1B4"/>
    <w:lvl w:ilvl="0" w:tplc="4A7A7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03725"/>
    <w:multiLevelType w:val="hybridMultilevel"/>
    <w:tmpl w:val="C4DA6EDA"/>
    <w:lvl w:ilvl="0" w:tplc="04744FBE">
      <w:start w:val="1"/>
      <w:numFmt w:val="bullet"/>
      <w:suff w:val="space"/>
      <w:lvlText w:val=""/>
      <w:lvlJc w:val="left"/>
      <w:pPr>
        <w:ind w:left="1134" w:hanging="6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38E6396"/>
    <w:multiLevelType w:val="hybridMultilevel"/>
    <w:tmpl w:val="99E6BB78"/>
    <w:lvl w:ilvl="0" w:tplc="4A7A7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86A"/>
    <w:rsid w:val="00076D79"/>
    <w:rsid w:val="0009774C"/>
    <w:rsid w:val="000C1EDD"/>
    <w:rsid w:val="000C3339"/>
    <w:rsid w:val="000C64EE"/>
    <w:rsid w:val="000C7E35"/>
    <w:rsid w:val="000F31CC"/>
    <w:rsid w:val="000F5B45"/>
    <w:rsid w:val="001405CE"/>
    <w:rsid w:val="001518C0"/>
    <w:rsid w:val="00171018"/>
    <w:rsid w:val="00184C8D"/>
    <w:rsid w:val="001D74C5"/>
    <w:rsid w:val="001E1D00"/>
    <w:rsid w:val="001F6441"/>
    <w:rsid w:val="00232925"/>
    <w:rsid w:val="00240B14"/>
    <w:rsid w:val="00267656"/>
    <w:rsid w:val="002703DA"/>
    <w:rsid w:val="00350045"/>
    <w:rsid w:val="00361B4A"/>
    <w:rsid w:val="00380593"/>
    <w:rsid w:val="003A319C"/>
    <w:rsid w:val="00410F9F"/>
    <w:rsid w:val="00412FFC"/>
    <w:rsid w:val="00427134"/>
    <w:rsid w:val="00475F65"/>
    <w:rsid w:val="005461A6"/>
    <w:rsid w:val="00571BA8"/>
    <w:rsid w:val="00593C91"/>
    <w:rsid w:val="005A517B"/>
    <w:rsid w:val="005A7D29"/>
    <w:rsid w:val="005B22A4"/>
    <w:rsid w:val="005D7450"/>
    <w:rsid w:val="005E0F2B"/>
    <w:rsid w:val="00662930"/>
    <w:rsid w:val="00697B9A"/>
    <w:rsid w:val="00757558"/>
    <w:rsid w:val="007C13B8"/>
    <w:rsid w:val="007D4B04"/>
    <w:rsid w:val="007F56D9"/>
    <w:rsid w:val="00831166"/>
    <w:rsid w:val="00834A4F"/>
    <w:rsid w:val="00846E5D"/>
    <w:rsid w:val="008D3F94"/>
    <w:rsid w:val="0091686A"/>
    <w:rsid w:val="00920BF5"/>
    <w:rsid w:val="00925683"/>
    <w:rsid w:val="009305B4"/>
    <w:rsid w:val="0095225D"/>
    <w:rsid w:val="00961D99"/>
    <w:rsid w:val="00975AAE"/>
    <w:rsid w:val="00A024E9"/>
    <w:rsid w:val="00A21FAA"/>
    <w:rsid w:val="00A554C9"/>
    <w:rsid w:val="00A66AA6"/>
    <w:rsid w:val="00A82ACD"/>
    <w:rsid w:val="00B12A8F"/>
    <w:rsid w:val="00B5213B"/>
    <w:rsid w:val="00B87978"/>
    <w:rsid w:val="00B934C7"/>
    <w:rsid w:val="00B93808"/>
    <w:rsid w:val="00BD799B"/>
    <w:rsid w:val="00C1602B"/>
    <w:rsid w:val="00CB6A89"/>
    <w:rsid w:val="00CE4815"/>
    <w:rsid w:val="00CE7230"/>
    <w:rsid w:val="00D21530"/>
    <w:rsid w:val="00D401C9"/>
    <w:rsid w:val="00D50201"/>
    <w:rsid w:val="00D512F8"/>
    <w:rsid w:val="00D66F06"/>
    <w:rsid w:val="00DB6762"/>
    <w:rsid w:val="00DE0203"/>
    <w:rsid w:val="00DE0E51"/>
    <w:rsid w:val="00DE2201"/>
    <w:rsid w:val="00E04C07"/>
    <w:rsid w:val="00E51A02"/>
    <w:rsid w:val="00E71071"/>
    <w:rsid w:val="00EE4BAE"/>
    <w:rsid w:val="00EF1B74"/>
    <w:rsid w:val="00F048F8"/>
    <w:rsid w:val="00F06FAA"/>
    <w:rsid w:val="00F33DFB"/>
    <w:rsid w:val="00F56299"/>
    <w:rsid w:val="00F82658"/>
    <w:rsid w:val="00FC7F9B"/>
    <w:rsid w:val="00FE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4F0DDB"/>
  <w15:chartTrackingRefBased/>
  <w15:docId w15:val="{A9C2A2D5-6CAA-4D5A-9308-3CBD68D1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1D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A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A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A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_IRAO,Мой Список"/>
    <w:basedOn w:val="Normal"/>
    <w:link w:val="ListParagraphChar"/>
    <w:uiPriority w:val="34"/>
    <w:qFormat/>
    <w:rsid w:val="005D74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593"/>
  </w:style>
  <w:style w:type="paragraph" w:styleId="Footer">
    <w:name w:val="footer"/>
    <w:basedOn w:val="Normal"/>
    <w:link w:val="FooterChar"/>
    <w:uiPriority w:val="99"/>
    <w:unhideWhenUsed/>
    <w:rsid w:val="00380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593"/>
  </w:style>
  <w:style w:type="character" w:styleId="Hyperlink">
    <w:name w:val="Hyperlink"/>
    <w:basedOn w:val="DefaultParagraphFont"/>
    <w:uiPriority w:val="99"/>
    <w:unhideWhenUsed/>
    <w:rsid w:val="00961D99"/>
    <w:rPr>
      <w:color w:val="0563C1" w:themeColor="hyperlink"/>
      <w:u w:val="single"/>
    </w:rPr>
  </w:style>
  <w:style w:type="character" w:customStyle="1" w:styleId="ListParagraphChar">
    <w:name w:val="List Paragraph Char"/>
    <w:aliases w:val="Bullet_IRAO Char,Мой Список Char"/>
    <w:link w:val="ListParagraph"/>
    <w:uiPriority w:val="34"/>
    <w:locked/>
    <w:rsid w:val="00961D99"/>
  </w:style>
  <w:style w:type="paragraph" w:customStyle="1" w:styleId="a">
    <w:name w:val="Заголовок для общих разделов"/>
    <w:basedOn w:val="Heading1"/>
    <w:link w:val="Char"/>
    <w:autoRedefine/>
    <w:qFormat/>
    <w:rsid w:val="00961D99"/>
    <w:pPr>
      <w:spacing w:before="0" w:line="240" w:lineRule="auto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Char">
    <w:name w:val="Заголовок для общих разделов Char"/>
    <w:basedOn w:val="DefaultParagraphFont"/>
    <w:link w:val="a"/>
    <w:rsid w:val="00961D99"/>
    <w:rPr>
      <w:rFonts w:ascii="Times New Roman" w:eastAsiaTheme="majorEastAsia" w:hAnsi="Times New Roman" w:cs="Times New Roman"/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61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4A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4F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A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A4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A4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834A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4A4F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A4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commentsExtended" Target="commentsExtended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ria.ru/himprom/20180720/1525003421.html" TargetMode="External"/><Relationship Id="rId12" Type="http://schemas.openxmlformats.org/officeDocument/2006/relationships/comments" Target="comments.xml"/><Relationship Id="rId17" Type="http://schemas.openxmlformats.org/officeDocument/2006/relationships/hyperlink" Target="https://pdfs.semanticscholar.org/8f10/78fe0193580f16afac0e0cb14d2471b7e338.pdf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ria.ru/himprom/20180720/1525003421.html" TargetMode="External"/><Relationship Id="rId14" Type="http://schemas.microsoft.com/office/2016/09/relationships/commentsIds" Target="commentsIds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18</Pages>
  <Words>3344</Words>
  <Characters>19063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Ivanova</dc:creator>
  <cp:keywords/>
  <dc:description/>
  <cp:lastModifiedBy>Anastasiya Ivanova</cp:lastModifiedBy>
  <cp:revision>83</cp:revision>
  <dcterms:created xsi:type="dcterms:W3CDTF">2020-03-27T03:34:00Z</dcterms:created>
  <dcterms:modified xsi:type="dcterms:W3CDTF">2020-04-03T12:15:00Z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3e2fe1-4846-4393-8cf2-1bc71a04fd88_Enabled">
    <vt:lpwstr>True</vt:lpwstr>
  </property>
  <property fmtid="{D5CDD505-2E9C-101B-9397-08002B2CF9AE}" pid="3" name="MSIP_Label_703e2fe1-4846-4393-8cf2-1bc71a04fd88_SiteId">
    <vt:lpwstr>41ff26dc-250f-4b13-8981-739be8610c21</vt:lpwstr>
  </property>
  <property fmtid="{D5CDD505-2E9C-101B-9397-08002B2CF9AE}" pid="4" name="MSIP_Label_703e2fe1-4846-4393-8cf2-1bc71a04fd88_Owner">
    <vt:lpwstr>AIvanova5@slb.com</vt:lpwstr>
  </property>
  <property fmtid="{D5CDD505-2E9C-101B-9397-08002B2CF9AE}" pid="5" name="MSIP_Label_703e2fe1-4846-4393-8cf2-1bc71a04fd88_SetDate">
    <vt:lpwstr>2020-04-03T11:37:55.1620184Z</vt:lpwstr>
  </property>
  <property fmtid="{D5CDD505-2E9C-101B-9397-08002B2CF9AE}" pid="6" name="MSIP_Label_703e2fe1-4846-4393-8cf2-1bc71a04fd88_Name">
    <vt:lpwstr>Public</vt:lpwstr>
  </property>
  <property fmtid="{D5CDD505-2E9C-101B-9397-08002B2CF9AE}" pid="7" name="MSIP_Label_703e2fe1-4846-4393-8cf2-1bc71a04fd88_Application">
    <vt:lpwstr>Microsoft Azure Information Protection</vt:lpwstr>
  </property>
  <property fmtid="{D5CDD505-2E9C-101B-9397-08002B2CF9AE}" pid="8" name="MSIP_Label_703e2fe1-4846-4393-8cf2-1bc71a04fd88_ActionId">
    <vt:lpwstr>0742281d-ebde-4d2e-bab2-07d7c57d79e9</vt:lpwstr>
  </property>
  <property fmtid="{D5CDD505-2E9C-101B-9397-08002B2CF9AE}" pid="9" name="MSIP_Label_703e2fe1-4846-4393-8cf2-1bc71a04fd88_Extended_MSFT_Method">
    <vt:lpwstr>Manual</vt:lpwstr>
  </property>
  <property fmtid="{D5CDD505-2E9C-101B-9397-08002B2CF9AE}" pid="10" name="Sensitivity">
    <vt:lpwstr>Public</vt:lpwstr>
  </property>
</Properties>
</file>