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6B" w:rsidRPr="003C1867" w:rsidRDefault="0046776B" w:rsidP="0057505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3C1867">
        <w:rPr>
          <w:rFonts w:ascii="Times New Roman" w:hAnsi="Times New Roman"/>
          <w:color w:val="000000"/>
          <w:sz w:val="24"/>
          <w:szCs w:val="24"/>
        </w:rPr>
        <w:t xml:space="preserve">Приложении к документации по </w:t>
      </w:r>
    </w:p>
    <w:p w:rsidR="0046776B" w:rsidRPr="003C1867" w:rsidRDefault="0046776B" w:rsidP="005750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C186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3C1867">
        <w:rPr>
          <w:rFonts w:ascii="Times New Roman" w:hAnsi="Times New Roman"/>
          <w:color w:val="000000"/>
          <w:sz w:val="24"/>
          <w:szCs w:val="24"/>
        </w:rPr>
        <w:t xml:space="preserve">         проведению аукциона в электронной форме   </w:t>
      </w:r>
    </w:p>
    <w:p w:rsidR="0046776B" w:rsidRPr="00D4442F" w:rsidRDefault="0046776B" w:rsidP="005750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</w:p>
    <w:p w:rsidR="0046776B" w:rsidRDefault="0046776B" w:rsidP="0057505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ТЕХНИЧЕСКОЕ ЗАДАНИЕ 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 w:rsidP="00575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НА ПРОЕКТИРОВАНИЕ ОБЪЕКТА КАПИТАЛЬНОГО СТРОИТЕЛЬСТВА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«Капитальный ремонт здания МКОУ СОШ №18 с. </w:t>
      </w:r>
      <w:r w:rsidR="00C402D8">
        <w:rPr>
          <w:rFonts w:ascii="Times New Roman" w:hAnsi="Times New Roman"/>
          <w:b/>
          <w:sz w:val="24"/>
          <w:szCs w:val="24"/>
        </w:rPr>
        <w:t>Добровольное Ипатовского</w:t>
      </w:r>
      <w:r>
        <w:rPr>
          <w:rFonts w:ascii="Times New Roman" w:hAnsi="Times New Roman"/>
          <w:b/>
          <w:sz w:val="24"/>
          <w:szCs w:val="24"/>
        </w:rPr>
        <w:t xml:space="preserve"> района Ставропольского края», </w:t>
      </w:r>
      <w:r>
        <w:rPr>
          <w:rFonts w:ascii="Times New Roman" w:hAnsi="Times New Roman"/>
          <w:sz w:val="24"/>
          <w:szCs w:val="24"/>
        </w:rPr>
        <w:t>расположенного по адресу:</w:t>
      </w:r>
      <w:r>
        <w:rPr>
          <w:rFonts w:ascii="Times New Roman" w:hAnsi="Times New Roman"/>
          <w:color w:val="000000"/>
          <w:sz w:val="24"/>
          <w:szCs w:val="24"/>
        </w:rPr>
        <w:t xml:space="preserve"> 356606, Российская Федерация,  </w:t>
      </w:r>
      <w:r>
        <w:rPr>
          <w:rFonts w:ascii="Times New Roman" w:hAnsi="Times New Roman"/>
          <w:sz w:val="24"/>
          <w:szCs w:val="24"/>
        </w:rPr>
        <w:t>Ставропольский край, Ипатовский район, с. Добровольное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ул. </w:t>
      </w:r>
      <w:r>
        <w:rPr>
          <w:rFonts w:ascii="Times New Roman" w:hAnsi="Times New Roman"/>
          <w:sz w:val="24"/>
          <w:szCs w:val="24"/>
        </w:rPr>
        <w:t>Мира, дом 1.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и адрес (местоположение) объекта капитального строительства (далее - объект)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Общие данные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Основание для проектирования объекта: 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комплексного развития Ипатовского городского округа Ставропольского края  в рамках  ведомственной целевой программы «Современный облик сельских территорий»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№ 696 на ближайшую перспективу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наименование и пункт государственной, муниципальной программы, решение собственника)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Застройщик (технический заказчик):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Муниципальное казенное общеобразовательное учреждение средняя общеобразовательная школа №18 с. Добровольное,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Ипатовского района, Ставропольского края (далее- МКОУ СОШ  №18 с. Добровольное)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адрес: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356606, Российская Федерация,  </w:t>
      </w:r>
      <w:r>
        <w:rPr>
          <w:rFonts w:ascii="Times New Roman" w:hAnsi="Times New Roman"/>
          <w:sz w:val="24"/>
          <w:szCs w:val="24"/>
        </w:rPr>
        <w:t>Ставропольский край, Ипатовский район, с. Добровольное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ул. </w:t>
      </w:r>
      <w:r>
        <w:rPr>
          <w:rFonts w:ascii="Times New Roman" w:hAnsi="Times New Roman"/>
          <w:sz w:val="24"/>
          <w:szCs w:val="24"/>
        </w:rPr>
        <w:t>Мира, дом 1. ОГРН: 1022602625308;  ИНН: 2608008455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Инвестор (при наличии):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Проектная организация: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Определяется по результатам аукцион</w:t>
      </w:r>
      <w:r>
        <w:rPr>
          <w:sz w:val="24"/>
          <w:szCs w:val="24"/>
        </w:rPr>
        <w:t>а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Вид работ: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капитальный ремонт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(строительство, реконструкция, капитальный ремонт (далее - строительство)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Источник финансирования строительства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Бюджет Ставропольского края, бюджет Ипатовского городского округа     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Ставропольского края 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наименование источников финансирования, в том числе федеральный бюджет, региональный бюджет, местный бюджет, внебюджетные средства)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Технические условия на подключение (присоединение) объекта к сетям инженерно-технического обеспечения (при наличии):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402D8">
        <w:rPr>
          <w:rFonts w:ascii="Times New Roman" w:hAnsi="Times New Roman"/>
          <w:sz w:val="24"/>
          <w:szCs w:val="24"/>
        </w:rPr>
        <w:t xml:space="preserve">                         нет</w:t>
      </w:r>
    </w:p>
    <w:tbl>
      <w:tblPr>
        <w:tblW w:w="25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Требования к выделению этапов строительства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в 1 этап</w:t>
      </w:r>
    </w:p>
    <w:tbl>
      <w:tblPr>
        <w:tblW w:w="862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5"/>
      </w:tblGrid>
      <w:tr w:rsidR="0046776B">
        <w:trPr>
          <w:jc w:val="center"/>
        </w:trPr>
        <w:tc>
          <w:tcPr>
            <w:tcW w:w="8625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сведения о необходимости выделения этапов строительства)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Срок строительства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определяется проектом</w:t>
      </w:r>
    </w:p>
    <w:tbl>
      <w:tblPr>
        <w:tblW w:w="25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10. Требования к основным технико-экономическим показателям объекта </w:t>
      </w:r>
      <w:r>
        <w:rPr>
          <w:rFonts w:ascii="Times New Roman" w:hAnsi="Times New Roman"/>
          <w:sz w:val="20"/>
          <w:szCs w:val="20"/>
        </w:rPr>
        <w:t>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застройки-         </w:t>
      </w:r>
      <w:smartTag w:uri="urn:schemas-microsoft-com:office:smarttags" w:element="metricconverter">
        <w:smartTagPr>
          <w:attr w:name="ProductID" w:val="1438,3 м2"/>
        </w:smartTagPr>
        <w:r>
          <w:rPr>
            <w:rFonts w:ascii="Times New Roman" w:hAnsi="Times New Roman"/>
            <w:sz w:val="24"/>
            <w:szCs w:val="24"/>
          </w:rPr>
          <w:t>1438,3 м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 xml:space="preserve">                Общая площадь здания  - </w:t>
      </w:r>
      <w:smartTag w:uri="urn:schemas-microsoft-com:office:smarttags" w:element="metricconverter">
        <w:smartTagPr>
          <w:attr w:name="ProductID" w:val="3853,2 м2"/>
        </w:smartTagPr>
        <w:r>
          <w:rPr>
            <w:rFonts w:ascii="Times New Roman" w:hAnsi="Times New Roman"/>
            <w:sz w:val="24"/>
            <w:szCs w:val="24"/>
          </w:rPr>
          <w:t>3853,2 м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Этажность строительства -3 этажа и подвал   Мощность- на 362 учащихся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технико-экономические показатели объекта - уточняются в стадии проектирования.</w:t>
      </w:r>
    </w:p>
    <w:tbl>
      <w:tblPr>
        <w:tblW w:w="25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</w:pPr>
      <w:r>
        <w:rPr>
          <w:rFonts w:ascii="Times New Roman" w:hAnsi="Times New Roman"/>
          <w:sz w:val="24"/>
          <w:szCs w:val="24"/>
        </w:rPr>
        <w:t xml:space="preserve">11. Идентификационные признаки объекта устанавливаются в соответствии со </w:t>
      </w:r>
      <w:hyperlink r:id="rId4" w:anchor="l51" w:history="1">
        <w:r>
          <w:rPr>
            <w:rStyle w:val="ListLabel8"/>
            <w:szCs w:val="24"/>
          </w:rPr>
          <w:t>статьей 4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30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N 384-ФЗ "Технический регламент о безопасности зданий и сооружений" (Собрание законодательства Российской Федерации, 2010, N 1, ст. 5; 2013, N 27, ст. 3477) и включают в себя: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Назначение: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образовательная деятельность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нет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 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Сейсмичность района строительства – 6 баллов по карте А и в ОСР-2015 СП 14.13330.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11.4. Принадлежность к опасным производственным объектам: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принадлежности объекта к опасным производственным объектам также указываются категория и класс опасности объекта)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11.5. Пожарная и взрывопожарная опасность: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категория  Д</w:t>
      </w:r>
    </w:p>
    <w:tbl>
      <w:tblPr>
        <w:tblW w:w="837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5"/>
      </w:tblGrid>
      <w:tr w:rsidR="0046776B">
        <w:trPr>
          <w:jc w:val="center"/>
        </w:trPr>
        <w:tc>
          <w:tcPr>
            <w:tcW w:w="8375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категория пожарной (взрывопожарной) опасности объекта)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11.6. Наличие помещений с постоянным пребыванием людей: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помещение охраны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</w:pPr>
      <w:r>
        <w:rPr>
          <w:rFonts w:ascii="Times New Roman" w:hAnsi="Times New Roman"/>
          <w:sz w:val="24"/>
          <w:szCs w:val="24"/>
        </w:rPr>
        <w:t xml:space="preserve">11.7. Уровень ответственности (устанавливаются согласно </w:t>
      </w:r>
      <w:hyperlink r:id="rId5" w:anchor="l54" w:history="1">
        <w:r>
          <w:rPr>
            <w:rStyle w:val="ListLabel8"/>
            <w:szCs w:val="24"/>
          </w:rPr>
          <w:t>пункту 7</w:t>
        </w:r>
      </w:hyperlink>
      <w:r>
        <w:rPr>
          <w:rFonts w:ascii="Times New Roman" w:hAnsi="Times New Roman"/>
          <w:sz w:val="24"/>
          <w:szCs w:val="24"/>
        </w:rPr>
        <w:t xml:space="preserve"> части 1 и </w:t>
      </w:r>
      <w:hyperlink r:id="rId6" w:anchor="l62" w:history="1">
        <w:r>
          <w:rPr>
            <w:rStyle w:val="ListLabel8"/>
            <w:szCs w:val="24"/>
          </w:rPr>
          <w:t>части 7</w:t>
        </w:r>
      </w:hyperlink>
      <w:r>
        <w:rPr>
          <w:rFonts w:ascii="Times New Roman" w:hAnsi="Times New Roman"/>
          <w:sz w:val="24"/>
          <w:szCs w:val="24"/>
        </w:rPr>
        <w:t xml:space="preserve"> статьи 4 Федерального закона от 30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N 384-ФЗ "Технический регламент о безопасности зданий и сооружений":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нормальный</w:t>
      </w:r>
    </w:p>
    <w:tbl>
      <w:tblPr>
        <w:tblW w:w="45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</w:tblGrid>
      <w:tr w:rsidR="0046776B">
        <w:trPr>
          <w:jc w:val="center"/>
        </w:trPr>
        <w:tc>
          <w:tcPr>
            <w:tcW w:w="45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(повышенный, нормальный, пониженный)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0"/>
          <w:szCs w:val="20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Требования о необходимости соответствия проектной документации обоснованию безопасности опасного производственного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не предъявляются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(указываются в случае подготовки проектной документации в отношении опасного производственного объекта)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Требования к качеству, конкурентоспособности, экологичности и энергоэффективности проектных решений: должны отвечать требованиям СанПиН, соответствовать классу энергоэффективности не  ниже  «С», при разработке документации предусмотреть материалы наименьшей ценовой категории  при аналогичном качестве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установленному классу энергоэффективности (не ниже класса "С")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0"/>
          <w:szCs w:val="20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Необходимость выполнения инженерных изысканий для подготовки проектной документации:</w:t>
      </w:r>
    </w:p>
    <w:p w:rsidR="00D166BC" w:rsidRPr="00F03A11" w:rsidRDefault="00D166BC" w:rsidP="00D166BC">
      <w:pPr>
        <w:pStyle w:val="a9"/>
        <w:jc w:val="both"/>
        <w:rPr>
          <w:rFonts w:ascii="Times New Roman" w:hAnsi="Times New Roman"/>
          <w:color w:val="FF0000"/>
          <w:sz w:val="24"/>
          <w:szCs w:val="24"/>
        </w:rPr>
      </w:pPr>
      <w:r w:rsidRPr="00F03A11">
        <w:rPr>
          <w:rFonts w:ascii="Times New Roman" w:hAnsi="Times New Roman"/>
          <w:color w:val="FF0000"/>
          <w:sz w:val="24"/>
          <w:szCs w:val="24"/>
        </w:rPr>
        <w:t>Выполнить в объеме необходимом для выполнения проектных работ</w:t>
      </w:r>
    </w:p>
    <w:tbl>
      <w:tblPr>
        <w:tblW w:w="903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5"/>
      </w:tblGrid>
      <w:tr w:rsidR="0046776B">
        <w:trPr>
          <w:jc w:val="center"/>
        </w:trPr>
        <w:tc>
          <w:tcPr>
            <w:tcW w:w="9035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Предполагаемая (предельная) стоимость строительства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-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стоимость строительства объекта, определенная с применением укрупненных нормативов цены строительства, а при их отсутствии -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0"/>
          <w:szCs w:val="20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Сведения об источниках финансирования строительства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Бюджет Ставропольского края, бюджет Ипатовского городского округа Ставропольского края 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Требования к проектным решениям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Требования к схеме планировочной организации земельного участка: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для объектов производственного и непроизводственного назначения)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Требования к проекту полосы отвода: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нет</w:t>
      </w:r>
    </w:p>
    <w:tbl>
      <w:tblPr>
        <w:tblW w:w="437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</w:tblGrid>
      <w:tr w:rsidR="0046776B">
        <w:trPr>
          <w:jc w:val="center"/>
        </w:trPr>
        <w:tc>
          <w:tcPr>
            <w:tcW w:w="4375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указываются для линейных объектов)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Требования к архитектурно-художественным решениям, включая требования к графическим материалам: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архитектурно-художественных решений ориентироваться на дизайн лучших современных школ и требования СанПиН для общеобразовательных учреждений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указываются для объектов производственного и непроизводственного назначения)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Требования к технологическим решениям: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Технологические решения существующие.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21. Требования к конструктивным и объемно-планировочным решениям (указываются для объектов производственного и непроизводственного назначения):</w:t>
      </w:r>
      <w:r>
        <w:rPr>
          <w:color w:val="000000"/>
        </w:rPr>
        <w:t xml:space="preserve"> 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Архитектурно-планировочные и конструктивные решения сохранить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21.1. Порядок выбора и применения материалов, изделий, конструкций, оборудования и их согласования застройщиком (техническим заказчиком):</w:t>
      </w:r>
    </w:p>
    <w:p w:rsidR="0046776B" w:rsidRDefault="0046776B">
      <w:pPr>
        <w:pStyle w:val="a5"/>
        <w:ind w:left="135" w:right="142"/>
        <w:rPr>
          <w:color w:val="000000"/>
          <w:szCs w:val="24"/>
        </w:rPr>
      </w:pPr>
      <w:r>
        <w:rPr>
          <w:color w:val="000000"/>
        </w:rPr>
        <w:t xml:space="preserve"> </w:t>
      </w:r>
      <w:r>
        <w:rPr>
          <w:color w:val="000000"/>
          <w:szCs w:val="24"/>
        </w:rPr>
        <w:t>В соответствии с действующими нормативами (СНиП, СП, СанПиН), согласовывать с заказчиком. Основные проектные решения согласовать с заинтересованными службами Заказчика в процессе разработки проекта.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 в полном объеме представить на согласование в установленном порядке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(указывается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 (техническим заказчиком)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21.2. Требования к строительным конструкциям: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отделке, конструкциях полов, дверей применять высококачественные износоустойчивые, экологически чистые  материалы в соответствии с требованиями СанПиН для общеобразовательных организаций</w:t>
      </w:r>
    </w:p>
    <w:tbl>
      <w:tblPr>
        <w:tblW w:w="903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5"/>
      </w:tblGrid>
      <w:tr w:rsidR="0046776B">
        <w:trPr>
          <w:jc w:val="center"/>
        </w:trPr>
        <w:tc>
          <w:tcPr>
            <w:tcW w:w="9035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21.3. Требования к фундаментам: 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техническое обследование здания фундаментов  здания. По результатам, при необходимости. разработать решения по усилению фундаментов здания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21.4. Требования к стенам, подвалам:    Выполнить техническое обследование здания и по результатам, при необходимости, разработать решения по усилению конструкций здания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21.5. Требования к наружным стенам: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техническое обследование наружных стен, при необходимости разработать мероприятия по усилению.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21.6. Требования к внутренним стенам и перегородкам:      при отделке применять высококачественные износоустойчивые, экологически чистые  материалы в соответствии с требованиями СанПиН для общеобразовательных организаций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21.7. Требования к перекрытиям: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техническое обследование перекрытий, при необходимости разработать мероприятия по усилению.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0"/>
          <w:szCs w:val="20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21.8. Требования к колоннам, ригелям: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Требования к лестницам: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выполнить отделочные работы, запроектировать ограждение в соответствии с требованиями СанПиН для общеобразовательных организаций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0"/>
          <w:szCs w:val="20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21.10. Требования к полам: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замена всех полов с применением современных экологически чистых материалов. Разработать разные типы полов в зависимости от функционального назначения </w:t>
      </w:r>
      <w:r>
        <w:rPr>
          <w:rFonts w:ascii="Times New Roman" w:hAnsi="Times New Roman"/>
          <w:sz w:val="24"/>
          <w:szCs w:val="24"/>
        </w:rPr>
        <w:lastRenderedPageBreak/>
        <w:t>помещений в соответствии с требованиями СанПиН для общеобразовательных организаций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0"/>
          <w:szCs w:val="20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21.11. Требования к кровле: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кровли, в т.ч. замена  стропильной системы,  замена шиферного покрытия на металлочерепицу, устройство организованного водостока, огнезащитная обработка деревянных конструкций. Цвет согласовать с заказчиком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21.12. Требования к витражам, окнам: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не разрабатывать</w:t>
      </w:r>
    </w:p>
    <w:tbl>
      <w:tblPr>
        <w:tblW w:w="903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5"/>
      </w:tblGrid>
      <w:tr w:rsidR="0046776B">
        <w:trPr>
          <w:jc w:val="center"/>
        </w:trPr>
        <w:tc>
          <w:tcPr>
            <w:tcW w:w="9035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21.13. Требования к дверям: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полная замена внутренних и наружных дверей с применение современных экологически чистых материалов, отвечающих требованиям СанПин и пожарной безопасности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21.14. Требования к внутренней отделке: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отделку с применение современных экологически чистых материалов, отвечающих требованиям СанПин и пожарной безопасности, цветовая гамма- пастельные тона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материалов и цветов согласовать с заказчиком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      </w:r>
          </w:p>
        </w:tc>
      </w:tr>
    </w:tbl>
    <w:p w:rsidR="0046776B" w:rsidRDefault="0046776B">
      <w:pPr>
        <w:pStyle w:val="a9"/>
        <w:spacing w:line="240" w:lineRule="exact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21.15. Требования к наружной отделке: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ремонт откосов и цоколя. Цоколь облицевать плиткой, цвет и вид согласовать с заказчиком.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объекта)</w:t>
            </w:r>
          </w:p>
        </w:tc>
      </w:tr>
    </w:tbl>
    <w:p w:rsidR="0046776B" w:rsidRDefault="0046776B">
      <w:pPr>
        <w:pStyle w:val="a9"/>
        <w:spacing w:line="240" w:lineRule="exact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21.16. Требования к обеспечению безопасности объекта при опасных природных процессах и явлениях и техногенных воздействиях: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устойчивость кровли к ветровым нагрузкам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в случае если строительство и эксплуатация объекта планируется в сложных природных условиях)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21.17. Требования к инженерной защите территории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не предъявляются      </w:t>
      </w:r>
    </w:p>
    <w:tbl>
      <w:tblPr>
        <w:tblW w:w="8893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3"/>
      </w:tblGrid>
      <w:tr w:rsidR="0046776B">
        <w:trPr>
          <w:jc w:val="center"/>
        </w:trPr>
        <w:tc>
          <w:tcPr>
            <w:tcW w:w="8893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в случае если строительство и эксплуатация объекта планируется в сложных природных условиях)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Требования к технологическим и конструктивным решениям линейного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нет</w:t>
      </w:r>
    </w:p>
    <w:tbl>
      <w:tblPr>
        <w:tblW w:w="437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</w:tblGrid>
      <w:tr w:rsidR="0046776B">
        <w:trPr>
          <w:jc w:val="center"/>
        </w:trPr>
        <w:tc>
          <w:tcPr>
            <w:tcW w:w="4375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для линейных объектов)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23. Требования к зданиям, строениям и сооружениям, входящим в инфраструктуру линейного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нет</w:t>
      </w:r>
    </w:p>
    <w:tbl>
      <w:tblPr>
        <w:tblW w:w="437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</w:tblGrid>
      <w:tr w:rsidR="0046776B">
        <w:trPr>
          <w:jc w:val="center"/>
        </w:trPr>
        <w:tc>
          <w:tcPr>
            <w:tcW w:w="4375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для линейных объектов)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Требования к инженерно-техническим решениям: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24.1. Требования к основному технологическому оборудованию 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Технологическое оборудование, согласовать с заказчиком. Согласно действующих СНиП проектируемое оборудование должно соответствовать требованиям завода-изготовителя и </w:t>
      </w:r>
      <w:r>
        <w:rPr>
          <w:rFonts w:ascii="Times New Roman" w:hAnsi="Times New Roman"/>
          <w:sz w:val="24"/>
          <w:szCs w:val="24"/>
          <w:u w:val="single"/>
        </w:rPr>
        <w:t>подтверждаться сертификатами.</w:t>
      </w:r>
    </w:p>
    <w:p w:rsidR="0046776B" w:rsidRDefault="0046776B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тип и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на основании технико-экономических расчетов, технико-экономического сравнения вариантов):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24.1.1. Отопление: 100% замена с применение современных экологически чистых материалов, отвечающих требованиям СанПиН для  общеобразовательных организаций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24.1.2. Вентиляция: естественная- восстановление. Предусмотреть  систему кондиционирования:  мультизональную систему кондиционирования воздуха для учебных кабинетов и пищеблока, изолированную систему кондиционирования для серверной.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24.1.3. Водопровод: 100% замена с применение современных экологически чистых материалов, отвечающих требованиям СанПиН для общеобразовательных организаций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24.1.4. Канализация:   100% замена с применение современных экологически чистых материалов, отвечающих требованиям СанПиН для общеобразовательных организаций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24.1.5. Электроснабжение: 100% замена электропроводки в соответствии с ТУ и ПУЭ, замена светильников на светодиодные с соблюдением норм освещённости и требований СанПиН для общеобразовательных организаций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24.1.6. Телефонизация: 100% замена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24.1.7. Радиофикация:</w:t>
      </w:r>
      <w:r w:rsidR="00D166BC">
        <w:rPr>
          <w:rFonts w:ascii="Times New Roman" w:hAnsi="Times New Roman"/>
          <w:sz w:val="24"/>
          <w:szCs w:val="24"/>
        </w:rPr>
        <w:t xml:space="preserve"> </w:t>
      </w:r>
      <w:r w:rsidR="00D166BC" w:rsidRPr="00D166BC">
        <w:rPr>
          <w:rFonts w:ascii="Times New Roman" w:hAnsi="Times New Roman"/>
          <w:color w:val="FF0000"/>
          <w:sz w:val="24"/>
          <w:szCs w:val="24"/>
        </w:rPr>
        <w:t>нет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24.1.8. Информационно-телекоммуникационная сеть "Интернет": сохранить существующую сеть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24.1.9.Видеонаблюдение: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-разработать систему наружного и внутреннего видеонаблюдения  с выводом на общий видеорегистратор. Согласовать с заказчиком</w:t>
      </w:r>
    </w:p>
    <w:p w:rsidR="0046776B" w:rsidRDefault="004677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-</w:t>
      </w:r>
      <w:r>
        <w:rPr>
          <w:rFonts w:ascii="Times New Roman" w:hAnsi="Times New Roman"/>
          <w:sz w:val="24"/>
          <w:szCs w:val="24"/>
        </w:rPr>
        <w:t>подсистема обеспечения медиаресурсов.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24.1.10. Газификация: не требуется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24.1.11. Автоматизация и диспетчеризация: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24.1.12. Иные сети инженерно-технического обеспечения: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наружное освещение зданий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по обеспечению безопасности и антитеррористической защищенности: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охранно-пожарная сигнализация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оповещения о пожаре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контроля доступа;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тревожной сигнализации;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экстренной связи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системой видеонаблюдения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24.2. Требования к наружным сетям инженерно-технического обеспечения, точкам присоединения (указываются требования к объемам проектирования внешних сетей и реквизиты полученных технических условий, которые прилагаются к заданию на проектирование):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24.2.1. Водоснабжение: </w:t>
      </w:r>
      <w:r w:rsidR="00D166BC" w:rsidRPr="00D166BC">
        <w:rPr>
          <w:rFonts w:ascii="Times New Roman" w:hAnsi="Times New Roman"/>
          <w:color w:val="FF0000"/>
          <w:sz w:val="24"/>
          <w:szCs w:val="24"/>
        </w:rPr>
        <w:t>нет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24.2.2. Водоотведение: </w:t>
      </w:r>
      <w:r w:rsidR="00D166BC" w:rsidRPr="00D166BC">
        <w:rPr>
          <w:rFonts w:ascii="Times New Roman" w:hAnsi="Times New Roman"/>
          <w:color w:val="FF0000"/>
          <w:sz w:val="24"/>
          <w:szCs w:val="24"/>
        </w:rPr>
        <w:t>нет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24.2.3. Теплоснабжение: </w:t>
      </w:r>
      <w:r w:rsidR="00D166BC" w:rsidRPr="00D166BC">
        <w:rPr>
          <w:rFonts w:ascii="Times New Roman" w:hAnsi="Times New Roman"/>
          <w:color w:val="FF0000"/>
          <w:sz w:val="24"/>
          <w:szCs w:val="24"/>
        </w:rPr>
        <w:t>нет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24.2.4. Электроснабжение: </w:t>
      </w:r>
      <w:r w:rsidR="00D166BC" w:rsidRPr="00D166BC">
        <w:rPr>
          <w:rFonts w:ascii="Times New Roman" w:hAnsi="Times New Roman"/>
          <w:color w:val="FF0000"/>
          <w:sz w:val="24"/>
          <w:szCs w:val="24"/>
        </w:rPr>
        <w:t>нет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24.2.5. Телефонизация: </w:t>
      </w:r>
      <w:r w:rsidR="00D166BC" w:rsidRPr="00D166BC">
        <w:rPr>
          <w:rFonts w:ascii="Times New Roman" w:hAnsi="Times New Roman"/>
          <w:color w:val="FF0000"/>
          <w:sz w:val="24"/>
          <w:szCs w:val="24"/>
        </w:rPr>
        <w:t>нет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24.2.6. Радиофикация:  нет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24.2.7. Информационно-телекоммуникационная сеть "Интернет": существующая сеть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24.2.8.  Видеонаблюдение: разработать систему наружного видеонаблюдения  с выводом на общий видеорегистратор. Согласовать с заказчиком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23.2.9. Газоснабжение:    нет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24.2.10. Иные сети инженерно-технического обеспечения: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66B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стройство наружного освещения</w:t>
      </w:r>
      <w:r w:rsidR="00D166BC">
        <w:rPr>
          <w:rFonts w:ascii="Times New Roman" w:hAnsi="Times New Roman"/>
          <w:sz w:val="24"/>
          <w:szCs w:val="24"/>
        </w:rPr>
        <w:t>;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по обеспечению безопасности и антитеррористической защищенности</w:t>
      </w:r>
      <w:r w:rsidR="00D166BC">
        <w:rPr>
          <w:rFonts w:ascii="Times New Roman" w:hAnsi="Times New Roman"/>
          <w:sz w:val="24"/>
          <w:szCs w:val="24"/>
        </w:rPr>
        <w:t xml:space="preserve">: </w:t>
      </w:r>
      <w:r w:rsidR="00D166BC" w:rsidRPr="00D166BC">
        <w:rPr>
          <w:rFonts w:ascii="Times New Roman" w:hAnsi="Times New Roman"/>
          <w:color w:val="FF0000"/>
          <w:sz w:val="24"/>
          <w:szCs w:val="24"/>
        </w:rPr>
        <w:t>нет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Требования к мероприятиям по охране окружающей среды</w:t>
      </w:r>
      <w:r w:rsidR="00C402D8">
        <w:rPr>
          <w:rFonts w:ascii="Times New Roman" w:hAnsi="Times New Roman"/>
          <w:sz w:val="24"/>
          <w:szCs w:val="24"/>
        </w:rPr>
        <w:t>:</w:t>
      </w:r>
      <w:r w:rsidR="00C402D8" w:rsidRPr="00C402D8">
        <w:rPr>
          <w:rFonts w:ascii="Times New Roman" w:hAnsi="Times New Roman"/>
          <w:sz w:val="24"/>
          <w:szCs w:val="24"/>
        </w:rPr>
        <w:t xml:space="preserve"> разработать в соответствии с действующим на территории Российской Федерации нормативами.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26. Требования к мероприятиям по обеспечению пожарной безопасности: </w:t>
      </w:r>
      <w:r w:rsidR="00D166BC">
        <w:rPr>
          <w:rFonts w:ascii="Times New Roman" w:hAnsi="Times New Roman"/>
          <w:color w:val="FF0000"/>
          <w:sz w:val="24"/>
          <w:szCs w:val="24"/>
        </w:rPr>
        <w:t>н</w:t>
      </w:r>
      <w:r w:rsidR="00D166BC" w:rsidRPr="00D166BC">
        <w:rPr>
          <w:rFonts w:ascii="Times New Roman" w:hAnsi="Times New Roman"/>
          <w:color w:val="FF0000"/>
          <w:sz w:val="24"/>
          <w:szCs w:val="24"/>
        </w:rPr>
        <w:t>ет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 комплекс мероприятий</w:t>
      </w:r>
      <w:r w:rsidR="00D166BC">
        <w:rPr>
          <w:rFonts w:ascii="Times New Roman" w:hAnsi="Times New Roman"/>
          <w:sz w:val="24"/>
          <w:szCs w:val="24"/>
        </w:rPr>
        <w:t xml:space="preserve"> </w:t>
      </w:r>
      <w:r w:rsidR="00D166BC" w:rsidRPr="00F03A11">
        <w:rPr>
          <w:rFonts w:ascii="Times New Roman" w:hAnsi="Times New Roman"/>
          <w:color w:val="FF0000"/>
          <w:sz w:val="24"/>
          <w:szCs w:val="24"/>
        </w:rPr>
        <w:t>рамках проекта</w:t>
      </w:r>
      <w:r>
        <w:rPr>
          <w:rFonts w:ascii="Times New Roman" w:hAnsi="Times New Roman"/>
          <w:sz w:val="24"/>
          <w:szCs w:val="24"/>
        </w:rPr>
        <w:t>, обеспечивающих снижение энергопотребления здания, в соответствии с 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и согласовать с заказчиком.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Обеспечить категорию энергетической эффективности здания согласно п. 4.5 по СНиП 23-02-2003 «Тепловая защита зданий».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указываются в отношении объектов,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 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Требования к мероприятиям по обеспечению доступа инвалидов к объекту: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в соответствии с требованиями СНиП 35-01-2001 «Доступность зданий и сооружений для маломобильных групп населения». Проектные решения согласовать с управлением труда и социальной защиты населения администрации Ипатовского городского округа Ставропольского края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для объектов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Требования к инженерно-техническому укреплению объекта в целях обеспечения его антитеррористической защищенности: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действующими на территории Российской Федерации нормативами, с учётом треб</w:t>
      </w:r>
      <w:r>
        <w:t xml:space="preserve">ований 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25 декабря 2013 года N 1244 "Об антитеррористической защищенности объектов (территорий)"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по обеспечению безопасности и антитеррористической защищенности: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контроля доступа;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тревожной сигнализации;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экстренной связи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 видеонаблюдения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объекта, а также требований постановления Правительства Российской Федерации от 25 декабря 2013 года N 1244 "Об антитеррористической защищенности объектов (территорий)" (Собрание законодательства Российской Федерации, 2013, N 52, ст. 7220, 2016, N 50, ст. 7108; 2017, N 31, ст. 4929, N 33, ст. 5192)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СанПиН для общеобразовательных учреждений</w:t>
      </w:r>
    </w:p>
    <w:tbl>
      <w:tblPr>
        <w:tblW w:w="903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5"/>
      </w:tblGrid>
      <w:tr w:rsidR="0046776B">
        <w:trPr>
          <w:jc w:val="center"/>
        </w:trPr>
        <w:tc>
          <w:tcPr>
            <w:tcW w:w="9035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назначения, а также экологической и санитарно-гигиенической опасности предприятия (объекта)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Требования к технической эксплуатации и техническому обслуживанию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СанПиН для общеобразовательных учреждений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32. Требования к проекту организации строительства объекта: </w:t>
      </w:r>
      <w:r w:rsidR="00D166BC" w:rsidRPr="00D166BC">
        <w:rPr>
          <w:rFonts w:ascii="Times New Roman" w:hAnsi="Times New Roman"/>
          <w:color w:val="FF0000"/>
          <w:sz w:val="24"/>
          <w:szCs w:val="24"/>
        </w:rPr>
        <w:t>нет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Обоснование необходимости сноса или сохранения зданий, сооружений, зеленых насаждений, а также переноса инженерных сетей и коммуникаций, расположенных на земельном участке, на котором планируется размещение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нет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Требования к решениям по благоустройству прилегающей территории, к малым архитектурным формам и к планировочной организации земельного участка, на котором планируется размещение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решения по благоустройству, озеленению территории объекта, 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Требования к разработке проекта восстановления (рекультивации) нарушенных земель или плодородного слоя: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нет</w:t>
      </w:r>
    </w:p>
    <w:tbl>
      <w:tblPr>
        <w:tblW w:w="378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</w:tblGrid>
      <w:tr w:rsidR="0046776B">
        <w:trPr>
          <w:jc w:val="center"/>
        </w:trPr>
        <w:tc>
          <w:tcPr>
            <w:tcW w:w="378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при необходимости)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Требования к местам складирования излишков грунта и (или) мусора при строительстве и протяженность маршрута их доставки: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локальных сметных расчётах на демонтажные работы учесть, что демонтируемые материалы в дальнейшем не будут использоваться (предназначены на лом), резка их на части, утилизация не требуются. Учесть затраты на погрузку строительного мусора и перевозку его на полигон ООО «Эко Сити» в г. Светлоград, расположенный на расстоянии 90 км от МКОУ СОШ №18 с. Добровольное. Тариф на захоронение твердых коммунальных отходов на полигоне, расположенном на территории г. Светлограда Петровского городского округа, принять согласно приложения 6 Постановления Региональной тарифной комиссии Ставропольского края от 27 марта 2019 г. № 15.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при необходимости с учетом требований правовых актов органов местного самоуправления)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Требования к выполнению научно-исследовательских и опытно-конструкторских работ в процессе проектирования и строительства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в случае необходимости выполнения научно-исследовательских и опытно-конструкторских работ при проектировании и строительстве объекта)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0"/>
          <w:szCs w:val="20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Иные требования к проектированию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обязательным:</w:t>
      </w:r>
    </w:p>
    <w:p w:rsidR="0046776B" w:rsidRDefault="0046776B">
      <w:pPr>
        <w:pStyle w:val="a9"/>
      </w:pPr>
      <w:r>
        <w:rPr>
          <w:rFonts w:ascii="Times New Roman" w:hAnsi="Times New Roman"/>
          <w:sz w:val="24"/>
          <w:szCs w:val="24"/>
        </w:rPr>
        <w:t xml:space="preserve">состав разделов в соответствии с постановлением Правительства Российской Федерации </w:t>
      </w:r>
      <w:hyperlink r:id="rId7" w:anchor="l0" w:history="1">
        <w:r>
          <w:rPr>
            <w:rStyle w:val="ListLabel8"/>
            <w:szCs w:val="24"/>
          </w:rPr>
          <w:t>от 16 февраля 2008 года N 87</w:t>
        </w:r>
      </w:hyperlink>
      <w:r>
        <w:rPr>
          <w:rFonts w:ascii="Times New Roman" w:hAnsi="Times New Roman"/>
          <w:sz w:val="24"/>
          <w:szCs w:val="24"/>
        </w:rPr>
        <w:t xml:space="preserve"> "О составе разделов проектной документации и требованиях к их содержанию"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(указываются в соответствии с постановлением Правительства Российской Федерации </w:t>
            </w:r>
            <w:hyperlink r:id="rId8" w:anchor="l0" w:history="1">
              <w:r>
                <w:rPr>
                  <w:rStyle w:val="ListLabel9"/>
                  <w:szCs w:val="20"/>
                </w:rPr>
                <w:t>от 16 февраля 2008 года N 87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"О составе разделов проектной документации и требованиях к их содержанию" (Собрание законодательства Российской Федерации, 2008, N 8, ст. 744; 2010, N 16, ст. 1920; N 51, ст. 6937; 2013, N 17, ст. 2174; 2014, N 14, ст. 1627; N 50, ст. 7125; 2015, N 45, ст. 6245; 2017, N 29, ст. 4368) с учетом функционального назначения объекта)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0"/>
          <w:szCs w:val="20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Требования к подготовке сметной документации: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Сметную документацию выполнить на основе «Методики определения сметной стоимости строительной продукции на территории Российской Федерации МДС 81-</w:t>
      </w:r>
      <w:r>
        <w:rPr>
          <w:rFonts w:ascii="Times New Roman" w:hAnsi="Times New Roman"/>
          <w:sz w:val="24"/>
          <w:szCs w:val="24"/>
        </w:rPr>
        <w:lastRenderedPageBreak/>
        <w:t>35.2004» в 2-х уровнях цен, базисно-индексным методом по ТЕР 2001 (в редакции 2014г.) и в текущем на дату выдачи документации, с применением индексов изменения сметной стоимости строительно-монтажных работ. Сметную документацию представить в электронном виде в формате Гранд-Смета и на бумажном носителе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требования к подготовке сметной документации, в том числе метод определения сметной стоимости строительства)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Требования к разработке специальных технических условий:</w:t>
      </w:r>
    </w:p>
    <w:p w:rsidR="0046776B" w:rsidRDefault="0046776B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указываются в случаях, когда разработка и применение специальных технических условий допускается Федеральным законом </w:t>
            </w:r>
            <w:hyperlink r:id="rId9" w:anchor="l0" w:history="1">
              <w:r>
                <w:rPr>
                  <w:rStyle w:val="ListLabel9"/>
                  <w:szCs w:val="20"/>
                </w:rPr>
                <w:t>от 30 декабря 2009 г. N 384-ФЗ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"Технический регламент о безопасности зданий и сооружений" и постановлением Правительства Российской Федерации </w:t>
            </w:r>
            <w:hyperlink r:id="rId10" w:anchor="l0" w:history="1">
              <w:r>
                <w:rPr>
                  <w:rStyle w:val="ListLabel9"/>
                  <w:szCs w:val="20"/>
                </w:rPr>
                <w:t>от 16 февраля 2008 года N 87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"О составе разделов проектной документации и требованиях к их содержанию")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</w:pPr>
      <w:r>
        <w:rPr>
          <w:rFonts w:ascii="Times New Roman" w:hAnsi="Times New Roman"/>
          <w:sz w:val="24"/>
          <w:szCs w:val="24"/>
        </w:rPr>
        <w:t xml:space="preserve">41. Требования о применении при разработке проектной документации документов в области стандартизации, не включенных в </w:t>
      </w:r>
      <w:hyperlink r:id="rId11" w:anchor="l51" w:history="1">
        <w:r>
          <w:rPr>
            <w:rStyle w:val="ListLabel8"/>
            <w:szCs w:val="24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года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465; N 40, ст. 5568; 2016 N 50, ст. 7122):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нет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Требования к выполнению демонстрационных материалов, макетов: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в случае принятия застройщиком (техническим заказчиком) решения о выполнении демонстрационных материалов, макетов)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Требования о применении технологий информационного моделирования: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указываются в случае принятия застройщиком (техническим заказчиком) решения о применении технологий информационного моделирования)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Требование о применении экономически эффективной проектной документации повторного использования: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такой проектной документации - с учетом критериев экономической эффективности проектной документации)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Прочие дополнительные требования и указания, конкретизирующие объем проектных работ:</w:t>
      </w:r>
    </w:p>
    <w:p w:rsidR="0046776B" w:rsidRDefault="0046776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Стадийность проектирования: </w:t>
      </w:r>
      <w:r w:rsidRPr="00D166BC">
        <w:rPr>
          <w:rFonts w:ascii="Times New Roman" w:hAnsi="Times New Roman"/>
          <w:color w:val="FF0000"/>
          <w:sz w:val="24"/>
          <w:szCs w:val="24"/>
        </w:rPr>
        <w:t>1этап- Проектная документация</w:t>
      </w:r>
    </w:p>
    <w:p w:rsidR="0046776B" w:rsidRDefault="0046776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в полном объеме представить на согласование в установленном порядке.</w:t>
      </w:r>
    </w:p>
    <w:p w:rsidR="0046776B" w:rsidRDefault="0046776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организация обеспечивает без дополнительной оплаты:</w:t>
      </w:r>
    </w:p>
    <w:p w:rsidR="0046776B" w:rsidRDefault="0046776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техническое сопровождение при передаче сметной документации в государственную экспертизу; </w:t>
      </w:r>
    </w:p>
    <w:p w:rsidR="0046776B" w:rsidRDefault="0046776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исправление ПСД при получении замечаний государственной экспертизы;</w:t>
      </w:r>
    </w:p>
    <w:p w:rsidR="0046776B" w:rsidRDefault="0046776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Оплату услуг оценки достоверности проверки определения сметной стоимости объекта капитального ремонта  осуществляет Исполнитель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776B" w:rsidRDefault="0046776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получения положительного заключения достоверности сметной стоимости объекта капитального ремонта</w:t>
      </w:r>
      <w:r w:rsidR="00D166BC">
        <w:rPr>
          <w:rFonts w:ascii="Times New Roman" w:hAnsi="Times New Roman"/>
          <w:sz w:val="24"/>
          <w:szCs w:val="24"/>
        </w:rPr>
        <w:t xml:space="preserve"> </w:t>
      </w:r>
      <w:r w:rsidR="00D166BC" w:rsidRPr="00D505C3">
        <w:rPr>
          <w:rFonts w:ascii="Times New Roman" w:hAnsi="Times New Roman"/>
          <w:color w:val="FF0000"/>
          <w:sz w:val="24"/>
          <w:szCs w:val="24"/>
        </w:rPr>
        <w:t>или письма автономного учреждения Ставропольского края «Государственная экспертиза в сфере строительства» об отсутствии необходимости ее проведения осуществляется Подрядчиком.</w:t>
      </w:r>
      <w:r>
        <w:rPr>
          <w:rFonts w:ascii="Times New Roman" w:hAnsi="Times New Roman"/>
          <w:sz w:val="24"/>
          <w:szCs w:val="24"/>
        </w:rPr>
        <w:t xml:space="preserve"> Исполнитель передает заказчику комплект документации, откорректированной в соответствии с ГОСТ Р 21.1101-2009.</w:t>
      </w:r>
    </w:p>
    <w:p w:rsidR="0046776B" w:rsidRDefault="00D166B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6776B">
        <w:rPr>
          <w:rFonts w:ascii="Times New Roman" w:hAnsi="Times New Roman"/>
          <w:sz w:val="24"/>
          <w:szCs w:val="24"/>
        </w:rPr>
        <w:t xml:space="preserve">роектную документации передать заказчику на бумажном и электронном носителях. Количество выдаваемой документации – 4 экз. на бумажном носителе и 1 экз. на электронном носителе в формате </w:t>
      </w:r>
      <w:r w:rsidR="0046776B">
        <w:rPr>
          <w:rFonts w:ascii="Times New Roman" w:hAnsi="Times New Roman"/>
          <w:sz w:val="24"/>
          <w:szCs w:val="24"/>
          <w:lang w:val="en-US"/>
        </w:rPr>
        <w:t>PDF</w:t>
      </w:r>
      <w:r w:rsidR="0046776B">
        <w:rPr>
          <w:rFonts w:ascii="Times New Roman" w:hAnsi="Times New Roman"/>
          <w:sz w:val="24"/>
          <w:szCs w:val="24"/>
        </w:rPr>
        <w:t>(</w:t>
      </w:r>
      <w:r w:rsidR="0046776B">
        <w:rPr>
          <w:rFonts w:ascii="Times New Roman" w:hAnsi="Times New Roman"/>
          <w:sz w:val="24"/>
          <w:szCs w:val="24"/>
          <w:lang w:val="en-GB"/>
        </w:rPr>
        <w:t>USB</w:t>
      </w:r>
      <w:r w:rsidR="0046776B">
        <w:rPr>
          <w:rFonts w:ascii="Times New Roman" w:hAnsi="Times New Roman"/>
          <w:sz w:val="24"/>
          <w:szCs w:val="24"/>
        </w:rPr>
        <w:t xml:space="preserve">-флеш-накопитель). </w:t>
      </w:r>
    </w:p>
    <w:p w:rsidR="0046776B" w:rsidRDefault="0046776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D62E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58750" cy="184785"/>
                <wp:effectExtent l="13335" t="12065" r="8890" b="1270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0" w:type="dxa"/>
                              <w:tblBorders>
                                <w:bottom w:val="single" w:sz="6" w:space="0" w:color="000000"/>
                                <w:insideH w:val="single" w:sz="6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</w:tblGrid>
                            <w:tr w:rsidR="0046776B"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:rsidR="0046776B" w:rsidRDefault="0046776B">
                                  <w:pPr>
                                    <w:pStyle w:val="a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776B" w:rsidRDefault="004677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05pt;width:12.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">
                <v:textbox inset="0,0,0,0">
                  <w:txbxContent>
                    <w:tbl>
                      <w:tblPr>
                        <w:tblW w:w="250" w:type="dxa"/>
                        <w:tblBorders>
                          <w:bottom w:val="single" w:sz="6" w:space="0" w:color="000000"/>
                          <w:insideH w:val="single" w:sz="6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</w:tblGrid>
                      <w:tr w:rsidR="0046776B">
                        <w:tc>
                          <w:tcPr>
                            <w:tcW w:w="250" w:type="dxa"/>
                            <w:vAlign w:val="center"/>
                          </w:tcPr>
                          <w:p w:rsidR="0046776B" w:rsidRDefault="0046776B">
                            <w:pPr>
                              <w:pStyle w:val="a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6776B" w:rsidRDefault="0046776B"/>
                  </w:txbxContent>
                </v:textbox>
                <w10:wrap type="square"/>
              </v:rect>
            </w:pict>
          </mc:Fallback>
        </mc:AlternateConten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МКОУ СОШ  № 18 </w:t>
      </w:r>
    </w:p>
    <w:p w:rsidR="0046776B" w:rsidRDefault="0046776B">
      <w:pPr>
        <w:pStyle w:val="a9"/>
      </w:pPr>
      <w:r>
        <w:rPr>
          <w:rFonts w:ascii="Times New Roman" w:hAnsi="Times New Roman"/>
          <w:sz w:val="24"/>
          <w:szCs w:val="24"/>
        </w:rPr>
        <w:t>с. Добровольное                                                                            И.М. РЕВА</w:t>
      </w:r>
    </w:p>
    <w:tbl>
      <w:tblPr>
        <w:tblW w:w="9001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  <w:gridCol w:w="1501"/>
        <w:gridCol w:w="250"/>
        <w:gridCol w:w="3500"/>
      </w:tblGrid>
      <w:tr w:rsidR="0046776B">
        <w:trPr>
          <w:jc w:val="center"/>
        </w:trPr>
        <w:tc>
          <w:tcPr>
            <w:tcW w:w="3500" w:type="dxa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776B">
        <w:trPr>
          <w:jc w:val="center"/>
        </w:trPr>
        <w:tc>
          <w:tcPr>
            <w:tcW w:w="3500" w:type="dxa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6776B" w:rsidRDefault="0046776B">
      <w:pPr>
        <w:pStyle w:val="a9"/>
      </w:pPr>
    </w:p>
    <w:sectPr w:rsidR="0046776B" w:rsidSect="00E25D9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1"/>
    <w:rsid w:val="00132CFF"/>
    <w:rsid w:val="003C1867"/>
    <w:rsid w:val="00412880"/>
    <w:rsid w:val="0046776B"/>
    <w:rsid w:val="00575057"/>
    <w:rsid w:val="00597DCE"/>
    <w:rsid w:val="00612D4F"/>
    <w:rsid w:val="0069293A"/>
    <w:rsid w:val="00BF087A"/>
    <w:rsid w:val="00C402D8"/>
    <w:rsid w:val="00D166BC"/>
    <w:rsid w:val="00D4442F"/>
    <w:rsid w:val="00D62E10"/>
    <w:rsid w:val="00E2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9293CD-DA5E-4A51-AA91-4DEDED50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C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97DCE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7DCE"/>
    <w:pPr>
      <w:keepNext/>
      <w:widowControl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DCE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7DC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597DCE"/>
    <w:rPr>
      <w:rFonts w:ascii="Times New Roman" w:hAnsi="Times New Roman" w:cs="Times New Roman"/>
      <w:sz w:val="20"/>
      <w:lang w:eastAsia="ru-RU"/>
    </w:rPr>
  </w:style>
  <w:style w:type="character" w:customStyle="1" w:styleId="a3">
    <w:name w:val="Основной текст Знак"/>
    <w:basedOn w:val="a0"/>
    <w:uiPriority w:val="99"/>
    <w:semiHidden/>
    <w:locked/>
    <w:rsid w:val="00597DCE"/>
    <w:rPr>
      <w:rFonts w:eastAsia="Times New Roman" w:cs="Times New Roman"/>
      <w:lang w:eastAsia="ru-RU"/>
    </w:rPr>
  </w:style>
  <w:style w:type="character" w:customStyle="1" w:styleId="ListLabel1">
    <w:name w:val="ListLabel 1"/>
    <w:uiPriority w:val="99"/>
    <w:rsid w:val="00597DCE"/>
    <w:rPr>
      <w:rFonts w:ascii="Times New Roman" w:hAnsi="Times New Roman"/>
      <w:sz w:val="24"/>
      <w:u w:val="single"/>
    </w:rPr>
  </w:style>
  <w:style w:type="character" w:customStyle="1" w:styleId="ListLabel2">
    <w:name w:val="ListLabel 2"/>
    <w:uiPriority w:val="99"/>
    <w:rsid w:val="00E25D91"/>
  </w:style>
  <w:style w:type="character" w:customStyle="1" w:styleId="ListLabel3">
    <w:name w:val="ListLabel 3"/>
    <w:uiPriority w:val="99"/>
    <w:rsid w:val="00E25D91"/>
  </w:style>
  <w:style w:type="character" w:customStyle="1" w:styleId="ListLabel4">
    <w:name w:val="ListLabel 4"/>
    <w:uiPriority w:val="99"/>
    <w:rsid w:val="00E25D91"/>
  </w:style>
  <w:style w:type="character" w:customStyle="1" w:styleId="ListLabel5">
    <w:name w:val="ListLabel 5"/>
    <w:uiPriority w:val="99"/>
    <w:rsid w:val="00E25D91"/>
  </w:style>
  <w:style w:type="character" w:customStyle="1" w:styleId="ListLabel6">
    <w:name w:val="ListLabel 6"/>
    <w:uiPriority w:val="99"/>
    <w:rsid w:val="00E25D91"/>
  </w:style>
  <w:style w:type="character" w:customStyle="1" w:styleId="ListLabel7">
    <w:name w:val="ListLabel 7"/>
    <w:uiPriority w:val="99"/>
    <w:rsid w:val="00E25D91"/>
  </w:style>
  <w:style w:type="character" w:customStyle="1" w:styleId="ListLabel8">
    <w:name w:val="ListLabel 8"/>
    <w:uiPriority w:val="99"/>
    <w:rsid w:val="00E25D91"/>
    <w:rPr>
      <w:rFonts w:ascii="Times New Roman" w:hAnsi="Times New Roman"/>
      <w:sz w:val="24"/>
      <w:u w:val="single"/>
    </w:rPr>
  </w:style>
  <w:style w:type="character" w:customStyle="1" w:styleId="-">
    <w:name w:val="Интернет-ссылка"/>
    <w:uiPriority w:val="99"/>
    <w:rsid w:val="00E25D91"/>
    <w:rPr>
      <w:color w:val="000080"/>
      <w:u w:val="single"/>
    </w:rPr>
  </w:style>
  <w:style w:type="character" w:customStyle="1" w:styleId="ListLabel9">
    <w:name w:val="ListLabel 9"/>
    <w:uiPriority w:val="99"/>
    <w:rsid w:val="00E25D91"/>
    <w:rPr>
      <w:rFonts w:ascii="Times New Roman" w:hAnsi="Times New Roman"/>
      <w:sz w:val="20"/>
      <w:u w:val="single"/>
    </w:rPr>
  </w:style>
  <w:style w:type="paragraph" w:customStyle="1" w:styleId="a4">
    <w:name w:val="Заголовок"/>
    <w:basedOn w:val="a"/>
    <w:next w:val="a5"/>
    <w:uiPriority w:val="99"/>
    <w:rsid w:val="00E25D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21"/>
    <w:uiPriority w:val="99"/>
    <w:rsid w:val="00597DCE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Знак2"/>
    <w:basedOn w:val="a0"/>
    <w:link w:val="a5"/>
    <w:uiPriority w:val="99"/>
    <w:semiHidden/>
    <w:locked/>
    <w:rPr>
      <w:rFonts w:eastAsia="Times New Roman" w:cs="Times New Roman"/>
    </w:rPr>
  </w:style>
  <w:style w:type="paragraph" w:styleId="a6">
    <w:name w:val="List"/>
    <w:basedOn w:val="a5"/>
    <w:uiPriority w:val="99"/>
    <w:rsid w:val="00E25D91"/>
    <w:rPr>
      <w:rFonts w:cs="Mangal"/>
    </w:rPr>
  </w:style>
  <w:style w:type="paragraph" w:styleId="a7">
    <w:name w:val="caption"/>
    <w:basedOn w:val="a"/>
    <w:uiPriority w:val="99"/>
    <w:qFormat/>
    <w:rsid w:val="00E25D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597DCE"/>
    <w:pPr>
      <w:ind w:left="220" w:hanging="220"/>
    </w:pPr>
  </w:style>
  <w:style w:type="paragraph" w:styleId="a8">
    <w:name w:val="index heading"/>
    <w:basedOn w:val="a"/>
    <w:uiPriority w:val="99"/>
    <w:rsid w:val="00E25D91"/>
    <w:pPr>
      <w:suppressLineNumbers/>
    </w:pPr>
    <w:rPr>
      <w:rFonts w:cs="Mangal"/>
    </w:rPr>
  </w:style>
  <w:style w:type="paragraph" w:styleId="a9">
    <w:name w:val="No Spacing"/>
    <w:uiPriority w:val="99"/>
    <w:qFormat/>
    <w:rsid w:val="00597DCE"/>
    <w:rPr>
      <w:rFonts w:eastAsia="Times New Roman"/>
    </w:rPr>
  </w:style>
  <w:style w:type="paragraph" w:customStyle="1" w:styleId="aa">
    <w:name w:val="Содержимое врезки"/>
    <w:basedOn w:val="a"/>
    <w:uiPriority w:val="99"/>
    <w:rsid w:val="00E2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545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0545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7998" TargetMode="External"/><Relationship Id="rId11" Type="http://schemas.openxmlformats.org/officeDocument/2006/relationships/hyperlink" Target="https://normativ.kontur.ru/document?moduleid=1&amp;documentid=264413" TargetMode="External"/><Relationship Id="rId5" Type="http://schemas.openxmlformats.org/officeDocument/2006/relationships/hyperlink" Target="https://normativ.kontur.ru/document?moduleid=1&amp;documentid=217998" TargetMode="External"/><Relationship Id="rId10" Type="http://schemas.openxmlformats.org/officeDocument/2006/relationships/hyperlink" Target="https://normativ.kontur.ru/document?moduleid=1&amp;documentid=305459" TargetMode="External"/><Relationship Id="rId4" Type="http://schemas.openxmlformats.org/officeDocument/2006/relationships/hyperlink" Target="https://normativ.kontur.ru/document?moduleid=1&amp;documentid=217998" TargetMode="External"/><Relationship Id="rId9" Type="http://schemas.openxmlformats.org/officeDocument/2006/relationships/hyperlink" Target="https://normativ.kontur.ru/document?moduleid=1&amp;documentid=217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4524</Words>
  <Characters>25791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</cp:lastModifiedBy>
  <cp:revision>2</cp:revision>
  <cp:lastPrinted>2019-12-13T08:47:00Z</cp:lastPrinted>
  <dcterms:created xsi:type="dcterms:W3CDTF">2020-04-13T11:04:00Z</dcterms:created>
  <dcterms:modified xsi:type="dcterms:W3CDTF">2020-04-13T11:04:00Z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