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3482"/>
        <w:gridCol w:w="5787"/>
      </w:tblGrid>
      <w:tr w:rsidR="00CC7197" w:rsidRPr="00653826" w:rsidTr="00D13E16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889" w:type="dxa"/>
            <w:shd w:val="clear" w:color="auto" w:fill="auto"/>
            <w:vAlign w:val="center"/>
          </w:tcPr>
          <w:p w:rsidR="00CC7197" w:rsidRPr="00653826" w:rsidRDefault="00CC7197" w:rsidP="00D13E16">
            <w:pPr>
              <w:jc w:val="center"/>
              <w:rPr>
                <w:b/>
              </w:rPr>
            </w:pPr>
            <w:r w:rsidRPr="00653826">
              <w:rPr>
                <w:b/>
              </w:rPr>
              <w:t>12.</w:t>
            </w:r>
          </w:p>
        </w:tc>
        <w:tc>
          <w:tcPr>
            <w:tcW w:w="9269" w:type="dxa"/>
            <w:gridSpan w:val="2"/>
            <w:shd w:val="clear" w:color="auto" w:fill="auto"/>
            <w:vAlign w:val="center"/>
          </w:tcPr>
          <w:p w:rsidR="00CC7197" w:rsidRPr="00653826" w:rsidRDefault="00CC7197" w:rsidP="00D13E16">
            <w:pPr>
              <w:pStyle w:val="a3"/>
              <w:tabs>
                <w:tab w:val="clear" w:pos="4677"/>
                <w:tab w:val="clear" w:pos="9355"/>
              </w:tabs>
              <w:ind w:left="27" w:firstLine="283"/>
              <w:rPr>
                <w:b/>
              </w:rPr>
            </w:pPr>
            <w:r w:rsidRPr="00653826">
              <w:rPr>
                <w:b/>
              </w:rPr>
              <w:t>Электроснабж</w:t>
            </w:r>
            <w:r w:rsidRPr="00653826">
              <w:rPr>
                <w:b/>
              </w:rPr>
              <w:t>е</w:t>
            </w:r>
            <w:r w:rsidRPr="00653826">
              <w:rPr>
                <w:b/>
              </w:rPr>
              <w:t>ние и электроосвещение:</w:t>
            </w:r>
          </w:p>
        </w:tc>
      </w:tr>
      <w:tr w:rsidR="00CC7197" w:rsidRPr="00F13B7F" w:rsidTr="00D13E16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889" w:type="dxa"/>
            <w:vAlign w:val="center"/>
          </w:tcPr>
          <w:p w:rsidR="00CC7197" w:rsidRPr="00F13B7F" w:rsidRDefault="00CC7197" w:rsidP="00D13E16">
            <w:pPr>
              <w:jc w:val="center"/>
              <w:rPr>
                <w:color w:val="5B9BD5"/>
              </w:rPr>
            </w:pPr>
          </w:p>
        </w:tc>
        <w:tc>
          <w:tcPr>
            <w:tcW w:w="3482" w:type="dxa"/>
            <w:vAlign w:val="center"/>
          </w:tcPr>
          <w:p w:rsidR="00CC7197" w:rsidRPr="00653826" w:rsidRDefault="00CC7197" w:rsidP="00D13E16">
            <w:r w:rsidRPr="00653826">
              <w:t>Электроснабжение</w:t>
            </w:r>
          </w:p>
        </w:tc>
        <w:tc>
          <w:tcPr>
            <w:tcW w:w="5787" w:type="dxa"/>
            <w:vAlign w:val="center"/>
          </w:tcPr>
          <w:p w:rsidR="00CC7197" w:rsidRDefault="00CC7197" w:rsidP="00D13E16">
            <w:pPr>
              <w:ind w:left="27" w:right="99" w:firstLine="283"/>
              <w:jc w:val="both"/>
            </w:pPr>
            <w:r w:rsidRPr="009B2DBA">
              <w:t>По степени надежности электроснабжения потребителей Объект относится ко 2 (второй) категории надежности, кроме систем АУПС и СОУЭ, которые относятся к 1 (первой) категории надежности.</w:t>
            </w:r>
          </w:p>
          <w:p w:rsidR="00CC7197" w:rsidRPr="00BC792B" w:rsidRDefault="00CC7197" w:rsidP="00D13E16">
            <w:pPr>
              <w:ind w:left="27" w:right="99" w:firstLine="283"/>
              <w:jc w:val="both"/>
              <w:rPr>
                <w:highlight w:val="yellow"/>
              </w:rPr>
            </w:pPr>
            <w:r w:rsidRPr="00BC792B">
              <w:rPr>
                <w:highlight w:val="yellow"/>
              </w:rPr>
              <w:t>Выделенная мощность сети электроснабжения – 33,0 кВт.</w:t>
            </w:r>
          </w:p>
          <w:p w:rsidR="00CC7197" w:rsidRPr="009B2DBA" w:rsidRDefault="00CC7197" w:rsidP="00D13E16">
            <w:pPr>
              <w:pStyle w:val="a6"/>
              <w:spacing w:before="0" w:beforeAutospacing="0" w:after="0" w:afterAutospacing="0"/>
              <w:ind w:left="27" w:firstLine="283"/>
              <w:jc w:val="both"/>
            </w:pPr>
            <w:r w:rsidRPr="00BC792B">
              <w:rPr>
                <w:highlight w:val="yellow"/>
              </w:rPr>
              <w:t>Потребляемая мощность (расчетная) Объекта должна составлять, не более – 30,00 кВт. Допускается погрешность не более 5%.</w:t>
            </w:r>
          </w:p>
          <w:p w:rsidR="00CC7197" w:rsidRPr="009B2DBA" w:rsidRDefault="00CC7197" w:rsidP="00D13E16">
            <w:pPr>
              <w:pStyle w:val="a6"/>
              <w:spacing w:before="0" w:beforeAutospacing="0" w:after="0" w:afterAutospacing="0"/>
              <w:ind w:left="27" w:firstLine="283"/>
              <w:jc w:val="both"/>
            </w:pPr>
            <w:r w:rsidRPr="009B2DBA">
              <w:t xml:space="preserve">Основные потребители: </w:t>
            </w:r>
          </w:p>
          <w:p w:rsidR="00CC7197" w:rsidRPr="009B2DBA" w:rsidRDefault="00CC7197" w:rsidP="00D13E16">
            <w:pPr>
              <w:pStyle w:val="a6"/>
              <w:tabs>
                <w:tab w:val="left" w:pos="723"/>
              </w:tabs>
              <w:spacing w:before="0" w:beforeAutospacing="0" w:after="0" w:afterAutospacing="0"/>
              <w:ind w:left="27" w:firstLine="283"/>
              <w:jc w:val="both"/>
            </w:pPr>
            <w:r w:rsidRPr="009B2DBA">
              <w:t xml:space="preserve">а) розеточная сеть 220В; </w:t>
            </w:r>
          </w:p>
          <w:p w:rsidR="00CC7197" w:rsidRPr="009B2DBA" w:rsidRDefault="00CC7197" w:rsidP="00D13E16">
            <w:pPr>
              <w:pStyle w:val="a6"/>
              <w:tabs>
                <w:tab w:val="left" w:pos="723"/>
              </w:tabs>
              <w:spacing w:before="0" w:beforeAutospacing="0" w:after="0" w:afterAutospacing="0"/>
              <w:ind w:left="27" w:firstLine="283"/>
              <w:jc w:val="both"/>
            </w:pPr>
            <w:r w:rsidRPr="009B2DBA">
              <w:t xml:space="preserve">б) освещение (рабочее и аварийное); </w:t>
            </w:r>
          </w:p>
          <w:p w:rsidR="00CC7197" w:rsidRPr="009B2DBA" w:rsidRDefault="00CC7197" w:rsidP="00D13E16">
            <w:pPr>
              <w:pStyle w:val="a6"/>
              <w:tabs>
                <w:tab w:val="left" w:pos="723"/>
              </w:tabs>
              <w:spacing w:before="0" w:beforeAutospacing="0" w:after="0" w:afterAutospacing="0"/>
              <w:ind w:left="27" w:firstLine="283"/>
              <w:jc w:val="both"/>
            </w:pPr>
            <w:r w:rsidRPr="009B2DBA">
              <w:t>в) оборудование системы горячего водоснабжения</w:t>
            </w:r>
            <w:r>
              <w:t xml:space="preserve"> (при наличии)</w:t>
            </w:r>
            <w:r w:rsidRPr="009B2DBA">
              <w:t xml:space="preserve">; </w:t>
            </w:r>
          </w:p>
          <w:p w:rsidR="00CC7197" w:rsidRPr="009B2DBA" w:rsidRDefault="00CC7197" w:rsidP="00D13E16">
            <w:pPr>
              <w:pStyle w:val="a6"/>
              <w:tabs>
                <w:tab w:val="left" w:pos="723"/>
              </w:tabs>
              <w:spacing w:before="0" w:beforeAutospacing="0" w:after="0" w:afterAutospacing="0"/>
              <w:ind w:left="27" w:firstLine="283"/>
              <w:jc w:val="both"/>
            </w:pPr>
            <w:r w:rsidRPr="009B2DBA">
              <w:t>г) оборудование приточной и вытяжной вентиляции</w:t>
            </w:r>
            <w:r>
              <w:t xml:space="preserve"> (при необходимости)</w:t>
            </w:r>
            <w:r w:rsidRPr="009B2DBA">
              <w:t xml:space="preserve">; </w:t>
            </w:r>
          </w:p>
          <w:p w:rsidR="00CC7197" w:rsidRPr="009B2DBA" w:rsidRDefault="00CC7197" w:rsidP="00D13E16">
            <w:pPr>
              <w:pStyle w:val="a6"/>
              <w:tabs>
                <w:tab w:val="left" w:pos="723"/>
              </w:tabs>
              <w:spacing w:before="0" w:beforeAutospacing="0" w:after="0" w:afterAutospacing="0"/>
              <w:ind w:left="27" w:firstLine="283"/>
              <w:jc w:val="both"/>
            </w:pPr>
            <w:r w:rsidRPr="009B2DBA">
              <w:t xml:space="preserve">д) оборудование систем АУПС и СОУЭ. </w:t>
            </w:r>
          </w:p>
          <w:p w:rsidR="00CC7197" w:rsidRPr="009B2DBA" w:rsidRDefault="00CC7197" w:rsidP="00D13E16">
            <w:pPr>
              <w:pStyle w:val="a6"/>
              <w:spacing w:before="0" w:beforeAutospacing="0" w:after="0" w:afterAutospacing="0"/>
              <w:ind w:left="27" w:firstLine="283"/>
              <w:jc w:val="both"/>
            </w:pPr>
            <w:r w:rsidRPr="009B2DBA">
              <w:t>Электроснабжение Объекта. Питающие и распределительные сети.</w:t>
            </w:r>
          </w:p>
          <w:p w:rsidR="00CC7197" w:rsidRPr="009B2DBA" w:rsidRDefault="00CC7197" w:rsidP="00D13E16">
            <w:pPr>
              <w:pStyle w:val="a6"/>
              <w:spacing w:before="0" w:beforeAutospacing="0" w:after="0" w:afterAutospacing="0"/>
              <w:ind w:left="27" w:firstLine="283"/>
              <w:jc w:val="both"/>
            </w:pPr>
            <w:r w:rsidRPr="009B2DBA">
              <w:t>Электроснабжение осуществляется от распределительного щита.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1"/>
              <w:gridCol w:w="50"/>
            </w:tblGrid>
            <w:tr w:rsidR="00CC7197" w:rsidRPr="009B2DBA" w:rsidTr="00D13E16">
              <w:tc>
                <w:tcPr>
                  <w:tcW w:w="591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25" w:type="dxa"/>
                  </w:tcMar>
                  <w:hideMark/>
                </w:tcPr>
                <w:p w:rsidR="00CC7197" w:rsidRPr="009B2DBA" w:rsidRDefault="00CC7197" w:rsidP="00D13E16">
                  <w:pPr>
                    <w:spacing w:before="100" w:beforeAutospacing="1" w:after="100" w:afterAutospacing="1"/>
                    <w:ind w:left="27" w:firstLine="283"/>
                  </w:pPr>
                </w:p>
              </w:tc>
              <w:tc>
                <w:tcPr>
                  <w:tcW w:w="36" w:type="dxa"/>
                  <w:shd w:val="clear" w:color="auto" w:fill="auto"/>
                  <w:vAlign w:val="center"/>
                  <w:hideMark/>
                </w:tcPr>
                <w:p w:rsidR="00CC7197" w:rsidRPr="009B2DBA" w:rsidRDefault="00CC7197" w:rsidP="00D13E16">
                  <w:pPr>
                    <w:spacing w:before="100" w:beforeAutospacing="1" w:after="100" w:afterAutospacing="1"/>
                    <w:ind w:left="27" w:firstLine="283"/>
                  </w:pPr>
                </w:p>
              </w:tc>
            </w:tr>
          </w:tbl>
          <w:p w:rsidR="00CC7197" w:rsidRPr="009B2DBA" w:rsidRDefault="00CC7197" w:rsidP="00D13E16">
            <w:pPr>
              <w:pStyle w:val="a6"/>
              <w:spacing w:before="0" w:beforeAutospacing="0" w:after="0" w:afterAutospacing="0"/>
              <w:ind w:left="27" w:firstLine="283"/>
              <w:jc w:val="both"/>
            </w:pPr>
            <w:r w:rsidRPr="009B2DBA">
              <w:t xml:space="preserve">Сечения кабелей (проводов) и номинальные токи защитных устройств выбраны из установленной мощности и режима работы электроприемников. Групповые и распределительные сети выполняются кабелями с медными жилами с пониженным </w:t>
            </w:r>
            <w:proofErr w:type="spellStart"/>
            <w:r w:rsidRPr="009B2DBA">
              <w:t>дымо</w:t>
            </w:r>
            <w:proofErr w:type="spellEnd"/>
            <w:r w:rsidRPr="009B2DBA">
              <w:t>-газовыделением марки ВВГнг-</w:t>
            </w:r>
            <w:r w:rsidRPr="009B2DBA">
              <w:rPr>
                <w:lang w:val="en-US"/>
              </w:rPr>
              <w:t>LS</w:t>
            </w:r>
            <w:r w:rsidRPr="009B2DBA">
              <w:t>, проходы кабелей через междуэтажные перекрытия выполняются в трубах ПВХ.</w:t>
            </w:r>
          </w:p>
          <w:p w:rsidR="00CC7197" w:rsidRPr="009B2DBA" w:rsidRDefault="00CC7197" w:rsidP="00D13E16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27" w:firstLine="283"/>
              <w:jc w:val="both"/>
              <w:rPr>
                <w:rFonts w:ascii="Times New Roman" w:eastAsia="TimesNewRoman" w:hAnsi="Times New Roman"/>
                <w:sz w:val="24"/>
                <w:szCs w:val="24"/>
                <w:lang w:val="ru-RU"/>
              </w:rPr>
            </w:pPr>
            <w:r w:rsidRPr="009B2DBA">
              <w:rPr>
                <w:rFonts w:ascii="Times New Roman" w:hAnsi="Times New Roman"/>
                <w:sz w:val="24"/>
                <w:szCs w:val="24"/>
                <w:lang w:val="ru-RU"/>
              </w:rPr>
              <w:t>Распределительные щиты должны быть снабжены отдельными друг от друга шинами рабочего и защитного зануления и изолированы от корпусов.</w:t>
            </w:r>
          </w:p>
          <w:p w:rsidR="00CC7197" w:rsidRPr="009B2DBA" w:rsidRDefault="00CC7197" w:rsidP="00D13E16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27" w:firstLine="28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DBA">
              <w:rPr>
                <w:rFonts w:ascii="Times New Roman" w:eastAsia="TimesNewRoman" w:hAnsi="Times New Roman"/>
                <w:sz w:val="24"/>
                <w:szCs w:val="24"/>
                <w:lang w:val="ru-RU"/>
              </w:rPr>
              <w:t xml:space="preserve">Питание электроприёмников систем противопожарной защиты (аварийное освещение, </w:t>
            </w:r>
            <w:r w:rsidRPr="009B2DBA">
              <w:rPr>
                <w:rFonts w:ascii="Times New Roman" w:hAnsi="Times New Roman"/>
                <w:sz w:val="24"/>
                <w:szCs w:val="24"/>
                <w:lang w:val="ru-RU"/>
              </w:rPr>
              <w:t>АУПС и СОУЭ</w:t>
            </w:r>
            <w:r w:rsidRPr="009B2DBA">
              <w:rPr>
                <w:rFonts w:ascii="Times New Roman" w:eastAsia="TimesNewRoman" w:hAnsi="Times New Roman"/>
                <w:sz w:val="24"/>
                <w:szCs w:val="24"/>
                <w:lang w:val="ru-RU"/>
              </w:rPr>
              <w:t>) выполнить по самостоятельным трассам до мест из установки.</w:t>
            </w:r>
          </w:p>
          <w:p w:rsidR="00CC7197" w:rsidRPr="009B2DBA" w:rsidRDefault="00CC7197" w:rsidP="00D13E16">
            <w:pPr>
              <w:pStyle w:val="a7"/>
              <w:spacing w:after="0" w:line="240" w:lineRule="auto"/>
              <w:ind w:left="27" w:firstLine="28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DB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При параллельной прокладке </w:t>
            </w:r>
            <w:r w:rsidRPr="009B2DBA">
              <w:rPr>
                <w:rFonts w:ascii="Times New Roman" w:hAnsi="Times New Roman"/>
                <w:sz w:val="24"/>
                <w:szCs w:val="24"/>
                <w:lang w:val="ru-RU"/>
              </w:rPr>
              <w:t>групповых и распределительных сетей в стенах и за подвесным потолком</w:t>
            </w:r>
            <w:r w:rsidRPr="009B2DBA">
              <w:rPr>
                <w:sz w:val="24"/>
                <w:szCs w:val="24"/>
                <w:lang w:val="ru-RU"/>
              </w:rPr>
              <w:t xml:space="preserve"> </w:t>
            </w:r>
            <w:r w:rsidRPr="009B2DB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расстояние от проводов и кабелей до трубопроводов инженерных систем Объекта предусмотреть, не менее 0,1 м.</w:t>
            </w:r>
          </w:p>
          <w:p w:rsidR="00CC7197" w:rsidRPr="009B2DBA" w:rsidRDefault="00CC7197" w:rsidP="00D13E16">
            <w:pPr>
              <w:pStyle w:val="a7"/>
              <w:spacing w:after="0" w:line="240" w:lineRule="auto"/>
              <w:ind w:left="27" w:firstLine="28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9B2DB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При пересечении проводов и кабелей с трубопроводами инженерных систем Объекта расстояния между ними в свету предусмотреть, не менее 0,05 м.</w:t>
            </w:r>
          </w:p>
          <w:p w:rsidR="00CC7197" w:rsidRPr="009B2DBA" w:rsidRDefault="00CC7197" w:rsidP="00D13E16">
            <w:pPr>
              <w:pStyle w:val="a6"/>
              <w:spacing w:before="0" w:beforeAutospacing="0" w:after="0" w:afterAutospacing="0"/>
              <w:ind w:left="27" w:firstLine="283"/>
              <w:jc w:val="both"/>
            </w:pPr>
            <w:r w:rsidRPr="009B2DBA">
              <w:t xml:space="preserve">Групповые сети электроснабжения Объекта. </w:t>
            </w:r>
          </w:p>
          <w:p w:rsidR="00CC7197" w:rsidRPr="009B2DBA" w:rsidRDefault="00CC7197" w:rsidP="00D13E16">
            <w:pPr>
              <w:pStyle w:val="a6"/>
              <w:spacing w:before="0" w:beforeAutospacing="0" w:after="0" w:afterAutospacing="0"/>
              <w:ind w:left="27" w:firstLine="283"/>
              <w:jc w:val="both"/>
            </w:pPr>
            <w:r w:rsidRPr="009B2DBA">
              <w:t>Групповые сети рабочего и аварийного освещения выполняется кабелем марки ВВГнг-</w:t>
            </w:r>
            <w:r w:rsidRPr="009B2DBA">
              <w:rPr>
                <w:lang w:val="en-US"/>
              </w:rPr>
              <w:t>LS</w:t>
            </w:r>
            <w:r w:rsidRPr="009B2DBA">
              <w:t xml:space="preserve"> 3*1,5 мм2 с медными жилами и прокладывается открыто за подвесным потолком в трубах гофрированных </w:t>
            </w:r>
            <w:proofErr w:type="spellStart"/>
            <w:r w:rsidRPr="009B2DBA">
              <w:t>ПВХнг</w:t>
            </w:r>
            <w:proofErr w:type="spellEnd"/>
            <w:r w:rsidRPr="009B2DBA">
              <w:t xml:space="preserve"> </w:t>
            </w:r>
            <w:r w:rsidRPr="009B2DBA">
              <w:lastRenderedPageBreak/>
              <w:t xml:space="preserve">диаметром от 16 мм с креплением накладными скобами, по стенам до выключателей  и установленного оборудования аварийного освещения в кабельных каналах </w:t>
            </w:r>
            <w:proofErr w:type="spellStart"/>
            <w:r w:rsidRPr="009B2DBA">
              <w:t>ПВХнг</w:t>
            </w:r>
            <w:proofErr w:type="spellEnd"/>
            <w:r w:rsidRPr="009B2DBA">
              <w:t>.</w:t>
            </w:r>
          </w:p>
          <w:p w:rsidR="00CC7197" w:rsidRPr="009B2DBA" w:rsidRDefault="00CC7197" w:rsidP="00D13E16">
            <w:pPr>
              <w:pStyle w:val="a6"/>
              <w:autoSpaceDE w:val="0"/>
              <w:autoSpaceDN w:val="0"/>
              <w:adjustRightInd w:val="0"/>
              <w:spacing w:before="0" w:beforeAutospacing="0" w:after="0" w:afterAutospacing="0"/>
              <w:ind w:left="27" w:firstLine="283"/>
              <w:jc w:val="both"/>
            </w:pPr>
            <w:r w:rsidRPr="009B2DBA">
              <w:t xml:space="preserve">В качестве светильников аварийного освещения применяются светильники аналогичные рабочим, доукомплектованные блоками аварийного питания (БАП) </w:t>
            </w:r>
            <w:proofErr w:type="spellStart"/>
            <w:r w:rsidRPr="009B2DBA">
              <w:rPr>
                <w:rFonts w:eastAsia="TimesNewRoman"/>
              </w:rPr>
              <w:t>Stabilar</w:t>
            </w:r>
            <w:proofErr w:type="spellEnd"/>
            <w:r w:rsidRPr="009B2DBA">
              <w:rPr>
                <w:rFonts w:eastAsia="TimesNewRoman"/>
              </w:rPr>
              <w:t xml:space="preserve">, встраиваемым в корпус светильника, который обеспечивает работу в течении, не менее 1 часа. </w:t>
            </w:r>
          </w:p>
          <w:p w:rsidR="00CC7197" w:rsidRPr="009B2DBA" w:rsidRDefault="00CC7197" w:rsidP="00D13E16">
            <w:pPr>
              <w:pStyle w:val="a6"/>
              <w:spacing w:before="0" w:beforeAutospacing="0" w:after="0" w:afterAutospacing="0"/>
              <w:ind w:left="27" w:firstLine="283"/>
              <w:jc w:val="both"/>
            </w:pPr>
            <w:r w:rsidRPr="009B2DBA">
              <w:t>На путях эвакуации людей устанавливаются световые указатели «Выход» с блоками БАП.</w:t>
            </w:r>
          </w:p>
          <w:p w:rsidR="00CC7197" w:rsidRPr="009B2DBA" w:rsidRDefault="00CC7197" w:rsidP="00D13E16">
            <w:pPr>
              <w:pStyle w:val="a6"/>
              <w:spacing w:before="0" w:beforeAutospacing="0" w:after="0" w:afterAutospacing="0"/>
              <w:ind w:left="27" w:firstLine="283"/>
              <w:jc w:val="both"/>
            </w:pPr>
            <w:r w:rsidRPr="009B2DBA">
              <w:t>Групповая розеточная сеть 220В по помещениям выполняется кабелем марки ВВГнг-</w:t>
            </w:r>
            <w:r w:rsidRPr="009B2DBA">
              <w:rPr>
                <w:lang w:val="en-US"/>
              </w:rPr>
              <w:t>LS</w:t>
            </w:r>
            <w:r w:rsidRPr="009B2DBA">
              <w:t xml:space="preserve"> 3*2,5 мм2 с медными жилами по </w:t>
            </w:r>
            <w:r w:rsidRPr="009B2DBA">
              <w:rPr>
                <w:rStyle w:val="a5"/>
                <w:rFonts w:eastAsia="Calibri"/>
                <w:b w:val="0"/>
              </w:rPr>
              <w:t>однофазной трехпроводной схеме</w:t>
            </w:r>
            <w:r w:rsidRPr="009B2DBA">
              <w:rPr>
                <w:b/>
              </w:rPr>
              <w:t>:</w:t>
            </w:r>
            <w:r w:rsidRPr="009B2DBA">
              <w:t xml:space="preserve"> фазный (L), нулевой (N) и заземляющий (РЕ). Заземляющий (РЕ) провод предназначен для дополнительной защиты человека от поражений электрическим током. </w:t>
            </w:r>
          </w:p>
          <w:p w:rsidR="00CC7197" w:rsidRPr="009B2DBA" w:rsidRDefault="00CC7197" w:rsidP="00D13E16">
            <w:pPr>
              <w:pStyle w:val="a6"/>
              <w:spacing w:before="0" w:beforeAutospacing="0" w:after="0" w:afterAutospacing="0"/>
              <w:ind w:left="27" w:firstLine="283"/>
              <w:jc w:val="both"/>
            </w:pPr>
            <w:r w:rsidRPr="009B2DBA">
              <w:t xml:space="preserve">Прокладка групповой розеточной сети выполняется по помещению открыто за подвесным потолком в трубах гофрированных </w:t>
            </w:r>
            <w:proofErr w:type="spellStart"/>
            <w:r w:rsidRPr="009B2DBA">
              <w:t>ПВХнг</w:t>
            </w:r>
            <w:proofErr w:type="spellEnd"/>
            <w:r w:rsidRPr="009B2DBA">
              <w:t xml:space="preserve"> диаметром от 20 мм, с опусками в кабельных каналах до штепсельных розеток открытой установки с заземляющим контактом.</w:t>
            </w:r>
          </w:p>
          <w:p w:rsidR="00CC7197" w:rsidRPr="009B2DBA" w:rsidRDefault="00CC7197" w:rsidP="00D13E16">
            <w:pPr>
              <w:pStyle w:val="a7"/>
              <w:spacing w:after="0" w:line="285" w:lineRule="atLeast"/>
              <w:ind w:left="27" w:firstLine="283"/>
              <w:jc w:val="both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val="ru-RU" w:eastAsia="ru-RU"/>
              </w:rPr>
            </w:pPr>
            <w:r w:rsidRPr="009B2DBA">
              <w:rPr>
                <w:rFonts w:ascii="Times New Roman" w:eastAsia="Times New Roman" w:hAnsi="Times New Roman"/>
                <w:kern w:val="36"/>
                <w:sz w:val="24"/>
                <w:szCs w:val="24"/>
                <w:lang w:val="ru-RU" w:eastAsia="ru-RU"/>
              </w:rPr>
              <w:t>Особые требования к электрооборудованию и электропроводке в помещениях с повышенной влажностью (санузлы, подсобные).</w:t>
            </w:r>
          </w:p>
          <w:p w:rsidR="00CC7197" w:rsidRPr="009B2DBA" w:rsidRDefault="00CC7197" w:rsidP="00D13E16">
            <w:pPr>
              <w:pStyle w:val="a7"/>
              <w:spacing w:after="0" w:line="285" w:lineRule="atLeast"/>
              <w:ind w:left="27" w:firstLine="283"/>
              <w:jc w:val="both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val="ru-RU" w:eastAsia="ru-RU"/>
              </w:rPr>
            </w:pPr>
            <w:r w:rsidRPr="009B2DBA">
              <w:rPr>
                <w:rFonts w:ascii="Times New Roman" w:eastAsia="Times New Roman" w:hAnsi="Times New Roman"/>
                <w:kern w:val="36"/>
                <w:sz w:val="24"/>
                <w:szCs w:val="24"/>
                <w:lang w:val="ru-RU" w:eastAsia="ru-RU"/>
              </w:rPr>
              <w:t>Помещения «Санузлы», «Комната приема пищи» характеризуются - с повышенной опасностью по следующим условиям:</w:t>
            </w:r>
          </w:p>
          <w:p w:rsidR="00CC7197" w:rsidRPr="009B2DBA" w:rsidRDefault="00CC7197" w:rsidP="00D13E16">
            <w:pPr>
              <w:pStyle w:val="a7"/>
              <w:spacing w:after="0" w:line="285" w:lineRule="atLeast"/>
              <w:ind w:left="27" w:firstLine="283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9B2DBA">
              <w:rPr>
                <w:rFonts w:ascii="Times New Roman" w:eastAsia="Times New Roman" w:hAnsi="Times New Roman"/>
                <w:kern w:val="36"/>
                <w:sz w:val="24"/>
                <w:szCs w:val="24"/>
                <w:lang w:val="ru-RU" w:eastAsia="ru-RU"/>
              </w:rPr>
              <w:t xml:space="preserve">а) </w:t>
            </w:r>
            <w:r w:rsidRPr="009B2DB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сырость с относительной влажностью воздуха более 75%;</w:t>
            </w:r>
          </w:p>
          <w:p w:rsidR="00CC7197" w:rsidRPr="009B2DBA" w:rsidRDefault="00CC7197" w:rsidP="00D13E16">
            <w:pPr>
              <w:spacing w:line="285" w:lineRule="atLeast"/>
              <w:ind w:left="27" w:firstLine="283"/>
              <w:jc w:val="both"/>
            </w:pPr>
            <w:r w:rsidRPr="009B2DBA">
              <w:t>б) возможность одновременного прикосновения человека к имеющим соединение с землей металлоконструкциям здания, технологическим аппаратам, механизмам и т.п., с одной стороны, и к металлическим корпусам электрооборудования - с другой.</w:t>
            </w:r>
          </w:p>
          <w:p w:rsidR="00CC7197" w:rsidRPr="009B2DBA" w:rsidRDefault="00CC7197" w:rsidP="00D13E16">
            <w:pPr>
              <w:spacing w:line="275" w:lineRule="atLeast"/>
              <w:ind w:left="27" w:firstLine="283"/>
              <w:jc w:val="both"/>
            </w:pPr>
            <w:r w:rsidRPr="009B2DBA">
              <w:t xml:space="preserve">Распределительные щиты, осветительные приборы, штепсельные розетки, иное электрооборудование, должны быть влагозащищенного исполнения степень защиты, не ниже </w:t>
            </w:r>
            <w:r w:rsidRPr="009B2DBA">
              <w:rPr>
                <w:lang w:val="en-US"/>
              </w:rPr>
              <w:t>IP</w:t>
            </w:r>
            <w:r w:rsidRPr="009B2DBA">
              <w:t>54.</w:t>
            </w:r>
          </w:p>
          <w:p w:rsidR="00CC7197" w:rsidRPr="009B2DBA" w:rsidRDefault="00CC7197" w:rsidP="00D13E16">
            <w:pPr>
              <w:spacing w:line="275" w:lineRule="atLeast"/>
              <w:ind w:left="27" w:firstLine="283"/>
              <w:jc w:val="both"/>
            </w:pPr>
            <w:r w:rsidRPr="009B2DBA">
              <w:t>Во «влажных» помещениях, открытая прокладка проводов не допускается.</w:t>
            </w:r>
          </w:p>
          <w:p w:rsidR="00CC7197" w:rsidRPr="009B2DBA" w:rsidRDefault="00CC7197" w:rsidP="00D13E16">
            <w:pPr>
              <w:spacing w:line="275" w:lineRule="atLeast"/>
              <w:ind w:left="27" w:firstLine="283"/>
              <w:jc w:val="both"/>
              <w:rPr>
                <w:kern w:val="36"/>
              </w:rPr>
            </w:pPr>
            <w:r w:rsidRPr="009B2DBA">
              <w:t xml:space="preserve">Выключатели и штепсельные розетки должны находиться на расстоянии не менее 0,6 м от дверного проема помещений </w:t>
            </w:r>
            <w:r w:rsidRPr="009B2DBA">
              <w:rPr>
                <w:kern w:val="36"/>
              </w:rPr>
              <w:t>«Санузлы», и «Комната приема пищи».</w:t>
            </w:r>
          </w:p>
          <w:p w:rsidR="00CC7197" w:rsidRDefault="00CC7197" w:rsidP="00D13E16">
            <w:pPr>
              <w:spacing w:line="285" w:lineRule="atLeast"/>
              <w:ind w:left="27" w:firstLine="283"/>
              <w:jc w:val="both"/>
            </w:pPr>
            <w:r w:rsidRPr="009B2DBA">
              <w:rPr>
                <w:kern w:val="36"/>
              </w:rPr>
              <w:lastRenderedPageBreak/>
              <w:t>При установке ш</w:t>
            </w:r>
            <w:r w:rsidRPr="009B2DBA">
              <w:t>тепсельных розеток учесть удаленность места установки от трубопроводов инженерных систем на расстояние, не менее 0,5 м.</w:t>
            </w:r>
          </w:p>
          <w:p w:rsidR="00CC7197" w:rsidRPr="00606319" w:rsidRDefault="00CC7197" w:rsidP="00D13E16">
            <w:pPr>
              <w:spacing w:line="285" w:lineRule="atLeast"/>
              <w:ind w:left="27" w:firstLine="283"/>
              <w:jc w:val="both"/>
              <w:rPr>
                <w:highlight w:val="yellow"/>
              </w:rPr>
            </w:pPr>
            <w:r w:rsidRPr="00606319">
              <w:rPr>
                <w:highlight w:val="yellow"/>
              </w:rPr>
              <w:t>По желанию Заказчика, согласно планировочному решению предусмотреть выделенную линию питания холодильника в «комнате приема пищи», предусмотреть установку скрытых под сценой в «лекционном зале» розеток для размещаемого оборудования (лампа трибуны, микрофон, акустические устройства, и т.д.), а также разместить выключатель и сигнальную лампу для информирования лекторов.</w:t>
            </w:r>
          </w:p>
          <w:p w:rsidR="00CC7197" w:rsidRPr="00606319" w:rsidRDefault="00CC7197" w:rsidP="00D13E16">
            <w:pPr>
              <w:spacing w:line="285" w:lineRule="atLeast"/>
              <w:ind w:left="27" w:firstLine="283"/>
              <w:jc w:val="both"/>
              <w:rPr>
                <w:highlight w:val="yellow"/>
              </w:rPr>
            </w:pPr>
            <w:r w:rsidRPr="00606319">
              <w:rPr>
                <w:highlight w:val="yellow"/>
              </w:rPr>
              <w:t>При подборе оборудования руководствоваться следующими исходными данными о потребителях Объекта:</w:t>
            </w:r>
          </w:p>
          <w:p w:rsidR="00CC7197" w:rsidRPr="00606319" w:rsidRDefault="00CC7197" w:rsidP="00D13E16">
            <w:pPr>
              <w:ind w:left="27" w:firstLine="283"/>
              <w:jc w:val="both"/>
              <w:rPr>
                <w:highlight w:val="yellow"/>
              </w:rPr>
            </w:pPr>
            <w:r w:rsidRPr="00606319">
              <w:rPr>
                <w:highlight w:val="yellow"/>
              </w:rPr>
              <w:t xml:space="preserve">- общая нагрузка системы вентиляции и кондиционирования воздуха может иметь мощность 30 кВт; </w:t>
            </w:r>
          </w:p>
          <w:p w:rsidR="00CC7197" w:rsidRPr="00606319" w:rsidRDefault="00CC7197" w:rsidP="00D13E16">
            <w:pPr>
              <w:ind w:left="27" w:firstLine="283"/>
              <w:jc w:val="both"/>
              <w:rPr>
                <w:highlight w:val="yellow"/>
              </w:rPr>
            </w:pPr>
            <w:r w:rsidRPr="00606319">
              <w:rPr>
                <w:color w:val="5B9BD5"/>
                <w:highlight w:val="yellow"/>
              </w:rPr>
              <w:t xml:space="preserve">- </w:t>
            </w:r>
            <w:proofErr w:type="spellStart"/>
            <w:r w:rsidRPr="00606319">
              <w:rPr>
                <w:highlight w:val="yellow"/>
              </w:rPr>
              <w:t>Термопот</w:t>
            </w:r>
            <w:proofErr w:type="spellEnd"/>
            <w:r w:rsidRPr="00606319">
              <w:rPr>
                <w:highlight w:val="yellow"/>
              </w:rPr>
              <w:t xml:space="preserve"> (3л) 3шт. х 800 Вт =2,4 кВт </w:t>
            </w:r>
          </w:p>
          <w:p w:rsidR="00CC7197" w:rsidRPr="00606319" w:rsidRDefault="00CC7197" w:rsidP="00D13E16">
            <w:pPr>
              <w:ind w:left="27" w:firstLine="283"/>
              <w:jc w:val="both"/>
              <w:rPr>
                <w:highlight w:val="yellow"/>
              </w:rPr>
            </w:pPr>
            <w:r w:rsidRPr="00606319">
              <w:rPr>
                <w:highlight w:val="yellow"/>
              </w:rPr>
              <w:t xml:space="preserve">- </w:t>
            </w:r>
            <w:proofErr w:type="spellStart"/>
            <w:r w:rsidRPr="00606319">
              <w:rPr>
                <w:highlight w:val="yellow"/>
              </w:rPr>
              <w:t>Термопот</w:t>
            </w:r>
            <w:proofErr w:type="spellEnd"/>
            <w:r w:rsidRPr="00606319">
              <w:rPr>
                <w:highlight w:val="yellow"/>
              </w:rPr>
              <w:t xml:space="preserve"> (10л) 2шт. х 1,5 Квт= 3 Квт  </w:t>
            </w:r>
          </w:p>
          <w:p w:rsidR="00CC7197" w:rsidRPr="00606319" w:rsidRDefault="00CC7197" w:rsidP="00D13E16">
            <w:pPr>
              <w:ind w:left="27" w:firstLine="283"/>
              <w:jc w:val="both"/>
              <w:rPr>
                <w:highlight w:val="yellow"/>
              </w:rPr>
            </w:pPr>
            <w:r w:rsidRPr="00606319">
              <w:rPr>
                <w:highlight w:val="yellow"/>
              </w:rPr>
              <w:t>- Чайник (1,5-1,7л) 2шт.х 1,8 Квт= 3,6 Квт</w:t>
            </w:r>
          </w:p>
          <w:p w:rsidR="00CC7197" w:rsidRPr="00606319" w:rsidRDefault="00CC7197" w:rsidP="00D13E16">
            <w:pPr>
              <w:ind w:left="27" w:firstLine="283"/>
              <w:jc w:val="both"/>
              <w:rPr>
                <w:highlight w:val="yellow"/>
              </w:rPr>
            </w:pPr>
            <w:r w:rsidRPr="00606319">
              <w:rPr>
                <w:highlight w:val="yellow"/>
              </w:rPr>
              <w:t xml:space="preserve">- </w:t>
            </w:r>
            <w:proofErr w:type="spellStart"/>
            <w:r w:rsidRPr="00606319">
              <w:rPr>
                <w:highlight w:val="yellow"/>
              </w:rPr>
              <w:t>Пурифайер</w:t>
            </w:r>
            <w:proofErr w:type="spellEnd"/>
            <w:r w:rsidRPr="00606319">
              <w:rPr>
                <w:highlight w:val="yellow"/>
              </w:rPr>
              <w:t xml:space="preserve"> 1шт.= 950 Вт</w:t>
            </w:r>
          </w:p>
          <w:p w:rsidR="00CC7197" w:rsidRPr="00606319" w:rsidRDefault="00CC7197" w:rsidP="00D13E16">
            <w:pPr>
              <w:ind w:left="27" w:firstLine="283"/>
              <w:jc w:val="both"/>
              <w:rPr>
                <w:highlight w:val="yellow"/>
              </w:rPr>
            </w:pPr>
            <w:r w:rsidRPr="00606319">
              <w:rPr>
                <w:highlight w:val="yellow"/>
              </w:rPr>
              <w:t>Общая мощность для подогрева воды ≈ 10 Квт</w:t>
            </w:r>
          </w:p>
          <w:p w:rsidR="00CC7197" w:rsidRPr="00606319" w:rsidRDefault="00CC7197" w:rsidP="00D13E16">
            <w:pPr>
              <w:ind w:left="27" w:firstLine="283"/>
              <w:jc w:val="both"/>
              <w:rPr>
                <w:highlight w:val="yellow"/>
              </w:rPr>
            </w:pPr>
            <w:r w:rsidRPr="00606319">
              <w:rPr>
                <w:highlight w:val="yellow"/>
              </w:rPr>
              <w:t>- Холодильник без морозилки 500-800 Вт</w:t>
            </w:r>
          </w:p>
          <w:p w:rsidR="00CC7197" w:rsidRPr="00606319" w:rsidRDefault="00CC7197" w:rsidP="00D13E16">
            <w:pPr>
              <w:ind w:left="27" w:firstLine="283"/>
              <w:jc w:val="both"/>
              <w:rPr>
                <w:highlight w:val="yellow"/>
              </w:rPr>
            </w:pPr>
            <w:r w:rsidRPr="00606319">
              <w:rPr>
                <w:highlight w:val="yellow"/>
              </w:rPr>
              <w:t>- Проектор 300 Вт</w:t>
            </w:r>
          </w:p>
          <w:p w:rsidR="00CC7197" w:rsidRPr="00606319" w:rsidRDefault="00CC7197" w:rsidP="00D13E16">
            <w:pPr>
              <w:ind w:left="27" w:firstLine="283"/>
              <w:jc w:val="both"/>
              <w:rPr>
                <w:highlight w:val="yellow"/>
              </w:rPr>
            </w:pPr>
            <w:r w:rsidRPr="00606319">
              <w:rPr>
                <w:highlight w:val="yellow"/>
              </w:rPr>
              <w:t xml:space="preserve">- Компьютер (1-2шт). 2 </w:t>
            </w:r>
            <w:proofErr w:type="spellStart"/>
            <w:proofErr w:type="gramStart"/>
            <w:r w:rsidRPr="00606319">
              <w:rPr>
                <w:highlight w:val="yellow"/>
              </w:rPr>
              <w:t>шт.х</w:t>
            </w:r>
            <w:proofErr w:type="spellEnd"/>
            <w:proofErr w:type="gramEnd"/>
            <w:r w:rsidRPr="00606319">
              <w:rPr>
                <w:highlight w:val="yellow"/>
              </w:rPr>
              <w:t xml:space="preserve"> 300Вт= 600 Вт</w:t>
            </w:r>
          </w:p>
          <w:p w:rsidR="00CC7197" w:rsidRPr="00606319" w:rsidRDefault="00CC7197" w:rsidP="00D13E16">
            <w:pPr>
              <w:ind w:left="27" w:firstLine="283"/>
              <w:jc w:val="both"/>
              <w:rPr>
                <w:highlight w:val="yellow"/>
              </w:rPr>
            </w:pPr>
            <w:r w:rsidRPr="00606319">
              <w:rPr>
                <w:highlight w:val="yellow"/>
              </w:rPr>
              <w:t>- Акустическая система ≈ 20 Вт</w:t>
            </w:r>
          </w:p>
          <w:p w:rsidR="00CC7197" w:rsidRPr="00F13B7F" w:rsidRDefault="00CC7197" w:rsidP="00D13E16">
            <w:pPr>
              <w:ind w:left="27" w:firstLine="283"/>
              <w:jc w:val="both"/>
              <w:rPr>
                <w:color w:val="5B9BD5"/>
              </w:rPr>
            </w:pPr>
            <w:r w:rsidRPr="00606319">
              <w:rPr>
                <w:highlight w:val="yellow"/>
              </w:rPr>
              <w:t xml:space="preserve">- Пылесос (2шт.)  2 </w:t>
            </w:r>
            <w:proofErr w:type="spellStart"/>
            <w:proofErr w:type="gramStart"/>
            <w:r w:rsidRPr="00606319">
              <w:rPr>
                <w:highlight w:val="yellow"/>
              </w:rPr>
              <w:t>шт.х</w:t>
            </w:r>
            <w:proofErr w:type="spellEnd"/>
            <w:proofErr w:type="gramEnd"/>
            <w:r w:rsidRPr="00606319">
              <w:rPr>
                <w:highlight w:val="yellow"/>
              </w:rPr>
              <w:t xml:space="preserve"> 2Квт=4 Квт</w:t>
            </w:r>
          </w:p>
        </w:tc>
      </w:tr>
      <w:tr w:rsidR="00CC7197" w:rsidRPr="00F13B7F" w:rsidTr="00D13E16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889" w:type="dxa"/>
            <w:shd w:val="clear" w:color="auto" w:fill="auto"/>
            <w:vAlign w:val="center"/>
          </w:tcPr>
          <w:p w:rsidR="00CC7197" w:rsidRPr="00F13B7F" w:rsidRDefault="00CC7197" w:rsidP="00D13E16">
            <w:pPr>
              <w:jc w:val="center"/>
              <w:rPr>
                <w:color w:val="5B9BD5"/>
              </w:rPr>
            </w:pPr>
          </w:p>
        </w:tc>
        <w:tc>
          <w:tcPr>
            <w:tcW w:w="3482" w:type="dxa"/>
            <w:vAlign w:val="center"/>
          </w:tcPr>
          <w:p w:rsidR="00CC7197" w:rsidRPr="00653826" w:rsidRDefault="00CC7197" w:rsidP="00D13E16">
            <w:r w:rsidRPr="00653826">
              <w:t>Заземление и защитные меры электробезопасности.</w:t>
            </w:r>
          </w:p>
        </w:tc>
        <w:tc>
          <w:tcPr>
            <w:tcW w:w="5787" w:type="dxa"/>
            <w:vAlign w:val="center"/>
          </w:tcPr>
          <w:p w:rsidR="00CC7197" w:rsidRPr="009B2DBA" w:rsidRDefault="00CC7197" w:rsidP="00D13E16">
            <w:pPr>
              <w:pStyle w:val="a6"/>
              <w:spacing w:before="0" w:beforeAutospacing="0" w:after="0" w:afterAutospacing="0"/>
              <w:ind w:left="27" w:firstLine="283"/>
              <w:jc w:val="both"/>
            </w:pPr>
            <w:r w:rsidRPr="009B2DBA">
              <w:t xml:space="preserve">Для защиты от поражения электрическим током при эксплуатации электрических сетей все металлические части электроустановки Объекта </w:t>
            </w:r>
            <w:proofErr w:type="spellStart"/>
            <w:r w:rsidRPr="009B2DBA">
              <w:t>зануляются</w:t>
            </w:r>
            <w:proofErr w:type="spellEnd"/>
            <w:r w:rsidRPr="009B2DBA">
              <w:t xml:space="preserve"> методом жесткого присоединения нулевого защитного проводника (РЕ) распределительной сети к шинам (РЕ) в щитах ЩС. В групповой розеточной сети применяются УЗО с током утечки до 30 мА.</w:t>
            </w:r>
          </w:p>
          <w:p w:rsidR="00CC7197" w:rsidRPr="00E13B01" w:rsidRDefault="00CC7197" w:rsidP="00D13E16">
            <w:pPr>
              <w:pStyle w:val="a7"/>
              <w:overflowPunct w:val="0"/>
              <w:autoSpaceDE w:val="0"/>
              <w:autoSpaceDN w:val="0"/>
              <w:adjustRightInd w:val="0"/>
              <w:spacing w:after="0" w:line="240" w:lineRule="auto"/>
              <w:ind w:left="27" w:firstLine="28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3B0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Система уравнивания потенциалов.</w:t>
            </w:r>
          </w:p>
          <w:p w:rsidR="00CC7197" w:rsidRPr="00E13B01" w:rsidRDefault="00CC7197" w:rsidP="00D13E16">
            <w:pPr>
              <w:pStyle w:val="a7"/>
              <w:overflowPunct w:val="0"/>
              <w:autoSpaceDE w:val="0"/>
              <w:autoSpaceDN w:val="0"/>
              <w:adjustRightInd w:val="0"/>
              <w:spacing w:after="0" w:line="240" w:lineRule="auto"/>
              <w:ind w:left="27" w:firstLine="28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3B0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Для выравнивания потенциалов используется </w:t>
            </w:r>
            <w:r w:rsidRPr="00E13B01">
              <w:rPr>
                <w:rFonts w:ascii="Times New Roman" w:hAnsi="Times New Roman"/>
                <w:sz w:val="24"/>
                <w:szCs w:val="24"/>
                <w:lang w:val="ru-RU"/>
              </w:rPr>
              <w:t>наружный контур заземления Объекта.</w:t>
            </w:r>
          </w:p>
          <w:p w:rsidR="00CC7197" w:rsidRPr="00E13B01" w:rsidRDefault="00CC7197" w:rsidP="00D13E16">
            <w:pPr>
              <w:pStyle w:val="a7"/>
              <w:overflowPunct w:val="0"/>
              <w:autoSpaceDE w:val="0"/>
              <w:autoSpaceDN w:val="0"/>
              <w:adjustRightInd w:val="0"/>
              <w:spacing w:after="0" w:line="240" w:lineRule="auto"/>
              <w:ind w:left="27" w:firstLine="28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3B01">
              <w:rPr>
                <w:rFonts w:ascii="Times New Roman" w:eastAsia="TimesNewRoman" w:hAnsi="Times New Roman"/>
                <w:sz w:val="24"/>
                <w:szCs w:val="24"/>
                <w:lang w:val="ru-RU"/>
              </w:rPr>
              <w:t>Уравнивание потенциалов реализуется путем присоединения к главной заземляющей шине (ГЗШ) электроустановки следующих проводящих частей:</w:t>
            </w:r>
          </w:p>
          <w:p w:rsidR="00CC7197" w:rsidRPr="00E13B01" w:rsidRDefault="00CC7197" w:rsidP="00D13E16">
            <w:pPr>
              <w:autoSpaceDE w:val="0"/>
              <w:autoSpaceDN w:val="0"/>
              <w:adjustRightInd w:val="0"/>
              <w:ind w:left="27" w:firstLine="283"/>
              <w:jc w:val="both"/>
            </w:pPr>
            <w:r w:rsidRPr="00E13B01">
              <w:t>а) з</w:t>
            </w:r>
            <w:r w:rsidRPr="00E13B01">
              <w:rPr>
                <w:rFonts w:eastAsia="TimesNewRoman"/>
              </w:rPr>
              <w:t>ащитных проводников</w:t>
            </w:r>
            <w:r w:rsidRPr="00E13B01">
              <w:t>;</w:t>
            </w:r>
          </w:p>
          <w:p w:rsidR="00CC7197" w:rsidRPr="00E13B01" w:rsidRDefault="00CC7197" w:rsidP="00D13E16">
            <w:pPr>
              <w:autoSpaceDE w:val="0"/>
              <w:autoSpaceDN w:val="0"/>
              <w:adjustRightInd w:val="0"/>
              <w:ind w:left="27" w:firstLine="283"/>
              <w:jc w:val="both"/>
            </w:pPr>
            <w:r w:rsidRPr="00E13B01">
              <w:t xml:space="preserve">б) </w:t>
            </w:r>
            <w:r w:rsidRPr="00E13B01">
              <w:rPr>
                <w:rFonts w:eastAsia="TimesNewRoman"/>
              </w:rPr>
              <w:t>заземляющих проводников устройств защитного</w:t>
            </w:r>
            <w:r w:rsidRPr="00E13B01">
              <w:t xml:space="preserve"> </w:t>
            </w:r>
            <w:r w:rsidRPr="00E13B01">
              <w:rPr>
                <w:rFonts w:eastAsia="TimesNewRoman"/>
              </w:rPr>
              <w:t xml:space="preserve">и </w:t>
            </w:r>
            <w:proofErr w:type="spellStart"/>
            <w:r w:rsidRPr="00E13B01">
              <w:rPr>
                <w:rFonts w:eastAsia="TimesNewRoman"/>
              </w:rPr>
              <w:t>молниезащитного</w:t>
            </w:r>
            <w:proofErr w:type="spellEnd"/>
            <w:r w:rsidRPr="00E13B01">
              <w:rPr>
                <w:rFonts w:eastAsia="TimesNewRoman"/>
              </w:rPr>
              <w:t xml:space="preserve"> заземлений</w:t>
            </w:r>
            <w:r w:rsidRPr="00E13B01">
              <w:t>;</w:t>
            </w:r>
          </w:p>
          <w:p w:rsidR="00CC7197" w:rsidRPr="00E13B01" w:rsidRDefault="00CC7197" w:rsidP="00D13E16">
            <w:pPr>
              <w:autoSpaceDE w:val="0"/>
              <w:autoSpaceDN w:val="0"/>
              <w:adjustRightInd w:val="0"/>
              <w:ind w:left="27" w:firstLine="283"/>
              <w:jc w:val="both"/>
            </w:pPr>
            <w:r w:rsidRPr="00E13B01">
              <w:t xml:space="preserve">в) </w:t>
            </w:r>
            <w:r w:rsidRPr="00E13B01">
              <w:rPr>
                <w:rFonts w:eastAsia="TimesNewRoman"/>
              </w:rPr>
              <w:t>металлических труб коммуникаций</w:t>
            </w:r>
            <w:r w:rsidRPr="00E13B01">
              <w:t xml:space="preserve">, </w:t>
            </w:r>
            <w:r w:rsidRPr="00E13B01">
              <w:rPr>
                <w:rFonts w:eastAsia="TimesNewRoman"/>
              </w:rPr>
              <w:t>входящих в здание</w:t>
            </w:r>
            <w:r w:rsidRPr="00E13B01">
              <w:t xml:space="preserve">: </w:t>
            </w:r>
            <w:r w:rsidRPr="00E13B01">
              <w:rPr>
                <w:rFonts w:eastAsia="TimesNewRoman"/>
              </w:rPr>
              <w:t>холодного и горячего водоснабжения</w:t>
            </w:r>
            <w:r w:rsidRPr="00E13B01">
              <w:t xml:space="preserve">, </w:t>
            </w:r>
            <w:r w:rsidRPr="00E13B01">
              <w:rPr>
                <w:rFonts w:eastAsia="TimesNewRoman"/>
              </w:rPr>
              <w:t>канализации</w:t>
            </w:r>
            <w:r w:rsidRPr="00E13B01">
              <w:t xml:space="preserve">, </w:t>
            </w:r>
            <w:r w:rsidRPr="00E13B01">
              <w:rPr>
                <w:rFonts w:eastAsia="TimesNewRoman"/>
              </w:rPr>
              <w:t xml:space="preserve">отопления </w:t>
            </w:r>
            <w:r w:rsidRPr="00E13B01">
              <w:t>(</w:t>
            </w:r>
            <w:r w:rsidRPr="00E13B01">
              <w:rPr>
                <w:rFonts w:eastAsia="TimesNewRoman"/>
              </w:rPr>
              <w:t>в случае наличия изолирующей вставки на вводе в здание присоединение выполнить после неё со стороны здания</w:t>
            </w:r>
            <w:r w:rsidRPr="00E13B01">
              <w:t>);</w:t>
            </w:r>
          </w:p>
          <w:p w:rsidR="00CC7197" w:rsidRPr="00E13B01" w:rsidRDefault="00CC7197" w:rsidP="00D13E16">
            <w:pPr>
              <w:autoSpaceDE w:val="0"/>
              <w:autoSpaceDN w:val="0"/>
              <w:adjustRightInd w:val="0"/>
              <w:ind w:left="27" w:firstLine="283"/>
              <w:jc w:val="both"/>
            </w:pPr>
            <w:r w:rsidRPr="00E13B01">
              <w:rPr>
                <w:rFonts w:eastAsia="TimesNewRoman"/>
              </w:rPr>
              <w:lastRenderedPageBreak/>
              <w:t>г) металлических частей системы вентиляции и кондиционирования;</w:t>
            </w:r>
          </w:p>
          <w:p w:rsidR="00CC7197" w:rsidRPr="00E13B01" w:rsidRDefault="00CC7197" w:rsidP="00D13E16">
            <w:pPr>
              <w:autoSpaceDE w:val="0"/>
              <w:autoSpaceDN w:val="0"/>
              <w:adjustRightInd w:val="0"/>
              <w:ind w:left="27" w:firstLine="283"/>
              <w:jc w:val="both"/>
              <w:rPr>
                <w:rFonts w:eastAsia="TimesNewRoman"/>
              </w:rPr>
            </w:pPr>
            <w:r w:rsidRPr="00E13B01">
              <w:t xml:space="preserve">д) </w:t>
            </w:r>
            <w:r w:rsidRPr="00E13B01">
              <w:rPr>
                <w:rFonts w:eastAsia="TimesNewRoman"/>
              </w:rPr>
              <w:t>основных металлических частей здания.</w:t>
            </w:r>
          </w:p>
          <w:p w:rsidR="00CC7197" w:rsidRPr="00E13B01" w:rsidRDefault="00CC7197" w:rsidP="00D13E16">
            <w:pPr>
              <w:autoSpaceDE w:val="0"/>
              <w:autoSpaceDN w:val="0"/>
              <w:adjustRightInd w:val="0"/>
              <w:ind w:left="27" w:firstLine="283"/>
              <w:jc w:val="both"/>
              <w:rPr>
                <w:rFonts w:eastAsia="TimesNewRoman"/>
              </w:rPr>
            </w:pPr>
            <w:r w:rsidRPr="00E13B01">
              <w:rPr>
                <w:rFonts w:eastAsia="TimesNewRoman"/>
              </w:rPr>
              <w:t>Дополнительную систему уравнивания потенциалов выполнить проводом типа ПВ3 1х4 мм2. К дополнительной системе уравнивания потенциалов должны быть подключены все доступные к прикосновению открытые проводящие части стационарных электроустановок, сторонние проводящие части и нулевые защитные проводники всего электрооборудования здания.</w:t>
            </w:r>
          </w:p>
          <w:p w:rsidR="00CC7197" w:rsidRPr="00E13B01" w:rsidRDefault="00CC7197" w:rsidP="00D13E16">
            <w:pPr>
              <w:autoSpaceDE w:val="0"/>
              <w:autoSpaceDN w:val="0"/>
              <w:adjustRightInd w:val="0"/>
              <w:ind w:left="27" w:firstLine="283"/>
              <w:jc w:val="both"/>
              <w:rPr>
                <w:rFonts w:eastAsia="TimesNewRoman"/>
              </w:rPr>
            </w:pPr>
            <w:r w:rsidRPr="00E13B01">
              <w:rPr>
                <w:rFonts w:eastAsia="TimesNewRoman"/>
              </w:rPr>
              <w:t>В помещениях «Санузлов» дополнительная система уравнивания потенциалов должна предусматривать, в том числе, подключение сторонних проводящих частей, выходящих за пределы помещений.</w:t>
            </w:r>
          </w:p>
          <w:p w:rsidR="00CC7197" w:rsidRPr="00E13B01" w:rsidRDefault="00CC7197" w:rsidP="00D13E16">
            <w:pPr>
              <w:autoSpaceDE w:val="0"/>
              <w:autoSpaceDN w:val="0"/>
              <w:adjustRightInd w:val="0"/>
              <w:ind w:left="27" w:firstLine="283"/>
              <w:jc w:val="both"/>
              <w:rPr>
                <w:rFonts w:eastAsia="TimesNewRoman"/>
              </w:rPr>
            </w:pPr>
            <w:r w:rsidRPr="00E13B01">
              <w:rPr>
                <w:rFonts w:eastAsia="TimesNewRoman"/>
              </w:rPr>
              <w:t>Присоединение проводников уравнивания потенциалов к открытым проводящим частям электроустановки и к сторонним проводящим частям, выполнить при помощи болтовых соединений.</w:t>
            </w:r>
          </w:p>
          <w:p w:rsidR="00CC7197" w:rsidRPr="00E13B01" w:rsidRDefault="00CC7197" w:rsidP="00D13E16">
            <w:pPr>
              <w:autoSpaceDE w:val="0"/>
              <w:autoSpaceDN w:val="0"/>
              <w:adjustRightInd w:val="0"/>
              <w:ind w:left="27" w:firstLine="283"/>
              <w:jc w:val="both"/>
            </w:pPr>
            <w:r w:rsidRPr="00E13B01">
              <w:t xml:space="preserve">Устанавливаемое в помещениях </w:t>
            </w:r>
            <w:r w:rsidRPr="00E13B01">
              <w:rPr>
                <w:kern w:val="36"/>
              </w:rPr>
              <w:t>«Санузлы», и «Комната приема пищи»</w:t>
            </w:r>
            <w:r w:rsidRPr="00E13B01">
              <w:t xml:space="preserve"> оборудование (стиральные машины, плиты и т.д.) должны иметь двойную изоляцию, а если таковая отсутствует, то металлический корпус электрооборудования заземлить через нулевой защитный проводник (РЕ). Дополнительно, для уравнивания потенциалов элементов системы защитным проводником (РЕ) соединить устанавливаемые ванны, душевые поддоны.</w:t>
            </w:r>
          </w:p>
          <w:p w:rsidR="00CC7197" w:rsidRPr="00F13B7F" w:rsidRDefault="00CC7197" w:rsidP="00D13E16">
            <w:pPr>
              <w:autoSpaceDE w:val="0"/>
              <w:autoSpaceDN w:val="0"/>
              <w:adjustRightInd w:val="0"/>
              <w:ind w:left="27" w:firstLine="283"/>
              <w:jc w:val="both"/>
              <w:rPr>
                <w:color w:val="5B9BD5"/>
              </w:rPr>
            </w:pPr>
            <w:r w:rsidRPr="00E13B01">
              <w:t xml:space="preserve">Для помещений </w:t>
            </w:r>
            <w:r w:rsidRPr="00E13B01">
              <w:rPr>
                <w:kern w:val="36"/>
              </w:rPr>
              <w:t xml:space="preserve">«Санузлы» и «Комната приема пищи» </w:t>
            </w:r>
            <w:r w:rsidRPr="00E13B01">
              <w:t>дополнительная система уравнивания потенциалов является обязательной.</w:t>
            </w:r>
          </w:p>
        </w:tc>
      </w:tr>
    </w:tbl>
    <w:p w:rsidR="00CC7197" w:rsidRPr="00CC7197" w:rsidRDefault="00CC7197">
      <w:pPr>
        <w:rPr>
          <w:b/>
          <w:bCs/>
        </w:rPr>
      </w:pPr>
    </w:p>
    <w:sectPr w:rsidR="00CC7197" w:rsidRPr="00CC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197"/>
    <w:rsid w:val="00CC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3CC97-8828-4933-9AD0-1C8EFC20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C71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C71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CC7197"/>
    <w:rPr>
      <w:b/>
      <w:bCs/>
    </w:rPr>
  </w:style>
  <w:style w:type="paragraph" w:styleId="a6">
    <w:name w:val="Normal (Web)"/>
    <w:aliases w:val="Обычный (веб)"/>
    <w:basedOn w:val="a"/>
    <w:uiPriority w:val="99"/>
    <w:rsid w:val="00CC7197"/>
    <w:pPr>
      <w:spacing w:before="100" w:beforeAutospacing="1" w:after="100" w:afterAutospacing="1"/>
    </w:pPr>
  </w:style>
  <w:style w:type="paragraph" w:styleId="a7">
    <w:name w:val="List Paragraph"/>
    <w:basedOn w:val="a"/>
    <w:link w:val="a8"/>
    <w:uiPriority w:val="34"/>
    <w:qFormat/>
    <w:rsid w:val="00CC71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8">
    <w:name w:val="Абзац списка Знак"/>
    <w:link w:val="a7"/>
    <w:uiPriority w:val="34"/>
    <w:rsid w:val="00CC7197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1074</Words>
  <Characters>6126</Characters>
  <Application>Microsoft Office Word</Application>
  <DocSecurity>0</DocSecurity>
  <Lines>51</Lines>
  <Paragraphs>14</Paragraphs>
  <ScaleCrop>false</ScaleCrop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GuRU</dc:creator>
  <cp:keywords/>
  <dc:description/>
  <cp:lastModifiedBy>Home GuRU</cp:lastModifiedBy>
  <cp:revision>1</cp:revision>
  <dcterms:created xsi:type="dcterms:W3CDTF">2020-04-16T16:13:00Z</dcterms:created>
  <dcterms:modified xsi:type="dcterms:W3CDTF">2020-04-16T16:13:00Z</dcterms:modified>
</cp:coreProperties>
</file>