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2" w:rsidRPr="001F74DA" w:rsidRDefault="006D4CF2">
      <w:pPr>
        <w:tabs>
          <w:tab w:val="left" w:pos="1249"/>
        </w:tabs>
        <w:jc w:val="right"/>
        <w:rPr>
          <w:sz w:val="22"/>
          <w:szCs w:val="22"/>
        </w:rPr>
      </w:pPr>
    </w:p>
    <w:p w:rsidR="006D4CF2" w:rsidRPr="001F74DA" w:rsidRDefault="006D4CF2">
      <w:pPr>
        <w:jc w:val="center"/>
        <w:rPr>
          <w:b/>
          <w:bCs/>
          <w:caps/>
          <w:color w:val="000000"/>
          <w:sz w:val="22"/>
          <w:szCs w:val="22"/>
        </w:rPr>
      </w:pPr>
    </w:p>
    <w:p w:rsidR="00F550F0" w:rsidRDefault="00F550F0" w:rsidP="00F550F0">
      <w:pPr>
        <w:ind w:firstLine="708"/>
        <w:jc w:val="right"/>
      </w:pPr>
      <w:r w:rsidRPr="00F550F0">
        <w:t xml:space="preserve">Приложение № 1 к муниципальному контракту № от  </w:t>
      </w:r>
    </w:p>
    <w:tbl>
      <w:tblPr>
        <w:tblW w:w="9870" w:type="dxa"/>
        <w:jc w:val="center"/>
        <w:tblLook w:val="01E0"/>
      </w:tblPr>
      <w:tblGrid>
        <w:gridCol w:w="4794"/>
        <w:gridCol w:w="864"/>
        <w:gridCol w:w="4212"/>
      </w:tblGrid>
      <w:tr w:rsidR="00F550F0" w:rsidRPr="0072313E" w:rsidTr="00F550F0">
        <w:trPr>
          <w:jc w:val="center"/>
        </w:trPr>
        <w:tc>
          <w:tcPr>
            <w:tcW w:w="479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b/>
                <w:sz w:val="22"/>
                <w:szCs w:val="22"/>
              </w:rPr>
            </w:pPr>
            <w:r w:rsidRPr="0072313E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86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b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b/>
                <w:sz w:val="22"/>
                <w:szCs w:val="22"/>
              </w:rPr>
            </w:pPr>
            <w:r w:rsidRPr="0072313E">
              <w:rPr>
                <w:b/>
                <w:sz w:val="22"/>
                <w:szCs w:val="22"/>
              </w:rPr>
              <w:t>УТВЕРЖДАЮ</w:t>
            </w:r>
          </w:p>
        </w:tc>
      </w:tr>
      <w:tr w:rsidR="00F550F0" w:rsidRPr="0072313E" w:rsidTr="00F550F0">
        <w:trPr>
          <w:jc w:val="center"/>
        </w:trPr>
        <w:tc>
          <w:tcPr>
            <w:tcW w:w="479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</w:tr>
      <w:tr w:rsidR="00F550F0" w:rsidRPr="0072313E" w:rsidTr="00F550F0">
        <w:trPr>
          <w:jc w:val="center"/>
        </w:trPr>
        <w:tc>
          <w:tcPr>
            <w:tcW w:w="4794" w:type="dxa"/>
            <w:shd w:val="clear" w:color="auto" w:fill="auto"/>
          </w:tcPr>
          <w:p w:rsidR="00F550F0" w:rsidRPr="0072313E" w:rsidRDefault="00F550F0" w:rsidP="00F550F0">
            <w:pPr>
              <w:spacing w:after="0"/>
            </w:pPr>
          </w:p>
        </w:tc>
        <w:tc>
          <w:tcPr>
            <w:tcW w:w="86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F550F0" w:rsidRPr="0072313E" w:rsidRDefault="00F550F0" w:rsidP="00F550F0">
            <w:pPr>
              <w:spacing w:after="0"/>
            </w:pPr>
            <w:r w:rsidRPr="0072313E">
              <w:rPr>
                <w:sz w:val="22"/>
                <w:szCs w:val="22"/>
              </w:rPr>
              <w:t xml:space="preserve">Директор </w:t>
            </w:r>
          </w:p>
          <w:p w:rsidR="00F550F0" w:rsidRPr="0072313E" w:rsidRDefault="00F550F0" w:rsidP="00F550F0">
            <w:pPr>
              <w:spacing w:after="0"/>
            </w:pPr>
            <w:r w:rsidRPr="005555ED">
              <w:rPr>
                <w:sz w:val="22"/>
                <w:szCs w:val="22"/>
              </w:rPr>
              <w:t>МКУ «ОКС администрации Гурьевского муниципального района»</w:t>
            </w:r>
          </w:p>
        </w:tc>
      </w:tr>
      <w:tr w:rsidR="00F550F0" w:rsidRPr="0072313E" w:rsidTr="00F550F0">
        <w:trPr>
          <w:trHeight w:val="277"/>
          <w:jc w:val="center"/>
        </w:trPr>
        <w:tc>
          <w:tcPr>
            <w:tcW w:w="4794" w:type="dxa"/>
            <w:shd w:val="clear" w:color="auto" w:fill="auto"/>
          </w:tcPr>
          <w:p w:rsidR="00F550F0" w:rsidRPr="00AE00A9" w:rsidRDefault="00F550F0" w:rsidP="00F550F0">
            <w:pPr>
              <w:rPr>
                <w:i/>
              </w:rPr>
            </w:pPr>
          </w:p>
        </w:tc>
        <w:tc>
          <w:tcPr>
            <w:tcW w:w="86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F550F0" w:rsidRPr="00AE00A9" w:rsidRDefault="00F550F0" w:rsidP="00F550F0">
            <w:pPr>
              <w:rPr>
                <w:i/>
              </w:rPr>
            </w:pPr>
          </w:p>
        </w:tc>
      </w:tr>
      <w:tr w:rsidR="00F550F0" w:rsidRPr="0072313E" w:rsidTr="00F550F0">
        <w:trPr>
          <w:trHeight w:val="565"/>
          <w:jc w:val="center"/>
        </w:trPr>
        <w:tc>
          <w:tcPr>
            <w:tcW w:w="4794" w:type="dxa"/>
            <w:shd w:val="clear" w:color="auto" w:fill="auto"/>
          </w:tcPr>
          <w:p w:rsidR="00F550F0" w:rsidRPr="0072313E" w:rsidRDefault="00F550F0" w:rsidP="00F550F0">
            <w:pPr>
              <w:pStyle w:val="12"/>
              <w:rPr>
                <w:sz w:val="22"/>
                <w:szCs w:val="22"/>
              </w:rPr>
            </w:pPr>
          </w:p>
          <w:p w:rsidR="00F550F0" w:rsidRPr="0072313E" w:rsidRDefault="00F550F0" w:rsidP="00F550F0">
            <w:pPr>
              <w:pStyle w:val="12"/>
              <w:rPr>
                <w:sz w:val="22"/>
                <w:szCs w:val="22"/>
              </w:rPr>
            </w:pPr>
            <w:r w:rsidRPr="0072313E">
              <w:rPr>
                <w:sz w:val="22"/>
                <w:szCs w:val="22"/>
              </w:rPr>
              <w:t xml:space="preserve">____________ </w:t>
            </w:r>
          </w:p>
        </w:tc>
        <w:tc>
          <w:tcPr>
            <w:tcW w:w="864" w:type="dxa"/>
            <w:shd w:val="clear" w:color="auto" w:fill="auto"/>
          </w:tcPr>
          <w:p w:rsidR="00F550F0" w:rsidRPr="0072313E" w:rsidRDefault="00F550F0" w:rsidP="00F550F0">
            <w:pPr>
              <w:pStyle w:val="12"/>
              <w:ind w:firstLine="567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F550F0" w:rsidRPr="0072313E" w:rsidRDefault="00F550F0" w:rsidP="00F550F0">
            <w:pPr>
              <w:pStyle w:val="12"/>
              <w:rPr>
                <w:sz w:val="22"/>
                <w:szCs w:val="22"/>
              </w:rPr>
            </w:pPr>
          </w:p>
          <w:p w:rsidR="00F550F0" w:rsidRPr="0072313E" w:rsidRDefault="00F550F0" w:rsidP="00F550F0">
            <w:pPr>
              <w:pStyle w:val="12"/>
              <w:rPr>
                <w:sz w:val="22"/>
                <w:szCs w:val="22"/>
              </w:rPr>
            </w:pPr>
            <w:r w:rsidRPr="0072313E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>Т.В. Мирошкина</w:t>
            </w:r>
          </w:p>
        </w:tc>
      </w:tr>
    </w:tbl>
    <w:p w:rsidR="006D4CF2" w:rsidRPr="00886250" w:rsidRDefault="00F550F0" w:rsidP="00F550F0">
      <w:pPr>
        <w:ind w:firstLine="708"/>
        <w:jc w:val="center"/>
        <w:rPr>
          <w:b/>
          <w:bCs/>
          <w:caps/>
          <w:color w:val="000000"/>
        </w:rPr>
      </w:pPr>
      <w:r>
        <w:br/>
      </w:r>
      <w:r w:rsidR="006D4CF2" w:rsidRPr="00886250">
        <w:rPr>
          <w:b/>
          <w:bCs/>
          <w:caps/>
          <w:color w:val="000000"/>
        </w:rPr>
        <w:t>ТЕХНИЧЕСКОЕ ЗАДАНИЕ</w:t>
      </w:r>
    </w:p>
    <w:p w:rsidR="006D4CF2" w:rsidRPr="00886250" w:rsidRDefault="006D4CF2">
      <w:pPr>
        <w:jc w:val="center"/>
        <w:rPr>
          <w:b/>
        </w:rPr>
      </w:pPr>
      <w:r w:rsidRPr="00886250">
        <w:rPr>
          <w:b/>
        </w:rPr>
        <w:t>на выполнение инженерных изысканий и проектно-сметной документации по объекту:</w:t>
      </w:r>
    </w:p>
    <w:p w:rsidR="006D4CF2" w:rsidRPr="00886250" w:rsidRDefault="006D4CF2">
      <w:pPr>
        <w:jc w:val="center"/>
        <w:rPr>
          <w:b/>
        </w:rPr>
      </w:pPr>
      <w:r w:rsidRPr="00886250">
        <w:rPr>
          <w:b/>
        </w:rPr>
        <w:t>«</w:t>
      </w:r>
      <w:r w:rsidR="00BE3703" w:rsidRPr="00886250">
        <w:rPr>
          <w:b/>
        </w:rPr>
        <w:t>Разработка проектно-сметной документации на строительство модульной станции очистки воды в г.</w:t>
      </w:r>
      <w:r w:rsidR="00EA1A87" w:rsidRPr="00886250">
        <w:rPr>
          <w:b/>
        </w:rPr>
        <w:t xml:space="preserve"> </w:t>
      </w:r>
      <w:r w:rsidR="00BE3703" w:rsidRPr="00886250">
        <w:rPr>
          <w:b/>
        </w:rPr>
        <w:t>Гурьевске</w:t>
      </w:r>
      <w:r w:rsidRPr="00886250">
        <w:rPr>
          <w:b/>
        </w:rPr>
        <w:t>»</w:t>
      </w:r>
    </w:p>
    <w:p w:rsidR="006D4CF2" w:rsidRPr="001F74DA" w:rsidRDefault="006D4CF2">
      <w:pPr>
        <w:jc w:val="center"/>
        <w:rPr>
          <w:color w:val="FF0000"/>
          <w:sz w:val="22"/>
          <w:szCs w:val="22"/>
        </w:rPr>
      </w:pPr>
    </w:p>
    <w:tbl>
      <w:tblPr>
        <w:tblW w:w="1059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03"/>
        <w:gridCol w:w="2707"/>
        <w:gridCol w:w="7088"/>
      </w:tblGrid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  <w:vAlign w:val="center"/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 xml:space="preserve">№ </w:t>
            </w:r>
            <w:proofErr w:type="spellStart"/>
            <w:r w:rsidRPr="00886250">
              <w:rPr>
                <w:sz w:val="22"/>
                <w:szCs w:val="22"/>
              </w:rPr>
              <w:t>п</w:t>
            </w:r>
            <w:proofErr w:type="spellEnd"/>
            <w:r w:rsidRPr="00886250">
              <w:rPr>
                <w:sz w:val="22"/>
                <w:szCs w:val="22"/>
              </w:rPr>
              <w:t>/</w:t>
            </w:r>
            <w:proofErr w:type="spellStart"/>
            <w:r w:rsidRPr="0088625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7" w:type="dxa"/>
            <w:tcMar>
              <w:left w:w="108" w:type="dxa"/>
            </w:tcMar>
            <w:vAlign w:val="center"/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>Перечень  основных  требований</w:t>
            </w: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>Содержание  требований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>1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sz w:val="22"/>
                <w:szCs w:val="22"/>
              </w:rPr>
              <w:t>3</w:t>
            </w:r>
          </w:p>
        </w:tc>
      </w:tr>
      <w:tr w:rsidR="006D4CF2" w:rsidRPr="00886250">
        <w:trPr>
          <w:trHeight w:val="20"/>
        </w:trPr>
        <w:tc>
          <w:tcPr>
            <w:tcW w:w="10598" w:type="dxa"/>
            <w:gridSpan w:val="3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center"/>
              <w:rPr>
                <w:b/>
                <w:bCs/>
              </w:rPr>
            </w:pPr>
            <w:r w:rsidRPr="00886250">
              <w:rPr>
                <w:b/>
                <w:bCs/>
                <w:sz w:val="22"/>
                <w:szCs w:val="22"/>
              </w:rPr>
              <w:t>1. ОСНОВНЫЕ  ТРЕБОВАНИЯ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1.1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Район, пункт строительства </w:t>
            </w:r>
          </w:p>
        </w:tc>
        <w:tc>
          <w:tcPr>
            <w:tcW w:w="7088" w:type="dxa"/>
            <w:tcMar>
              <w:left w:w="108" w:type="dxa"/>
            </w:tcMar>
          </w:tcPr>
          <w:p w:rsidR="000D48F7" w:rsidRPr="000D48F7" w:rsidRDefault="000D48F7" w:rsidP="000D48F7">
            <w:pPr>
              <w:spacing w:after="0"/>
            </w:pPr>
            <w:r w:rsidRPr="000D48F7">
              <w:rPr>
                <w:sz w:val="22"/>
                <w:szCs w:val="22"/>
              </w:rPr>
              <w:t>Место выполнения работы - Работы выполняются по местонахождению Подрядчика.</w:t>
            </w:r>
          </w:p>
          <w:p w:rsidR="006D4CF2" w:rsidRPr="00886250" w:rsidRDefault="000D48F7" w:rsidP="000D48F7">
            <w:pPr>
              <w:spacing w:after="0"/>
              <w:ind w:left="34"/>
            </w:pPr>
            <w:r w:rsidRPr="000D48F7">
              <w:rPr>
                <w:sz w:val="22"/>
                <w:szCs w:val="22"/>
              </w:rPr>
              <w:t>Место сдачи результата работ – 652780, Кемеровская область-Кузбасс, г.Гурьевск, ул.Ленина 28.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1.2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Заказчик, местоположение</w:t>
            </w:r>
          </w:p>
        </w:tc>
        <w:tc>
          <w:tcPr>
            <w:tcW w:w="7088" w:type="dxa"/>
            <w:tcMar>
              <w:left w:w="108" w:type="dxa"/>
            </w:tcMar>
          </w:tcPr>
          <w:p w:rsidR="000D48F7" w:rsidRDefault="006D4CF2">
            <w:pPr>
              <w:spacing w:after="0"/>
              <w:ind w:left="34"/>
              <w:rPr>
                <w:rStyle w:val="FontStyle12"/>
              </w:rPr>
            </w:pPr>
            <w:r w:rsidRPr="00886250">
              <w:rPr>
                <w:rStyle w:val="FontStyle12"/>
              </w:rPr>
              <w:t>Муниципальное казенное учреждение «ОКС администрации Гурьевского муниципального р</w:t>
            </w:r>
            <w:bookmarkStart w:id="0" w:name="_GoBack"/>
            <w:bookmarkEnd w:id="0"/>
            <w:r w:rsidRPr="00886250">
              <w:rPr>
                <w:rStyle w:val="FontStyle12"/>
              </w:rPr>
              <w:t>айона»</w:t>
            </w:r>
            <w:r w:rsidR="000D48F7">
              <w:rPr>
                <w:rStyle w:val="FontStyle12"/>
              </w:rPr>
              <w:t>,</w:t>
            </w:r>
          </w:p>
          <w:p w:rsidR="006D4CF2" w:rsidRPr="00886250" w:rsidRDefault="000D48F7" w:rsidP="000D48F7">
            <w:pPr>
              <w:spacing w:after="0"/>
              <w:ind w:left="34"/>
            </w:pPr>
            <w:r w:rsidRPr="000D48F7">
              <w:rPr>
                <w:rStyle w:val="FontStyle12"/>
              </w:rPr>
              <w:t>652780, Кемеровская область, г. Гурьевск</w:t>
            </w:r>
            <w:r>
              <w:rPr>
                <w:rStyle w:val="FontStyle12"/>
              </w:rPr>
              <w:t>,</w:t>
            </w:r>
            <w:r w:rsidRPr="000D48F7">
              <w:rPr>
                <w:rStyle w:val="FontStyle12"/>
              </w:rPr>
              <w:t xml:space="preserve"> ул. Ленина, 28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1.3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BE3703" w:rsidP="00BE3703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Модульная станция очистки воды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1.4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Стоимость работ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Определяется по результатам торгов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1.5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Генеральный проектировщик </w:t>
            </w:r>
          </w:p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(проектная организация)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Определяется по результатам торгов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1.6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BE3703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Строительство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1.7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Сроки строительства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 w:rsidP="00BE3703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 xml:space="preserve">Начало строительства </w:t>
            </w:r>
            <w:r w:rsidR="00BE3703" w:rsidRPr="00886250">
              <w:rPr>
                <w:sz w:val="22"/>
                <w:szCs w:val="22"/>
              </w:rPr>
              <w:t>2020</w:t>
            </w:r>
            <w:r w:rsidRPr="00886250">
              <w:rPr>
                <w:sz w:val="22"/>
                <w:szCs w:val="22"/>
              </w:rPr>
              <w:t xml:space="preserve"> г.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1.8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Место  строительства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1F74DA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Кемеровская область, г Гурьевск, </w:t>
            </w:r>
            <w:proofErr w:type="spellStart"/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Р.Люксембург, </w:t>
            </w:r>
            <w:proofErr w:type="spellStart"/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64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1.9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Цели проекта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886250" w:rsidP="00886250">
            <w:pPr>
              <w:spacing w:after="0"/>
            </w:pPr>
            <w:r w:rsidRPr="00886250">
              <w:rPr>
                <w:sz w:val="22"/>
                <w:szCs w:val="22"/>
              </w:rPr>
              <w:t>Улучшение качества питьевой воды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D128CD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</w:t>
            </w:r>
            <w:r w:rsidR="00D128CD" w:rsidRPr="00886250">
              <w:rPr>
                <w:sz w:val="22"/>
                <w:szCs w:val="22"/>
              </w:rPr>
              <w:t>10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Стадийность проведения изысканий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Одностадийное:</w:t>
            </w:r>
          </w:p>
          <w:p w:rsidR="006D4CF2" w:rsidRPr="00886250" w:rsidRDefault="006D4CF2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Технический отчет по инженерно-геологическим, геодезическим</w:t>
            </w:r>
            <w:r w:rsidR="00D128CD" w:rsidRPr="00886250">
              <w:rPr>
                <w:sz w:val="22"/>
                <w:szCs w:val="22"/>
              </w:rPr>
              <w:t>, гидрометеорологическим</w:t>
            </w:r>
            <w:r w:rsidRPr="00886250">
              <w:rPr>
                <w:sz w:val="22"/>
                <w:szCs w:val="22"/>
              </w:rPr>
              <w:t xml:space="preserve"> и экологическим изысканиям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1.12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B86D64" w:rsidP="00E71678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Приложением № 2  к муниципальному контракту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1.13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Этапы выполнения работ</w:t>
            </w:r>
          </w:p>
        </w:tc>
        <w:tc>
          <w:tcPr>
            <w:tcW w:w="7088" w:type="dxa"/>
            <w:tcMar>
              <w:left w:w="108" w:type="dxa"/>
            </w:tcMar>
          </w:tcPr>
          <w:p w:rsidR="00B86D64" w:rsidRPr="00B86D64" w:rsidRDefault="00B86D64" w:rsidP="00B86D64">
            <w:pPr>
              <w:pStyle w:val="ae"/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Работы по разработке проектно-сметной документации должны быть выполнены в </w:t>
            </w: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течение 114 дней со дня заключения контракта, в т.ч.: </w:t>
            </w:r>
          </w:p>
          <w:p w:rsidR="00B86D64" w:rsidRPr="00B86D64" w:rsidRDefault="00B86D64" w:rsidP="00B86D64">
            <w:pPr>
              <w:pStyle w:val="ae"/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>1-й этап – 5 дней</w:t>
            </w:r>
          </w:p>
          <w:p w:rsidR="00B86D64" w:rsidRPr="00B86D64" w:rsidRDefault="00B86D64" w:rsidP="00B86D64">
            <w:pPr>
              <w:pStyle w:val="ae"/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>2-й этап – 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дней.</w:t>
            </w:r>
          </w:p>
          <w:p w:rsidR="00B86D64" w:rsidRPr="00B86D64" w:rsidRDefault="00B86D64" w:rsidP="00B86D64">
            <w:pPr>
              <w:pStyle w:val="ae"/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3-й этап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B86D64">
              <w:rPr>
                <w:rFonts w:ascii="Times New Roman" w:hAnsi="Times New Roman" w:cs="Times New Roman"/>
                <w:bCs/>
                <w:sz w:val="22"/>
                <w:szCs w:val="22"/>
              </w:rPr>
              <w:t>4 дня.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1-й этап. Предпроектная подготовка:</w:t>
            </w:r>
          </w:p>
          <w:p w:rsidR="006D4CF2" w:rsidRPr="00886250" w:rsidRDefault="000D48F7" w:rsidP="000D4484">
            <w:pPr>
              <w:ind w:firstLine="567"/>
            </w:pPr>
            <w:r>
              <w:rPr>
                <w:sz w:val="22"/>
                <w:szCs w:val="22"/>
              </w:rPr>
              <w:t>Подрядчик</w:t>
            </w:r>
            <w:r w:rsidR="006D4CF2" w:rsidRPr="00886250">
              <w:rPr>
                <w:sz w:val="22"/>
                <w:szCs w:val="22"/>
              </w:rPr>
              <w:t xml:space="preserve"> в течение 5 дней со дня заключения контракта должен разработать и передать Заказчику принципиальные технические решения станции водоподготовки производительностью </w:t>
            </w:r>
            <w:r w:rsidR="00180000" w:rsidRPr="00886250">
              <w:rPr>
                <w:sz w:val="22"/>
                <w:szCs w:val="22"/>
              </w:rPr>
              <w:t>50</w:t>
            </w:r>
            <w:r w:rsidR="006D4CF2" w:rsidRPr="00886250">
              <w:rPr>
                <w:sz w:val="22"/>
                <w:szCs w:val="22"/>
              </w:rPr>
              <w:t>куб.м/час. с полной схемой очистки воды , содержащие:</w:t>
            </w:r>
          </w:p>
          <w:p w:rsidR="006D4CF2" w:rsidRPr="00886250" w:rsidRDefault="006D4CF2" w:rsidP="000D4484">
            <w:r w:rsidRPr="00886250">
              <w:rPr>
                <w:sz w:val="22"/>
                <w:szCs w:val="22"/>
              </w:rPr>
              <w:t>- общую технологическую схему очистки;</w:t>
            </w:r>
          </w:p>
          <w:p w:rsidR="006D4CF2" w:rsidRPr="00886250" w:rsidRDefault="006D4CF2" w:rsidP="000D4484">
            <w:r w:rsidRPr="00886250">
              <w:rPr>
                <w:sz w:val="22"/>
                <w:szCs w:val="22"/>
              </w:rPr>
              <w:t>- краткую пояснительную записку - описание принципов построения станции водоподготовки и ее работы с выделением конкурентных преимуществ, предлагаемых технических и проектных решений;</w:t>
            </w:r>
          </w:p>
          <w:p w:rsidR="006D4CF2" w:rsidRPr="00886250" w:rsidRDefault="006D4CF2" w:rsidP="000D4484">
            <w:r w:rsidRPr="00886250">
              <w:rPr>
                <w:sz w:val="22"/>
                <w:szCs w:val="22"/>
              </w:rPr>
              <w:t xml:space="preserve">- компоновочные решения </w:t>
            </w:r>
            <w:r w:rsidR="00775E1A" w:rsidRPr="00886250">
              <w:rPr>
                <w:sz w:val="22"/>
                <w:szCs w:val="22"/>
              </w:rPr>
              <w:t>по</w:t>
            </w:r>
            <w:r w:rsidRPr="00886250">
              <w:rPr>
                <w:sz w:val="22"/>
                <w:szCs w:val="22"/>
              </w:rPr>
              <w:t xml:space="preserve"> размещению водоочистного оборудования;</w:t>
            </w:r>
          </w:p>
          <w:p w:rsidR="006D4CF2" w:rsidRPr="00886250" w:rsidRDefault="006D4CF2" w:rsidP="000D4484">
            <w:pPr>
              <w:tabs>
                <w:tab w:val="left" w:pos="1269"/>
                <w:tab w:val="left" w:pos="3348"/>
                <w:tab w:val="left" w:pos="6741"/>
                <w:tab w:val="left" w:pos="7965"/>
                <w:tab w:val="right" w:pos="9799"/>
              </w:tabs>
            </w:pPr>
            <w:r w:rsidRPr="00886250">
              <w:rPr>
                <w:sz w:val="22"/>
                <w:szCs w:val="22"/>
              </w:rPr>
              <w:t>-принципиальные арх</w:t>
            </w:r>
            <w:r w:rsidR="00787B5F" w:rsidRPr="00886250">
              <w:rPr>
                <w:sz w:val="22"/>
                <w:szCs w:val="22"/>
              </w:rPr>
              <w:t xml:space="preserve">итектурно-планировочные решения </w:t>
            </w:r>
            <w:r w:rsidRPr="00886250">
              <w:rPr>
                <w:sz w:val="22"/>
                <w:szCs w:val="22"/>
              </w:rPr>
              <w:t>здания станции водоподготовки и плана площадки;</w:t>
            </w:r>
          </w:p>
          <w:p w:rsidR="006D4CF2" w:rsidRPr="00886250" w:rsidRDefault="006D4CF2" w:rsidP="000D4484">
            <w:r w:rsidRPr="00886250">
              <w:rPr>
                <w:sz w:val="22"/>
                <w:szCs w:val="22"/>
              </w:rPr>
              <w:lastRenderedPageBreak/>
              <w:t>- потребности станции в энергетических ресурсах;</w:t>
            </w:r>
          </w:p>
          <w:p w:rsidR="006D4CF2" w:rsidRPr="00886250" w:rsidRDefault="006D4CF2" w:rsidP="000D4484">
            <w:r w:rsidRPr="00886250">
              <w:rPr>
                <w:sz w:val="22"/>
                <w:szCs w:val="22"/>
              </w:rPr>
              <w:t>- укрупненные стоимостные показатели.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предварительный расчет параметров водоснабжения, водоотведения, электроснабжения, теплоснабжения, телефонизации, радиофикации для получения технических условий.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выезд на площадку</w:t>
            </w:r>
            <w:r w:rsidR="00180000" w:rsidRPr="008862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предусмотренную для строительства объекта для обследовани</w:t>
            </w:r>
            <w:r w:rsidR="008B6C55" w:rsidRPr="0088625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и обмерных работ на </w:t>
            </w:r>
            <w:r w:rsidR="008A32A7"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водонапорной башне, насосной станции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и павильонов скважин водозабора.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предварительное определение типа основания и фундаментов, сбор нагрузок на фундаменты, подготовка технического задания на выполнение геологических и геодезических изысканий.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предварительное согласование объемно-планировочных решений по объекту с Заказчиком.</w:t>
            </w:r>
          </w:p>
          <w:p w:rsidR="00775E1A" w:rsidRPr="00886250" w:rsidRDefault="00775E1A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CF2" w:rsidRPr="00886250" w:rsidRDefault="00775E1A">
            <w:pPr>
              <w:pStyle w:val="ae"/>
              <w:ind w:left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2-й этап. Инженерные</w:t>
            </w:r>
            <w:r w:rsidR="006D4CF2"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изыскания.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- согласование программы на проведение изысканий с Заказчиком 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пров</w:t>
            </w:r>
            <w:r w:rsidR="00775E1A"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едение инженерных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изысканий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3-й этап. Подготовка </w:t>
            </w:r>
            <w:r w:rsidR="000418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проектной</w:t>
            </w: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документации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разработка марок чертежей</w:t>
            </w:r>
            <w:r w:rsidR="00775E1A"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рабочей документации указанных в пункте 1.14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согласование проектных решений и устранение выявленных замечаний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выполнение проекта ЗСО.</w:t>
            </w:r>
          </w:p>
          <w:p w:rsidR="00B86D64" w:rsidRPr="002A6C39" w:rsidRDefault="002A6C39" w:rsidP="002A6C39">
            <w:pPr>
              <w:pStyle w:val="ae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  <w:r w:rsidR="00B8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Разработка рабочей документации и п</w:t>
            </w:r>
            <w:r w:rsidR="006D4CF2"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одготовка сметной документации</w:t>
            </w:r>
            <w:r w:rsidR="00B8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86D64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осуществляется после прохождения государственной экспертизы проектной документации и результатов инженерных изысканий.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Состав  разрабатываемой  проектно-сметной документации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2A6C39" w:rsidP="002A6C39">
            <w:pPr>
              <w:spacing w:after="0"/>
              <w:ind w:left="34"/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Состав проектно-сметной выполняются в соответствии с постановлением </w:t>
            </w:r>
            <w:r w:rsidRPr="00886250">
              <w:rPr>
                <w:rStyle w:val="a4"/>
                <w:b w:val="0"/>
                <w:bCs w:val="0"/>
                <w:sz w:val="22"/>
                <w:szCs w:val="22"/>
              </w:rPr>
              <w:t>Правительства РФ от 16.02.2008 г. № 87, постановлени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ем</w:t>
            </w:r>
            <w:r w:rsidRPr="00886250">
              <w:rPr>
                <w:rStyle w:val="a4"/>
                <w:b w:val="0"/>
                <w:bCs w:val="0"/>
                <w:sz w:val="22"/>
                <w:szCs w:val="22"/>
              </w:rPr>
              <w:t xml:space="preserve"> Правительства РФ от 15.02.2011г №73.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1.15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Состав отчета по инженерно-геологическим изысканиям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Технический отчет о геологических изысканиях должен содержать следующие разделы: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1. Геологическое строение: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Количество, глубина пробуренных скважин для отбора проб грунта и грунтовой воды с целью последующего определения их физических и химических свойств.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Перечень выделенных напластований грунтов, называемых инженерно-геологическими элементами. Описания должны включать: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- наименование инженерно-геологических элементов (вид грунта, цвет, степень </w:t>
            </w:r>
            <w:proofErr w:type="spellStart"/>
            <w:r w:rsidRPr="00886250">
              <w:rPr>
                <w:sz w:val="22"/>
                <w:szCs w:val="22"/>
              </w:rPr>
              <w:t>влагонасыщения</w:t>
            </w:r>
            <w:proofErr w:type="spellEnd"/>
            <w:r w:rsidRPr="00886250">
              <w:rPr>
                <w:sz w:val="22"/>
                <w:szCs w:val="22"/>
              </w:rPr>
              <w:t xml:space="preserve"> и т.п.)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порядковый номер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геологический индекс инженерно-геологических элементов (по специальной классификации)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отметки верха и подошвы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мощность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- описание всевозможных включений в инженерно-геологические элементы (небольшие линзы другого грунта, валуны, мусор и т.п.). 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2. Гидрогеологические условия: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Период года, в который проводились изыскания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Наличие и глубина залегания грунтовых вод на участке, указание грунтов, к которым эти грунтовые воды приурочены.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Амплитуда и динамика сезонных колебаний грунтовых вод на участке по архивным данным гидрометеорологических наблюдений и аналитическим соображениям, исходя из гидрографического положения участка на местности.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Степень агрессивности грунтовых вод к бетонным и железобетонным конструкциям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Степень коррозионной активности грунтовых вод по отношению к различным материалам (п. 3.1. настоящего технического задания.), применяемым при устройстве различных инженерных коммуникаций (кабели, трубопроводы, заземлители и т.п.).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3. Физические свойства грунтов. 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Физические свойства инженерно-геологических элементов, как </w:t>
            </w:r>
            <w:r w:rsidRPr="00886250">
              <w:rPr>
                <w:sz w:val="22"/>
                <w:szCs w:val="22"/>
              </w:rPr>
              <w:lastRenderedPageBreak/>
              <w:t>правило, представляются в табличной форме (для различных ситуаций свой набор лабораторных испытаний):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результаты гранулометрического анализа песчаных грунтов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плотность твердых частиц грунта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плотность грунта ненарушенной структуры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плотность грунта в сухом состоянии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коэффициент пористости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естественная влажность грунта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влажность глинистого грунта на границе текучести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влажность глинистого грунта на границе раскатывания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число пластичности глинистого грунта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показатель консистенции глинистого грунта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степень влажности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содержание органических веществ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могут содержаться и некоторые другие свойства.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4. Геологические и инженерно-геологические процессы.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Нормативная глубина сезонного промерзания песчаных и глинистых грунтов составляющих инженерно-геологических элементы и залегающих у поверхности земли.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Данные о степени пучения глинистых грунтов.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Возможность подтопления, образования оползней, просадок, усадок и набуханий грунтов.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Данные о других возможных инженерно-геологических явлениях.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5. Выводы и рекомендации. Обязательный раздел, в котором обобщаются данные всех разделов Отчета об инженерно-геологических изысканиях и приводятся рекомендации по проектированию и строительству, такие как: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Рекомендации по назначению глубины заложения подошвы фундаментов на естественном основании или глубине свай при свайных фундаментах.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Рекомендации по гидроизоляции и защите конструкций здания от подтопления, </w:t>
            </w:r>
            <w:proofErr w:type="spellStart"/>
            <w:r w:rsidRPr="00886250">
              <w:rPr>
                <w:sz w:val="22"/>
                <w:szCs w:val="22"/>
              </w:rPr>
              <w:t>промораживания</w:t>
            </w:r>
            <w:proofErr w:type="spellEnd"/>
            <w:r w:rsidRPr="00886250">
              <w:rPr>
                <w:sz w:val="22"/>
                <w:szCs w:val="22"/>
              </w:rPr>
              <w:t>, замачивания, коррозии и от других неблагоприятных геологических процессов.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6. Иллюстративный материал. Обязательная часть, наиболее наглядная, включающая: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Топографический план участка строительства с указанием: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горизонталей рельефа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существующих зданий, сооружений, ограждений, дорог, зеленых насаждений и прочих характерных объектов на местности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места геологических выработок (скважин) с указанием их номера и абсолютной отметки устья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направления юг-север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линий геолого-литологических разрезов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Колонки геологических выработок (скважин), построенные в вертикальном масштабе с нанесением на них: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выявленных инженерно-геологических элементов, с четким соблюдением последовательности их залегания и масштаба при указании их мощности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номеров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геологических индексов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уровня грунтовых вод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вертикальной шкалы для определения глубины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отметки устья геологической выработки.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Геолого-литологические разрезы, получаемые путем объединения соседних колонок геологических выработок (скважин) для получения полной картины напластования инженерно-геологических элементов на всем участке. Объединение проводится по определенным правилам с соблюдением вертикального и горизонтального масштаба, с нанесением на разрезы: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номеров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геологических индексов инженерно-геологических элементов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уровня грунтовых вод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вертикальной шкалы для определения глубины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lastRenderedPageBreak/>
              <w:t>- отметки устья геологической выработки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- расстояния между соседними геологическими выработками</w:t>
            </w:r>
          </w:p>
          <w:p w:rsidR="006D4CF2" w:rsidRPr="00886250" w:rsidRDefault="006D4CF2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>Для придания колонкам и разрезам большей наглядности различные инженерно-геологических элементы по-разному заштриховывают, а также расшифровывают принятые условные графические обозначения.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Общие  положения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 w:rsidP="000B7607">
            <w:pPr>
              <w:spacing w:after="0"/>
              <w:ind w:left="34"/>
            </w:pPr>
            <w:r w:rsidRPr="00886250">
              <w:rPr>
                <w:sz w:val="22"/>
                <w:szCs w:val="22"/>
              </w:rPr>
              <w:t xml:space="preserve">Разработка </w:t>
            </w:r>
            <w:r w:rsidR="000B7607">
              <w:rPr>
                <w:sz w:val="22"/>
                <w:szCs w:val="22"/>
              </w:rPr>
              <w:t>проектной</w:t>
            </w:r>
            <w:r w:rsidRPr="00886250">
              <w:rPr>
                <w:sz w:val="22"/>
                <w:szCs w:val="22"/>
              </w:rPr>
              <w:t xml:space="preserve"> документации осуществляется в соответствии с требованиями  Градостроительного  кодекса РФ, ГОСТ Р  21.1101-2013«Система  проектной документации  для  строительства. Основные  требования  к  проектной и рабочей  документации».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1.17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Основные требования к выполнению работ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количественным характеристикам (объему) работ:</w:t>
            </w:r>
          </w:p>
          <w:p w:rsidR="006D4CF2" w:rsidRPr="00886250" w:rsidRDefault="006D4CF2">
            <w:pPr>
              <w:spacing w:after="0"/>
            </w:pPr>
            <w:r w:rsidRPr="00886250">
              <w:rPr>
                <w:sz w:val="22"/>
                <w:szCs w:val="22"/>
              </w:rPr>
              <w:t xml:space="preserve">Работы должны выполняться в объеме </w:t>
            </w:r>
            <w:r w:rsidR="000B7607">
              <w:rPr>
                <w:sz w:val="22"/>
                <w:szCs w:val="22"/>
              </w:rPr>
              <w:t xml:space="preserve">и в соответствии </w:t>
            </w:r>
            <w:r w:rsidRPr="00886250">
              <w:rPr>
                <w:sz w:val="22"/>
                <w:szCs w:val="22"/>
              </w:rPr>
              <w:t xml:space="preserve">настоящего Технического задания 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качеству и безопасности работ:</w:t>
            </w:r>
          </w:p>
          <w:p w:rsidR="006D4CF2" w:rsidRPr="00886250" w:rsidRDefault="006D4CF2" w:rsidP="0063791A">
            <w:pPr>
              <w:spacing w:before="144" w:line="278" w:lineRule="auto"/>
              <w:ind w:right="216"/>
            </w:pPr>
            <w:r w:rsidRPr="00886250">
              <w:rPr>
                <w:sz w:val="22"/>
                <w:szCs w:val="22"/>
              </w:rPr>
              <w:t>Разработка проектной документации должна осуществляться в соответствии с требованиями действующей нормативной документации.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36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190-ФЗ от 29 декабря 2004 г «Градостроительный кодекс Российской Федерации»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>Федеральный закон</w:t>
            </w:r>
            <w:r w:rsidR="0063791A" w:rsidRPr="00886250">
              <w:rPr>
                <w:sz w:val="22"/>
                <w:szCs w:val="22"/>
              </w:rPr>
              <w:t xml:space="preserve"> №</w:t>
            </w:r>
            <w:r w:rsidRPr="00886250">
              <w:rPr>
                <w:sz w:val="22"/>
                <w:szCs w:val="22"/>
              </w:rPr>
              <w:t xml:space="preserve"> 52-ФЗ 30 марта 1999 г «О санитарно-эпидемиологическом благополучии населения»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7-ФЗ 10 января 2002 г «Об охране окружающей среды»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4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69-ФЗ 21 декабря 1994 г «О пожарной Безопасности»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4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123-Ф3 22 июля 2008 г «Технический регламент о требованиях пожарной безопасности»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6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384-Ф3 30 декабря 2009 г «Технический регламент о безопасности зданий и сооружений»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6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99-Ф3 04 мая 2011 года «О лицензировании отдельных видов деятельности»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Федеральный закон </w:t>
            </w:r>
            <w:r w:rsidR="0063791A" w:rsidRPr="00886250">
              <w:rPr>
                <w:sz w:val="22"/>
                <w:szCs w:val="22"/>
              </w:rPr>
              <w:t>№</w:t>
            </w:r>
            <w:r w:rsidRPr="00886250">
              <w:rPr>
                <w:sz w:val="22"/>
                <w:szCs w:val="22"/>
              </w:rPr>
              <w:t xml:space="preserve"> 261-Ф3 23 ноября 2009 года «Об энергосбережении и о повышении энергетической эффективности и n внесении изменений в отдельные законодательные акты Российской Федерации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3" w:lineRule="exact"/>
              <w:ind w:left="0" w:firstLine="567"/>
            </w:pPr>
            <w:r w:rsidRPr="00886250">
              <w:rPr>
                <w:sz w:val="22"/>
                <w:szCs w:val="22"/>
              </w:rPr>
              <w:t>ГОСТ 12.1.004-91 ССБТ Пожарная безопасность. Общие требования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80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ГОСТ 12.1.005-88 ССБТ Общие санитарно-гигиенические требования к воздуху рабочей зоны 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ГОСТ 12.1.044-89 ССБТ </w:t>
            </w:r>
            <w:proofErr w:type="spellStart"/>
            <w:r w:rsidRPr="00886250">
              <w:rPr>
                <w:sz w:val="22"/>
                <w:szCs w:val="22"/>
              </w:rPr>
              <w:t>Пожаровзрывоопасность</w:t>
            </w:r>
            <w:proofErr w:type="spellEnd"/>
            <w:r w:rsidRPr="00886250">
              <w:rPr>
                <w:sz w:val="22"/>
                <w:szCs w:val="22"/>
              </w:rPr>
              <w:t xml:space="preserve"> веществ и материалов. Номенклатура показателей и методы их определения </w:t>
            </w:r>
          </w:p>
          <w:p w:rsidR="006D4CF2" w:rsidRPr="00886250" w:rsidRDefault="006D4CF2" w:rsidP="00EB08EC">
            <w:pPr>
              <w:numPr>
                <w:ilvl w:val="0"/>
                <w:numId w:val="5"/>
              </w:numPr>
              <w:tabs>
                <w:tab w:val="clear" w:pos="648"/>
                <w:tab w:val="decimal" w:pos="1296"/>
              </w:tabs>
              <w:spacing w:after="0" w:line="25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>ГОСТ 12.2.003-91 ССБТ Оборудование производственное. Общие требования безопасности.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before="72"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>ГОСТ Р 21.1101-2013 Система проектной документации для строительства (СПДС). Основные требования к проектной и рабочей документации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1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>ГОСТ 27883-88 Средства измерения и управления технологическими процессами. Надежность. Общие требования и методы испытаний</w:t>
            </w:r>
          </w:p>
          <w:p w:rsidR="00554DC5" w:rsidRPr="00886250" w:rsidRDefault="006D4CF2" w:rsidP="00554DC5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5" w:lineRule="exact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ГОСТ Р 50776-95 (МЭК 60839-1-4-89) Системы тревожной сигнализации Часть 1. Общие требования. Раздел 4. Руководство по проектированию, монтажу и техническому обслуживанию </w:t>
            </w:r>
          </w:p>
          <w:p w:rsidR="00554DC5" w:rsidRPr="00886250" w:rsidRDefault="00554DC5" w:rsidP="00554DC5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5" w:lineRule="exact"/>
              <w:ind w:left="0" w:right="216" w:firstLine="567"/>
            </w:pPr>
            <w:r w:rsidRPr="00886250">
              <w:rPr>
                <w:rFonts w:eastAsia="Calibri"/>
                <w:sz w:val="22"/>
                <w:szCs w:val="22"/>
              </w:rPr>
              <w:t>ГОСТ Р 50571.2-94 (МЭК 364-3-93). Электроустановки зданий. Часть 3. Основные характеристики</w:t>
            </w:r>
          </w:p>
          <w:p w:rsidR="006D4CF2" w:rsidRPr="00886250" w:rsidRDefault="00554DC5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5" w:lineRule="exact"/>
              <w:ind w:left="0" w:right="216" w:firstLine="567"/>
            </w:pPr>
            <w:proofErr w:type="spellStart"/>
            <w:r w:rsidRPr="00886250">
              <w:rPr>
                <w:sz w:val="22"/>
                <w:szCs w:val="22"/>
              </w:rPr>
              <w:t>СанПиН</w:t>
            </w:r>
            <w:proofErr w:type="spellEnd"/>
            <w:r w:rsidRPr="00886250">
              <w:rPr>
                <w:sz w:val="22"/>
                <w:szCs w:val="22"/>
              </w:rPr>
              <w:t xml:space="preserve"> 2.1.7. 1322-</w:t>
            </w:r>
            <w:r w:rsidR="006D4CF2" w:rsidRPr="00886250">
              <w:rPr>
                <w:sz w:val="22"/>
                <w:szCs w:val="22"/>
              </w:rPr>
              <w:t>03 Гигиенические требования</w:t>
            </w:r>
            <w:r w:rsidR="006D4CF2" w:rsidRPr="00886250">
              <w:rPr>
                <w:sz w:val="22"/>
                <w:szCs w:val="22"/>
              </w:rPr>
              <w:tab/>
              <w:t xml:space="preserve"> к </w:t>
            </w:r>
            <w:r w:rsidR="006D4CF2" w:rsidRPr="00886250">
              <w:rPr>
                <w:sz w:val="22"/>
                <w:szCs w:val="22"/>
              </w:rPr>
              <w:lastRenderedPageBreak/>
              <w:t>размещению и обезвреживанию отходов производства и потребления.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8" w:lineRule="auto"/>
              <w:ind w:left="0" w:right="216" w:firstLine="567"/>
            </w:pPr>
            <w:proofErr w:type="spellStart"/>
            <w:r w:rsidRPr="00886250">
              <w:rPr>
                <w:sz w:val="22"/>
                <w:szCs w:val="22"/>
              </w:rPr>
              <w:t>СанПиН</w:t>
            </w:r>
            <w:proofErr w:type="spellEnd"/>
            <w:r w:rsidRPr="00886250">
              <w:rPr>
                <w:sz w:val="22"/>
                <w:szCs w:val="22"/>
              </w:rPr>
              <w:t xml:space="preserve"> 2.2.4</w:t>
            </w:r>
            <w:r w:rsidR="00DF42AB" w:rsidRPr="00886250">
              <w:rPr>
                <w:sz w:val="22"/>
                <w:szCs w:val="22"/>
              </w:rPr>
              <w:t>.</w:t>
            </w:r>
            <w:r w:rsidRPr="00886250">
              <w:rPr>
                <w:sz w:val="22"/>
                <w:szCs w:val="22"/>
              </w:rPr>
              <w:t>548-96</w:t>
            </w:r>
            <w:r w:rsidRPr="00886250">
              <w:rPr>
                <w:sz w:val="22"/>
                <w:szCs w:val="22"/>
              </w:rPr>
              <w:tab/>
              <w:t xml:space="preserve"> Гигиенические требования</w:t>
            </w:r>
            <w:r w:rsidRPr="00886250">
              <w:rPr>
                <w:sz w:val="22"/>
                <w:szCs w:val="22"/>
              </w:rPr>
              <w:tab/>
              <w:t xml:space="preserve"> к микроклимату производственных помещений.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8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2.2.2. 1327-03 Гигиенические требования к организации технологических процессов, производственному оборудованию и рабочему инструменту.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83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Р 2.2</w:t>
            </w:r>
            <w:r w:rsidR="00DF42AB" w:rsidRPr="00886250">
              <w:rPr>
                <w:sz w:val="22"/>
                <w:szCs w:val="22"/>
              </w:rPr>
              <w:t>.</w:t>
            </w:r>
            <w:r w:rsidRPr="00886250">
              <w:rPr>
                <w:sz w:val="22"/>
                <w:szCs w:val="22"/>
              </w:rPr>
              <w:t xml:space="preserve">2006-05 Гигиена труда. Руководство па гигиенической оценке </w:t>
            </w:r>
            <w:r w:rsidRPr="00886250">
              <w:rPr>
                <w:w w:val="75"/>
                <w:sz w:val="22"/>
                <w:szCs w:val="22"/>
              </w:rPr>
              <w:t>ф</w:t>
            </w:r>
            <w:r w:rsidRPr="00886250">
              <w:rPr>
                <w:sz w:val="22"/>
                <w:szCs w:val="22"/>
              </w:rPr>
              <w:t>акторов рабочей среды и трудового процесса. Критерии и классификация условий труда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83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СНиП 12-03-2001 Безо</w:t>
            </w:r>
            <w:r w:rsidR="00DF42AB" w:rsidRPr="00886250">
              <w:rPr>
                <w:sz w:val="22"/>
                <w:szCs w:val="22"/>
              </w:rPr>
              <w:t xml:space="preserve">пасность труда в строительстве. </w:t>
            </w:r>
            <w:r w:rsidRPr="00886250">
              <w:rPr>
                <w:sz w:val="22"/>
                <w:szCs w:val="22"/>
              </w:rPr>
              <w:t>Часть 1. (общие требования)</w:t>
            </w:r>
          </w:p>
          <w:p w:rsidR="00DF42AB" w:rsidRPr="00886250" w:rsidRDefault="00DF42AB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83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76.13330.2016. Свод правил. Электротехнические устройства. Актуализированная редакция СНиП 3.05.06-85</w:t>
            </w:r>
          </w:p>
          <w:p w:rsidR="00DF42AB" w:rsidRPr="00886250" w:rsidRDefault="00DF42AB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83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60.13330.2016. Свод правил. Отопление, вентиляция и кондиционирование воздуха. Актуализированная редакция СНиП 41-01-2003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83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1</w:t>
            </w:r>
            <w:r w:rsidR="00DF42AB" w:rsidRPr="00886250">
              <w:rPr>
                <w:sz w:val="22"/>
                <w:szCs w:val="22"/>
              </w:rPr>
              <w:t>.</w:t>
            </w:r>
            <w:r w:rsidRPr="00886250">
              <w:rPr>
                <w:sz w:val="22"/>
                <w:szCs w:val="22"/>
              </w:rPr>
              <w:t>13130</w:t>
            </w:r>
            <w:r w:rsidR="00DF42AB" w:rsidRPr="00886250">
              <w:rPr>
                <w:sz w:val="22"/>
                <w:szCs w:val="22"/>
              </w:rPr>
              <w:t>.</w:t>
            </w:r>
            <w:r w:rsidRPr="00886250">
              <w:rPr>
                <w:sz w:val="22"/>
                <w:szCs w:val="22"/>
              </w:rPr>
              <w:t>2009 Системы противопожарной защиты. Эвакуационные пути и выходы.</w:t>
            </w:r>
          </w:p>
          <w:p w:rsidR="006D4CF2" w:rsidRPr="00886250" w:rsidRDefault="00DF42AB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78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4.13130.20</w:t>
            </w:r>
            <w:r w:rsidR="006D4CF2" w:rsidRPr="00886250">
              <w:rPr>
                <w:sz w:val="22"/>
                <w:szCs w:val="22"/>
              </w:rPr>
              <w:t>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      </w:r>
          </w:p>
          <w:p w:rsidR="006D4CF2" w:rsidRPr="00886250" w:rsidRDefault="006D4CF2" w:rsidP="00EB08EC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6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СП 7.13130.2013</w:t>
            </w:r>
            <w:r w:rsidRPr="00886250">
              <w:rPr>
                <w:sz w:val="22"/>
                <w:szCs w:val="22"/>
              </w:rPr>
              <w:tab/>
              <w:t>Отопление, вентиляция и кондиционирование. Требования пожарной безопасности.</w:t>
            </w:r>
          </w:p>
          <w:p w:rsidR="00DF42AB" w:rsidRPr="00886250" w:rsidRDefault="00DF42AB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6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>Постановление Правительства РФ от 26.12.2014 N1521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  <w:p w:rsidR="00DF42AB" w:rsidRPr="00886250" w:rsidRDefault="0063791A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6" w:lineRule="auto"/>
              <w:ind w:left="0" w:right="216" w:firstLine="567"/>
            </w:pPr>
            <w:r w:rsidRPr="00886250">
              <w:rPr>
                <w:sz w:val="22"/>
                <w:szCs w:val="22"/>
              </w:rPr>
              <w:t xml:space="preserve">Приказ </w:t>
            </w:r>
            <w:proofErr w:type="spellStart"/>
            <w:r w:rsidRPr="00886250">
              <w:rPr>
                <w:sz w:val="22"/>
                <w:szCs w:val="22"/>
              </w:rPr>
              <w:t>Росприроднадзора</w:t>
            </w:r>
            <w:proofErr w:type="spellEnd"/>
            <w:r w:rsidRPr="00886250">
              <w:rPr>
                <w:sz w:val="22"/>
                <w:szCs w:val="22"/>
              </w:rPr>
              <w:t xml:space="preserve"> от 22.05.2017 N 242 "Об утверждении Федерального классификационного каталога отходов" </w:t>
            </w:r>
          </w:p>
          <w:p w:rsidR="00DF42AB" w:rsidRPr="00886250" w:rsidRDefault="006D4CF2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6" w:lineRule="auto"/>
              <w:ind w:left="34" w:right="216" w:firstLine="567"/>
            </w:pPr>
            <w:r w:rsidRPr="00886250">
              <w:rPr>
                <w:sz w:val="22"/>
                <w:szCs w:val="22"/>
              </w:rPr>
              <w:t>ГОСТ 21.101-2013. СПДС. Основные требования к проектной и рабочей документации.</w:t>
            </w:r>
          </w:p>
          <w:p w:rsidR="006D4CF2" w:rsidRPr="00886250" w:rsidRDefault="006D4CF2" w:rsidP="00DF42AB">
            <w:pPr>
              <w:numPr>
                <w:ilvl w:val="0"/>
                <w:numId w:val="4"/>
              </w:numPr>
              <w:tabs>
                <w:tab w:val="clear" w:pos="648"/>
                <w:tab w:val="decimal" w:pos="1296"/>
              </w:tabs>
              <w:spacing w:after="0" w:line="266" w:lineRule="auto"/>
              <w:ind w:left="34" w:right="216" w:firstLine="567"/>
            </w:pPr>
            <w:r w:rsidRPr="00886250">
              <w:rPr>
                <w:color w:val="000000"/>
                <w:sz w:val="22"/>
                <w:szCs w:val="22"/>
              </w:rPr>
              <w:t>ГОСТ 21.114-2013.</w:t>
            </w:r>
            <w:r w:rsidRPr="00886250">
              <w:rPr>
                <w:sz w:val="22"/>
                <w:szCs w:val="22"/>
              </w:rPr>
              <w:t xml:space="preserve"> СПДС. Правила выполнения эскизных чертежей общих видов нетиповых изделий.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862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сметной документации: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Сметн</w:t>
            </w:r>
            <w:r w:rsidR="00554DC5" w:rsidRPr="00886250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</w:t>
            </w:r>
            <w:r w:rsidR="00554DC5" w:rsidRPr="0088625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разработать согласно действующим требованиям к ее составу и оформлению. Сметн</w:t>
            </w:r>
            <w:r w:rsidR="00554DC5" w:rsidRPr="00886250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</w:t>
            </w:r>
            <w:r w:rsidR="00554DC5" w:rsidRPr="0088625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представить в базовых ценах</w:t>
            </w:r>
            <w:r w:rsidR="00696C0B"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текущих ценах</w:t>
            </w:r>
            <w:r w:rsidR="00696C0B" w:rsidRPr="008862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Для определения затрат, р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азработать локальные сметы в территориальной сметно-нормативной базе в редакции 2014г.</w:t>
            </w:r>
          </w:p>
          <w:p w:rsidR="006D4CF2" w:rsidRPr="00886250" w:rsidRDefault="00696C0B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6D4CF2"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роектн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ая</w:t>
            </w:r>
            <w:r w:rsidR="006D4CF2"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рабоч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ая</w:t>
            </w:r>
            <w:r w:rsidR="006D4CF2"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 сметн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ая</w:t>
            </w:r>
            <w:r w:rsidR="006D4CF2"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документаци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</w:t>
            </w:r>
            <w:r w:rsidR="006D4CF2"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должна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обеспечивать  соблюдение требований СП 132.13330.2011  «Обеспечение антитеррористической защищенности зданий и сооружений»,  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постановления Правительства РФ от 16.02.2008 г. № 87, постановления Правительства РФ от 15.02.2011г №73.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Проектной документацией обеспечить соблюдение требований Федерального закона «Технический регламент о безопасности зданий и сооружений» N 384-ФЗ от 30 декабря 2009 года.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вести с соблюдением Федерального закона от 27.12.2002г. №184-ФЗ «О техническом регулировании», Федерального закона от 30.12.2009 г. № 384-ФЗ «Технический регламент «О безопасности зданий и сооружений», Федерального закона от 30.03.1999 г. № 52-ФЗ «О санитарно-эпидемиологическом благополучии населения»,  с учетом СНиП 21-01-97 «Пожарная безопасность зданий и сооружений», СНиП 31-06-2008 «Общественные здания и сооружения». </w:t>
            </w:r>
          </w:p>
          <w:p w:rsidR="00696C0B" w:rsidRPr="00886250" w:rsidRDefault="006D4CF2">
            <w:pPr>
              <w:pStyle w:val="ae"/>
              <w:ind w:left="34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8625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4. Требования к инженерн</w:t>
            </w:r>
            <w:r w:rsidR="00696C0B" w:rsidRPr="0088625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ым</w:t>
            </w:r>
            <w:r w:rsidRPr="0088625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изысканиям</w:t>
            </w: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</w:p>
          <w:p w:rsidR="006D4CF2" w:rsidRPr="00886250" w:rsidRDefault="006D4CF2">
            <w:pPr>
              <w:pStyle w:val="ae"/>
              <w:ind w:left="34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86250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Технический отчет, а также проведение самих изысканий должны соответствовать следующими нормативными актами:</w:t>
            </w:r>
          </w:p>
          <w:p w:rsidR="006D4CF2" w:rsidRPr="00886250" w:rsidRDefault="006D4CF2">
            <w:pPr>
              <w:jc w:val="left"/>
            </w:pPr>
            <w:r w:rsidRPr="00886250">
              <w:rPr>
                <w:sz w:val="22"/>
                <w:szCs w:val="22"/>
              </w:rPr>
              <w:t xml:space="preserve">1. </w:t>
            </w:r>
            <w:r w:rsidRPr="00886250">
              <w:rPr>
                <w:color w:val="000000"/>
                <w:sz w:val="22"/>
                <w:szCs w:val="22"/>
              </w:rPr>
              <w:t>ГОСТ 25100-2011</w:t>
            </w:r>
            <w:r w:rsidRPr="00886250">
              <w:rPr>
                <w:sz w:val="22"/>
                <w:szCs w:val="22"/>
              </w:rPr>
              <w:t>. Грунты. Классификация</w:t>
            </w:r>
          </w:p>
          <w:p w:rsidR="006D4CF2" w:rsidRPr="00886250" w:rsidRDefault="006D4CF2">
            <w:pPr>
              <w:jc w:val="left"/>
            </w:pPr>
            <w:r w:rsidRPr="00886250">
              <w:rPr>
                <w:sz w:val="22"/>
                <w:szCs w:val="22"/>
              </w:rPr>
              <w:t xml:space="preserve">2. </w:t>
            </w:r>
            <w:r w:rsidRPr="00886250">
              <w:rPr>
                <w:color w:val="000000"/>
                <w:sz w:val="22"/>
                <w:szCs w:val="22"/>
              </w:rPr>
              <w:t>ГОСТ 12071-2014</w:t>
            </w:r>
            <w:r w:rsidRPr="00886250">
              <w:rPr>
                <w:sz w:val="22"/>
                <w:szCs w:val="22"/>
              </w:rPr>
              <w:t>. Грунты. Отбор, упаковка, транспортирование и хранение образцов.</w:t>
            </w:r>
          </w:p>
          <w:p w:rsidR="006D4CF2" w:rsidRPr="00886250" w:rsidRDefault="006D4CF2">
            <w:pPr>
              <w:jc w:val="left"/>
            </w:pPr>
            <w:r w:rsidRPr="00886250">
              <w:rPr>
                <w:sz w:val="22"/>
                <w:szCs w:val="22"/>
              </w:rPr>
              <w:t xml:space="preserve">3. ГОСТ 12536-2014. Грунты. Методы лабораторного определения гранулометрического (зернового) и </w:t>
            </w:r>
            <w:proofErr w:type="spellStart"/>
            <w:r w:rsidRPr="00886250">
              <w:rPr>
                <w:sz w:val="22"/>
                <w:szCs w:val="22"/>
              </w:rPr>
              <w:t>микроагрегатного</w:t>
            </w:r>
            <w:proofErr w:type="spellEnd"/>
            <w:r w:rsidRPr="00886250">
              <w:rPr>
                <w:sz w:val="22"/>
                <w:szCs w:val="22"/>
              </w:rPr>
              <w:t xml:space="preserve"> состава</w:t>
            </w:r>
          </w:p>
          <w:p w:rsidR="006D4CF2" w:rsidRPr="00886250" w:rsidRDefault="006D4CF2">
            <w:pPr>
              <w:jc w:val="left"/>
            </w:pPr>
            <w:r w:rsidRPr="00886250">
              <w:rPr>
                <w:sz w:val="22"/>
                <w:szCs w:val="22"/>
              </w:rPr>
              <w:t>4. ГОСТ 20522-2012. Грунты. Методы статистической обработки результатов испытаний.</w:t>
            </w:r>
          </w:p>
          <w:p w:rsidR="006D4CF2" w:rsidRPr="00886250" w:rsidRDefault="006D4CF2">
            <w:pPr>
              <w:jc w:val="left"/>
            </w:pPr>
            <w:r w:rsidRPr="00886250">
              <w:rPr>
                <w:sz w:val="22"/>
                <w:szCs w:val="22"/>
              </w:rPr>
              <w:t>5. ГОСТ 21.302-2013. Система проектной документации для строительства. Условные графические обозначения в документации по инженерно-геологическим изысканиям.</w:t>
            </w:r>
          </w:p>
          <w:p w:rsidR="00696C0B" w:rsidRPr="00886250" w:rsidRDefault="006D4CF2" w:rsidP="00696C0B">
            <w:pPr>
              <w:jc w:val="left"/>
            </w:pPr>
            <w:r w:rsidRPr="00886250">
              <w:rPr>
                <w:sz w:val="22"/>
                <w:szCs w:val="22"/>
              </w:rPr>
              <w:t xml:space="preserve">8. </w:t>
            </w:r>
            <w:r w:rsidR="00696C0B" w:rsidRPr="00886250">
              <w:rPr>
                <w:sz w:val="22"/>
                <w:szCs w:val="22"/>
              </w:rPr>
              <w:t>Постановление Правительства РФ от 26.12.2014 N 1521</w:t>
            </w:r>
          </w:p>
          <w:p w:rsidR="00696C0B" w:rsidRPr="00886250" w:rsidRDefault="00696C0B" w:rsidP="00696C0B">
            <w:pPr>
              <w:jc w:val="left"/>
            </w:pPr>
            <w:r w:rsidRPr="00886250">
              <w:rPr>
                <w:sz w:val="22"/>
                <w:szCs w:val="22"/>
              </w:rPr>
              <w:t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  <w:p w:rsidR="006D4CF2" w:rsidRPr="00886250" w:rsidRDefault="00AC3E12" w:rsidP="00696C0B">
            <w:pPr>
              <w:jc w:val="left"/>
            </w:pPr>
            <w:r w:rsidRPr="00886250">
              <w:rPr>
                <w:sz w:val="22"/>
                <w:szCs w:val="22"/>
              </w:rPr>
              <w:t>9</w:t>
            </w:r>
            <w:r w:rsidR="006D4CF2" w:rsidRPr="00886250">
              <w:rPr>
                <w:sz w:val="22"/>
                <w:szCs w:val="22"/>
              </w:rPr>
              <w:t xml:space="preserve">. СП </w:t>
            </w:r>
            <w:r w:rsidR="006D4CF2" w:rsidRPr="00886250">
              <w:rPr>
                <w:sz w:val="22"/>
                <w:szCs w:val="22"/>
                <w:lang w:val="en-US"/>
              </w:rPr>
              <w:t>II</w:t>
            </w:r>
            <w:r w:rsidR="006D4CF2" w:rsidRPr="00886250">
              <w:rPr>
                <w:sz w:val="22"/>
                <w:szCs w:val="22"/>
              </w:rPr>
              <w:t>-105-97. Инженерно-геологические изыскания для строительства.</w:t>
            </w:r>
          </w:p>
        </w:tc>
      </w:tr>
      <w:tr w:rsidR="006D4CF2" w:rsidRPr="00886250">
        <w:trPr>
          <w:trHeight w:val="20"/>
        </w:trPr>
        <w:tc>
          <w:tcPr>
            <w:tcW w:w="10598" w:type="dxa"/>
            <w:gridSpan w:val="3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center"/>
            </w:pPr>
            <w:r w:rsidRPr="00886250">
              <w:rPr>
                <w:b/>
                <w:bCs/>
                <w:sz w:val="22"/>
                <w:szCs w:val="22"/>
              </w:rPr>
              <w:lastRenderedPageBreak/>
              <w:t>2. ОСНОВНЫЕ  ХАРАКТЕРИСТИКИ И ТРЕБОВАНИЯ К ОБЪЕКТУ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2.1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Категория сложности объекта (класс ответственности сооружения по ГОСТ 27751-88)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Категория сложности объект – </w:t>
            </w:r>
            <w:r w:rsidRPr="00886250">
              <w:rPr>
                <w:sz w:val="22"/>
                <w:szCs w:val="22"/>
                <w:lang w:val="en-US"/>
              </w:rPr>
              <w:t>II</w:t>
            </w:r>
          </w:p>
          <w:p w:rsidR="006D4CF2" w:rsidRPr="00886250" w:rsidRDefault="006D4CF2">
            <w:pPr>
              <w:spacing w:after="0"/>
              <w:jc w:val="left"/>
            </w:pP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2.2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Градостроительные решения, генплан, благоустройство, озеленение,  обеспеченность автостоянками.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Пешеходные дорожки должны иметь асфальтовое покрытие;</w:t>
            </w:r>
          </w:p>
          <w:p w:rsidR="006D4CF2" w:rsidRPr="00886250" w:rsidRDefault="006D4CF2" w:rsidP="00AC3E1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Вся прилегающая территория засеивается газонной травой</w:t>
            </w:r>
            <w:r w:rsidR="00AC3E12" w:rsidRPr="00886250">
              <w:rPr>
                <w:sz w:val="22"/>
                <w:szCs w:val="22"/>
              </w:rPr>
              <w:t>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2.3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Требования к технологическому и инженерному оборудованию, инженерное обеспечение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2D4324" w:rsidP="00A47E1F">
            <w:r w:rsidRPr="00886250">
              <w:rPr>
                <w:sz w:val="22"/>
                <w:szCs w:val="22"/>
              </w:rPr>
              <w:t>1</w:t>
            </w:r>
            <w:r w:rsidR="006D4CF2" w:rsidRPr="00886250">
              <w:rPr>
                <w:sz w:val="22"/>
                <w:szCs w:val="22"/>
              </w:rPr>
              <w:t xml:space="preserve">. Рассчитать зоны санитарной охраны </w:t>
            </w:r>
            <w:r w:rsidRPr="00886250">
              <w:rPr>
                <w:sz w:val="22"/>
                <w:szCs w:val="22"/>
              </w:rPr>
              <w:t>сооружений очистки воды</w:t>
            </w:r>
            <w:r w:rsidR="006D4CF2" w:rsidRPr="00886250">
              <w:rPr>
                <w:sz w:val="22"/>
                <w:szCs w:val="22"/>
              </w:rPr>
              <w:t>.</w:t>
            </w:r>
          </w:p>
          <w:p w:rsidR="006D4CF2" w:rsidRPr="00886250" w:rsidRDefault="001B1A13" w:rsidP="00A47E1F">
            <w:r w:rsidRPr="00886250">
              <w:rPr>
                <w:sz w:val="22"/>
                <w:szCs w:val="22"/>
              </w:rPr>
              <w:t>2</w:t>
            </w:r>
            <w:r w:rsidR="006D4CF2" w:rsidRPr="00886250">
              <w:rPr>
                <w:sz w:val="22"/>
                <w:szCs w:val="22"/>
              </w:rPr>
              <w:t>. Предусмотреть замену</w:t>
            </w:r>
            <w:r w:rsidR="002D4324" w:rsidRPr="00886250">
              <w:rPr>
                <w:sz w:val="22"/>
                <w:szCs w:val="22"/>
              </w:rPr>
              <w:t xml:space="preserve"> (</w:t>
            </w:r>
            <w:r w:rsidR="006D4CF2" w:rsidRPr="00886250">
              <w:rPr>
                <w:sz w:val="22"/>
                <w:szCs w:val="22"/>
              </w:rPr>
              <w:t xml:space="preserve">при необходимости) внутриплощадочных инженерных коммуникаций. Диаметр трубопроводов определить расчетом. </w:t>
            </w:r>
          </w:p>
          <w:p w:rsidR="006D4CF2" w:rsidRPr="00886250" w:rsidRDefault="00787B5F" w:rsidP="00012B26">
            <w:r w:rsidRPr="00886250">
              <w:rPr>
                <w:sz w:val="22"/>
                <w:szCs w:val="22"/>
              </w:rPr>
              <w:t>3</w:t>
            </w:r>
            <w:r w:rsidR="006D4CF2" w:rsidRPr="00886250">
              <w:rPr>
                <w:sz w:val="22"/>
                <w:szCs w:val="22"/>
              </w:rPr>
              <w:t>. В соответствии с анализом воды выполнить реконструкцию технологической системы очистных сооружений.</w:t>
            </w:r>
          </w:p>
          <w:p w:rsidR="006D4CF2" w:rsidRPr="00886250" w:rsidRDefault="00787B5F" w:rsidP="00787B5F">
            <w:r w:rsidRPr="00886250">
              <w:rPr>
                <w:sz w:val="22"/>
                <w:szCs w:val="22"/>
              </w:rPr>
              <w:t xml:space="preserve">4. </w:t>
            </w:r>
            <w:r w:rsidR="006D4CF2" w:rsidRPr="00886250">
              <w:rPr>
                <w:sz w:val="22"/>
                <w:szCs w:val="22"/>
              </w:rPr>
              <w:t>Технологическая схема и общие виды должны соответствовать нормам, правилам, инструкциям, государственным стандартам и техническим регламентам, действующим на территории Российской Федерации, и обеспечивать в процессе эксплуатации взрывопожарную, пожарную, санитарно-гигиеническую, радиационную и экологическую безопасность населения и окружающей среды при соблюдении предусмотренных проектом технических решений (мероприятий).</w:t>
            </w:r>
          </w:p>
          <w:p w:rsidR="006D4CF2" w:rsidRPr="00886250" w:rsidRDefault="00787B5F" w:rsidP="00787B5F">
            <w:r w:rsidRPr="00886250">
              <w:rPr>
                <w:sz w:val="22"/>
                <w:szCs w:val="22"/>
              </w:rPr>
              <w:t xml:space="preserve">5. </w:t>
            </w:r>
            <w:r w:rsidR="006D4CF2" w:rsidRPr="00886250">
              <w:rPr>
                <w:sz w:val="22"/>
                <w:szCs w:val="22"/>
              </w:rPr>
              <w:t>Основное технологическое оборудование должно размещаться в модульном здании.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Общие виды блоков водоочистного оборудования и условия их подключения предоставлены дополнительно (Приложение 1).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Содержание разделов определяется в соответствии с постановлением Правительства Российской Федерации от 16 февраля 2008 г. N 87 «О составе разделов проектной документации и требованиях к их содержанию» и СП 13330.2015 «Свод правил «Типовая проектная документация»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Принятые технологические решения должны:</w:t>
            </w:r>
          </w:p>
          <w:p w:rsidR="006D4CF2" w:rsidRPr="00886250" w:rsidRDefault="006D4CF2" w:rsidP="00EB08EC">
            <w:pPr>
              <w:numPr>
                <w:ilvl w:val="0"/>
                <w:numId w:val="6"/>
              </w:numPr>
              <w:tabs>
                <w:tab w:val="clear" w:pos="648"/>
                <w:tab w:val="decimal" w:pos="1296"/>
              </w:tabs>
              <w:spacing w:after="0"/>
              <w:ind w:left="0"/>
            </w:pPr>
            <w:r w:rsidRPr="00886250">
              <w:rPr>
                <w:sz w:val="22"/>
                <w:szCs w:val="22"/>
              </w:rPr>
              <w:t>обеспечивать функционирование основных производственных участков в соответствии с принятым режимом работы;</w:t>
            </w:r>
          </w:p>
          <w:p w:rsidR="006D4CF2" w:rsidRPr="00886250" w:rsidRDefault="006D4CF2" w:rsidP="00EB08EC">
            <w:pPr>
              <w:numPr>
                <w:ilvl w:val="0"/>
                <w:numId w:val="6"/>
              </w:numPr>
              <w:tabs>
                <w:tab w:val="clear" w:pos="648"/>
                <w:tab w:val="decimal" w:pos="1296"/>
              </w:tabs>
              <w:spacing w:after="0"/>
              <w:ind w:left="0"/>
            </w:pPr>
            <w:r w:rsidRPr="00886250">
              <w:rPr>
                <w:sz w:val="22"/>
                <w:szCs w:val="22"/>
              </w:rPr>
              <w:t xml:space="preserve">предусматривать непрерывную работу инженерного </w:t>
            </w:r>
            <w:r w:rsidRPr="00886250">
              <w:rPr>
                <w:sz w:val="22"/>
                <w:szCs w:val="22"/>
              </w:rPr>
              <w:lastRenderedPageBreak/>
              <w:t>оборудования и эксплуатации инженерных систем;</w:t>
            </w:r>
          </w:p>
          <w:p w:rsidR="006D4CF2" w:rsidRPr="00886250" w:rsidRDefault="006D4CF2" w:rsidP="00EB08EC">
            <w:pPr>
              <w:numPr>
                <w:ilvl w:val="0"/>
                <w:numId w:val="6"/>
              </w:numPr>
              <w:tabs>
                <w:tab w:val="clear" w:pos="648"/>
                <w:tab w:val="decimal" w:pos="1296"/>
              </w:tabs>
              <w:spacing w:after="0"/>
              <w:ind w:left="0"/>
            </w:pPr>
            <w:r w:rsidRPr="00886250">
              <w:rPr>
                <w:sz w:val="22"/>
                <w:szCs w:val="22"/>
              </w:rPr>
              <w:t>обеспечивать соблюдение основных требований по защите персонала от неблагоприятных факторов, охране труда персонала.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Проектные решения должны предусматривать выполнение требований к безопасности и гигиене труда в соответствии с действующей нормативной документацией.</w:t>
            </w:r>
          </w:p>
          <w:p w:rsidR="006D4CF2" w:rsidRPr="00886250" w:rsidRDefault="006D4CF2" w:rsidP="00EB08EC">
            <w:r w:rsidRPr="00886250">
              <w:rPr>
                <w:sz w:val="22"/>
                <w:szCs w:val="22"/>
              </w:rPr>
              <w:t>Условия труда должны быть охарактеризованы путем определения основных групп производственных процессов по СП 56.13330.2011</w:t>
            </w:r>
            <w:r w:rsidR="00AC3E12" w:rsidRPr="00886250">
              <w:rPr>
                <w:sz w:val="22"/>
                <w:szCs w:val="22"/>
              </w:rPr>
              <w:t>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Режим труда должен определяться Заказчиком в соответствии с предполагаемым штатным расписанием и внутренним трудовым регламентом.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Общие мероприятия по охране труда должны быть запланированы в соответствии с требованиями системы стандартов безопасности труда и санитарно-гигиенических нормативов.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Проектная документация должна предусматривать компоновку оборудования, обеспечивающую удобство и безопасность при монтаже, эксплуатации, ремонте или замене оборудования.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Принимаемые проектные решения должны отвечать действующим стандартам по уровню производства и экологической безопасности.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Технологические схемы должны соответствовать требованиям федеральных законов в области охраны окружающей среды (</w:t>
            </w:r>
            <w:proofErr w:type="spellStart"/>
            <w:r w:rsidR="00AC3E12" w:rsidRPr="00886250">
              <w:rPr>
                <w:sz w:val="22"/>
                <w:szCs w:val="22"/>
              </w:rPr>
              <w:t>СанПиН</w:t>
            </w:r>
            <w:proofErr w:type="spellEnd"/>
            <w:r w:rsidR="00AC3E12" w:rsidRPr="00886250">
              <w:rPr>
                <w:sz w:val="22"/>
                <w:szCs w:val="22"/>
              </w:rPr>
              <w:t xml:space="preserve"> 2.2.4.548-96</w:t>
            </w:r>
            <w:r w:rsidRPr="00886250">
              <w:rPr>
                <w:sz w:val="22"/>
                <w:szCs w:val="22"/>
              </w:rPr>
              <w:t>») и государственной системы стандартов в области охраны окружающей среды.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Проектными решениями необходимо предусмотреть снижение вредных выбросов в атмосферу и окружающую среду.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Необходимость, объем и порядок контроля содержания токсических и агрессивных веществ в воздушной среде производственных и других помещений станции, которые образуются при ее работе, должны быть определены при разработке проектной документации.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Система обеспечения пожарной безопасности станции должна соответствовать требованиям Федеральных законов Н269-ФЗ от 21 декабря 1994 г. «О пожарной безопасности», Ns123-ФЗ от 22.07.2008 г. «Технический регламент о требованиях пожарной безопасности», М 384-ФЗ 30 декабря 2009 г «Технический регламент о безопасности зданий и сооружений» (в действующей редакции).</w:t>
            </w:r>
          </w:p>
          <w:p w:rsidR="008B6C55" w:rsidRPr="00886250" w:rsidRDefault="008B6C55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Очистные сооружение должны соответствовать ТУ 28.29.12-001-67012107-2019 Система подготовки воды</w:t>
            </w:r>
            <w:r w:rsidR="00F27D36" w:rsidRPr="00886250">
              <w:rPr>
                <w:sz w:val="22"/>
                <w:szCs w:val="22"/>
              </w:rPr>
              <w:t>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Содержание разделов проект</w:t>
            </w:r>
            <w:r w:rsidR="00D02E58" w:rsidRPr="00886250">
              <w:rPr>
                <w:sz w:val="22"/>
                <w:szCs w:val="22"/>
              </w:rPr>
              <w:t xml:space="preserve">ной документации определяется </w:t>
            </w:r>
            <w:r w:rsidRPr="00886250">
              <w:rPr>
                <w:sz w:val="22"/>
                <w:szCs w:val="22"/>
              </w:rPr>
              <w:t>Положением о составе разделов проектной документации и требованиях к их содержанию» и другими государственными, отраслевыми (ведомственными) и иными нормативными документами, перечисленными в пункте 1.17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Решения, принятые при корректировке и разработке комплекта проектной документации, должны быть приняты в объеме необходимом и достаточном для утверждения проектной документации. Виды и объемы проводимых работ, а также методы разработки должны соответствовать требованиям действующих нормативных документов, перечисленным в пункте 1.17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Принципиальная схема технологического процесса.</w:t>
            </w:r>
          </w:p>
          <w:p w:rsidR="006D4CF2" w:rsidRPr="00886250" w:rsidRDefault="006D4CF2" w:rsidP="00EB08EC">
            <w:pPr>
              <w:ind w:firstLine="567"/>
            </w:pPr>
            <w:r w:rsidRPr="00886250">
              <w:rPr>
                <w:sz w:val="22"/>
                <w:szCs w:val="22"/>
              </w:rPr>
              <w:t>Исходная вода подается на очистку на три последовательно установленных блока очистки:</w:t>
            </w:r>
          </w:p>
          <w:p w:rsidR="006D4CF2" w:rsidRPr="00886250" w:rsidRDefault="006D4CF2" w:rsidP="00EB08EC">
            <w:r w:rsidRPr="00886250">
              <w:rPr>
                <w:sz w:val="22"/>
                <w:szCs w:val="22"/>
              </w:rPr>
              <w:t xml:space="preserve">- Б 1 — блок </w:t>
            </w:r>
            <w:r w:rsidR="00BB4561" w:rsidRPr="00886250">
              <w:rPr>
                <w:sz w:val="22"/>
                <w:szCs w:val="22"/>
              </w:rPr>
              <w:t>аэрации воды</w:t>
            </w:r>
            <w:r w:rsidRPr="00886250">
              <w:rPr>
                <w:sz w:val="22"/>
                <w:szCs w:val="22"/>
              </w:rPr>
              <w:t>;</w:t>
            </w:r>
          </w:p>
          <w:p w:rsidR="006D4CF2" w:rsidRPr="00886250" w:rsidRDefault="006D4CF2" w:rsidP="00EB08EC">
            <w:pPr>
              <w:tabs>
                <w:tab w:val="decimal" w:pos="216"/>
                <w:tab w:val="decimal" w:pos="936"/>
              </w:tabs>
            </w:pPr>
            <w:r w:rsidRPr="00886250">
              <w:rPr>
                <w:sz w:val="22"/>
                <w:szCs w:val="22"/>
              </w:rPr>
              <w:t>- Б 2 — блок физико-химической очистки;</w:t>
            </w:r>
          </w:p>
          <w:p w:rsidR="006D4CF2" w:rsidRPr="00886250" w:rsidRDefault="006D4CF2" w:rsidP="00EB08EC">
            <w:pPr>
              <w:tabs>
                <w:tab w:val="decimal" w:pos="144"/>
                <w:tab w:val="decimal" w:pos="864"/>
              </w:tabs>
              <w:ind w:left="709" w:hanging="709"/>
            </w:pPr>
            <w:r w:rsidRPr="00886250">
              <w:rPr>
                <w:sz w:val="22"/>
                <w:szCs w:val="22"/>
              </w:rPr>
              <w:t>- Б 3 — блок глубокой очистки.</w:t>
            </w:r>
          </w:p>
          <w:p w:rsidR="006D4CF2" w:rsidRPr="00886250" w:rsidRDefault="006D4CF2" w:rsidP="00EB08EC">
            <w:pPr>
              <w:tabs>
                <w:tab w:val="decimal" w:pos="360"/>
                <w:tab w:val="decimal" w:pos="1080"/>
              </w:tabs>
              <w:ind w:firstLine="567"/>
            </w:pPr>
            <w:r w:rsidRPr="00886250">
              <w:rPr>
                <w:sz w:val="22"/>
                <w:szCs w:val="22"/>
              </w:rPr>
              <w:t xml:space="preserve">В процессе очистки из воды последовательно удаляются взвешенные вещества, соединения железа и марганца; органические загрязнения, в том числе определяющие цветность, запах и привкус </w:t>
            </w:r>
            <w:r w:rsidRPr="00886250">
              <w:rPr>
                <w:sz w:val="22"/>
                <w:szCs w:val="22"/>
              </w:rPr>
              <w:lastRenderedPageBreak/>
              <w:t>воды; корректируется солевой состав, в том числе удаляется избыточная жесткость.</w:t>
            </w:r>
          </w:p>
          <w:p w:rsidR="006D4CF2" w:rsidRPr="00886250" w:rsidRDefault="006D4CF2" w:rsidP="00EB08EC">
            <w:pPr>
              <w:tabs>
                <w:tab w:val="decimal" w:pos="360"/>
                <w:tab w:val="decimal" w:pos="1080"/>
              </w:tabs>
              <w:ind w:firstLine="567"/>
            </w:pPr>
            <w:r w:rsidRPr="00886250">
              <w:rPr>
                <w:sz w:val="22"/>
                <w:szCs w:val="22"/>
              </w:rPr>
              <w:t>В зависимости от состава исходной воды технологическая схема может быть изменена путем исключения отдельных блоков.</w:t>
            </w:r>
          </w:p>
          <w:p w:rsidR="006D4CF2" w:rsidRPr="00886250" w:rsidRDefault="006D4CF2" w:rsidP="00B1590B">
            <w:pPr>
              <w:ind w:firstLine="567"/>
            </w:pPr>
            <w:r w:rsidRPr="00886250">
              <w:rPr>
                <w:sz w:val="22"/>
                <w:szCs w:val="22"/>
              </w:rPr>
              <w:t>Предусмотреть компоновку оборудования</w:t>
            </w:r>
            <w:r w:rsidR="008B6C55" w:rsidRPr="00886250">
              <w:rPr>
                <w:sz w:val="22"/>
                <w:szCs w:val="22"/>
              </w:rPr>
              <w:t>,</w:t>
            </w:r>
            <w:r w:rsidRPr="00886250">
              <w:rPr>
                <w:sz w:val="22"/>
                <w:szCs w:val="22"/>
              </w:rPr>
              <w:t xml:space="preserve"> исходя из состава исходной воды и удаления взвешенных веществ</w:t>
            </w:r>
            <w:r w:rsidR="008B6C55" w:rsidRPr="00886250">
              <w:rPr>
                <w:sz w:val="22"/>
                <w:szCs w:val="22"/>
              </w:rPr>
              <w:t>,</w:t>
            </w:r>
            <w:r w:rsidRPr="00886250">
              <w:rPr>
                <w:sz w:val="22"/>
                <w:szCs w:val="22"/>
              </w:rPr>
              <w:t xml:space="preserve"> органических загрязнений, соединений, а также корректировку солевого состава.</w:t>
            </w:r>
          </w:p>
          <w:p w:rsidR="006D4CF2" w:rsidRPr="00886250" w:rsidRDefault="006D4CF2" w:rsidP="00B1590B">
            <w:r w:rsidRPr="00886250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="008B6C55" w:rsidRPr="00886250">
              <w:rPr>
                <w:sz w:val="22"/>
                <w:szCs w:val="22"/>
              </w:rPr>
              <w:t>деманганацию</w:t>
            </w:r>
            <w:proofErr w:type="spellEnd"/>
            <w:r w:rsidR="00787B5F" w:rsidRPr="00886250">
              <w:rPr>
                <w:sz w:val="22"/>
                <w:szCs w:val="22"/>
              </w:rPr>
              <w:t xml:space="preserve"> </w:t>
            </w:r>
            <w:r w:rsidRPr="00886250">
              <w:rPr>
                <w:sz w:val="22"/>
                <w:szCs w:val="22"/>
              </w:rPr>
              <w:t>очищенной воды.</w:t>
            </w:r>
          </w:p>
          <w:p w:rsidR="006D4CF2" w:rsidRPr="00886250" w:rsidRDefault="006D4CF2" w:rsidP="00B1590B">
            <w:pPr>
              <w:numPr>
                <w:ilvl w:val="0"/>
                <w:numId w:val="7"/>
              </w:numPr>
              <w:tabs>
                <w:tab w:val="clear" w:pos="360"/>
                <w:tab w:val="decimal" w:pos="864"/>
              </w:tabs>
              <w:spacing w:after="0"/>
              <w:ind w:left="0" w:firstLine="567"/>
            </w:pPr>
            <w:r w:rsidRPr="00886250">
              <w:rPr>
                <w:sz w:val="22"/>
                <w:szCs w:val="22"/>
              </w:rPr>
              <w:t>Технология водоподготовки должна обеспечить минимальные количества выбросов в атмосферу.</w:t>
            </w:r>
          </w:p>
          <w:p w:rsidR="006D4CF2" w:rsidRPr="00886250" w:rsidRDefault="006D4CF2" w:rsidP="00B1590B">
            <w:pPr>
              <w:numPr>
                <w:ilvl w:val="0"/>
                <w:numId w:val="7"/>
              </w:numPr>
              <w:tabs>
                <w:tab w:val="clear" w:pos="360"/>
                <w:tab w:val="decimal" w:pos="864"/>
              </w:tabs>
              <w:spacing w:after="0"/>
              <w:ind w:left="0" w:firstLine="567"/>
            </w:pPr>
            <w:r w:rsidRPr="00886250">
              <w:rPr>
                <w:sz w:val="22"/>
                <w:szCs w:val="22"/>
              </w:rPr>
              <w:t>компоновка оборудования участка должна обеспечивать максимальную безопасность и удобство работы обслуживающего персонала;</w:t>
            </w:r>
          </w:p>
          <w:p w:rsidR="006D4CF2" w:rsidRPr="00886250" w:rsidRDefault="006D4CF2" w:rsidP="00B1590B">
            <w:pPr>
              <w:numPr>
                <w:ilvl w:val="0"/>
                <w:numId w:val="8"/>
              </w:numPr>
              <w:tabs>
                <w:tab w:val="clear" w:pos="360"/>
                <w:tab w:val="decimal" w:pos="864"/>
              </w:tabs>
              <w:spacing w:after="0"/>
              <w:ind w:left="0" w:firstLine="567"/>
            </w:pPr>
            <w:r w:rsidRPr="00886250">
              <w:rPr>
                <w:sz w:val="22"/>
                <w:szCs w:val="22"/>
              </w:rPr>
              <w:t>технологический процесс должен быть максимально автоматизирован, особенно в части измерений и обработки результатов;</w:t>
            </w:r>
          </w:p>
          <w:p w:rsidR="006D4CF2" w:rsidRPr="00886250" w:rsidRDefault="006D4CF2" w:rsidP="00787B5F">
            <w:pPr>
              <w:numPr>
                <w:ilvl w:val="0"/>
                <w:numId w:val="8"/>
              </w:numPr>
              <w:tabs>
                <w:tab w:val="clear" w:pos="360"/>
                <w:tab w:val="decimal" w:pos="864"/>
              </w:tabs>
              <w:spacing w:after="0"/>
              <w:ind w:left="0" w:firstLine="567"/>
            </w:pPr>
            <w:r w:rsidRPr="00886250">
              <w:rPr>
                <w:sz w:val="22"/>
                <w:szCs w:val="22"/>
              </w:rPr>
              <w:t>граница проектирования – площадка станции водоподготовки.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Архитектурно-планировочные решения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В проекте предусмотреть качественную наружную отделку в соответствии с архитектурными решением и технологическими требованиями, согласовать с Заказчиком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2.5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Объемно-планировочные решения, перечень основных мероприятий.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1. Проведение обследования и оценки технического состояния существующих зданий, сооружений, инженерных систем, и ограждения.</w:t>
            </w:r>
          </w:p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 Разработка проекта реконструкции водозабора на основании рекомендаций, по результатам обследования.</w:t>
            </w:r>
          </w:p>
          <w:p w:rsidR="006D4CF2" w:rsidRPr="00886250" w:rsidRDefault="00787B5F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3</w:t>
            </w:r>
            <w:r w:rsidR="006D4CF2" w:rsidRPr="00886250">
              <w:rPr>
                <w:sz w:val="22"/>
                <w:szCs w:val="22"/>
              </w:rPr>
              <w:t>. Устройство благоустройства (твердые покрытия) и озеленения территории</w:t>
            </w:r>
          </w:p>
          <w:p w:rsidR="006D4CF2" w:rsidRPr="00886250" w:rsidRDefault="00787B5F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4</w:t>
            </w:r>
            <w:r w:rsidR="006D4CF2" w:rsidRPr="00886250">
              <w:rPr>
                <w:sz w:val="22"/>
                <w:szCs w:val="22"/>
              </w:rPr>
              <w:t>. Устройство ограждения территории.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2.6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Конструктивные решения, изделия и материалы несущих и ограждающих конструкций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Конструктивные решения принимаются на основании выполненных инженерно-геологических изысканий с учетом климатических характеристик района строительства, а также технико-экономического обоснования выбранных вариантов.</w:t>
            </w:r>
          </w:p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Выбранные конструктивные решения должны быть согласованы с Заказчиком. Предполагаемый тип конструктивной схемы здания – быстровозводимые металлические конструкции.</w:t>
            </w:r>
          </w:p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Фундаменты:</w:t>
            </w:r>
          </w:p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-  тип фундамента и глубина заложения определяется на основании отчета по инженерно-геологическим изысканиям;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893CEA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</w:t>
            </w:r>
            <w:r w:rsidR="00893CEA" w:rsidRPr="00886250">
              <w:rPr>
                <w:sz w:val="22"/>
                <w:szCs w:val="22"/>
              </w:rPr>
              <w:t>7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Инженерные сети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Внутренние сети проектируются с учетом соблюдений нормативных документов.</w:t>
            </w:r>
          </w:p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Наружные инженерные сети запроектировать согласно действующим техническим условиям на присоединение выданные уполномоченными организациями в соответствии с нормами. (Стоимость проектирования наружных сетей от точки присоединения до объекта входит в стоимость контракта)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893CEA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</w:t>
            </w:r>
            <w:r w:rsidR="00893CEA" w:rsidRPr="00886250">
              <w:rPr>
                <w:sz w:val="22"/>
                <w:szCs w:val="22"/>
              </w:rPr>
              <w:t>8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Пожарная и охранная сигнализация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Автоматическая, с применением отечественного сертифицированного оборудования. Предусмотреть систему внутреннего и наружного видеонаблюдения</w:t>
            </w:r>
            <w:r w:rsidR="001F00A9" w:rsidRPr="00886250">
              <w:rPr>
                <w:sz w:val="22"/>
                <w:szCs w:val="22"/>
              </w:rPr>
              <w:t>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893CEA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2.</w:t>
            </w:r>
            <w:r w:rsidR="00893CEA" w:rsidRPr="00886250">
              <w:rPr>
                <w:sz w:val="22"/>
                <w:szCs w:val="22"/>
              </w:rPr>
              <w:t>9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Исходные  данные,  предоставляемые  Заказчиком  для  проектирования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Для разработки проектно-сметной документации, Заказчик предоставляет необходимый комплект исходно-разрешительной документации по этапам согласно </w:t>
            </w:r>
            <w:proofErr w:type="spellStart"/>
            <w:r w:rsidRPr="00886250">
              <w:rPr>
                <w:sz w:val="22"/>
                <w:szCs w:val="22"/>
              </w:rPr>
              <w:t>п</w:t>
            </w:r>
            <w:proofErr w:type="spellEnd"/>
            <w:r w:rsidRPr="00886250">
              <w:rPr>
                <w:sz w:val="22"/>
                <w:szCs w:val="22"/>
              </w:rPr>
              <w:t xml:space="preserve"> 1.1</w:t>
            </w:r>
            <w:r w:rsidR="00084220" w:rsidRPr="00886250">
              <w:rPr>
                <w:sz w:val="22"/>
                <w:szCs w:val="22"/>
              </w:rPr>
              <w:t>3</w:t>
            </w:r>
            <w:r w:rsidRPr="00886250">
              <w:rPr>
                <w:sz w:val="22"/>
                <w:szCs w:val="22"/>
              </w:rPr>
              <w:t xml:space="preserve"> настоящего технического задания: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Ситуационный план (1-й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Градостроительный план земельного участка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Действующие технические условия на водоснабжение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Действующие технические условия на электроснабжение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Действующие технические условия на теплоснабжение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Действующие технические условия на сет</w:t>
            </w:r>
            <w:r w:rsidR="00893CEA" w:rsidRPr="008862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телекоммуникаций (радио, телефон, интернет, и д.р.)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Кадастровый план земельного участка. (2-й этап)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Договор на право пользования земельным участком (2-й этап).</w:t>
            </w:r>
          </w:p>
          <w:p w:rsidR="006D4CF2" w:rsidRPr="00886250" w:rsidRDefault="006D4CF2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Информацию по дебету скважины.</w:t>
            </w:r>
          </w:p>
          <w:p w:rsidR="006D4CF2" w:rsidRPr="00886250" w:rsidRDefault="00F27D36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Пиковый забор. Ин</w:t>
            </w:r>
            <w:r w:rsidR="006D4CF2" w:rsidRPr="0088625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4CF2" w:rsidRPr="00886250">
              <w:rPr>
                <w:rFonts w:ascii="Times New Roman" w:hAnsi="Times New Roman" w:cs="Times New Roman"/>
                <w:sz w:val="22"/>
                <w:szCs w:val="22"/>
              </w:rPr>
              <w:t>рмация по расходам.</w:t>
            </w:r>
          </w:p>
          <w:p w:rsidR="006D4CF2" w:rsidRPr="00886250" w:rsidRDefault="006D4CF2" w:rsidP="00012B26">
            <w:pPr>
              <w:pStyle w:val="ae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Схема потребителей.</w:t>
            </w:r>
          </w:p>
        </w:tc>
      </w:tr>
      <w:tr w:rsidR="006D4CF2" w:rsidRPr="00886250">
        <w:trPr>
          <w:trHeight w:val="20"/>
        </w:trPr>
        <w:tc>
          <w:tcPr>
            <w:tcW w:w="10598" w:type="dxa"/>
            <w:gridSpan w:val="3"/>
            <w:tcMar>
              <w:left w:w="108" w:type="dxa"/>
            </w:tcMar>
          </w:tcPr>
          <w:p w:rsidR="000B7607" w:rsidRDefault="000B7607">
            <w:pPr>
              <w:pStyle w:val="ae"/>
              <w:ind w:left="34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2"/>
                <w:szCs w:val="22"/>
              </w:rPr>
            </w:pPr>
          </w:p>
          <w:p w:rsidR="006D4CF2" w:rsidRPr="00886250" w:rsidRDefault="006D4CF2">
            <w:pPr>
              <w:pStyle w:val="ae"/>
              <w:ind w:left="34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b/>
                <w:bCs/>
                <w:spacing w:val="5"/>
                <w:sz w:val="22"/>
                <w:szCs w:val="22"/>
              </w:rPr>
              <w:t>3. ТРЕБОВАНИЯ К ПРЕДОСТАВЛЯЕМОЙ ЗАКАЗЧИКОМ РАБОТЕ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3.1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Количество экземпляров проектно-сметной документации (проекта), выдаваемых </w:t>
            </w:r>
            <w:r w:rsidRPr="00886250">
              <w:rPr>
                <w:spacing w:val="2"/>
                <w:sz w:val="22"/>
                <w:szCs w:val="22"/>
              </w:rPr>
              <w:t>заказчику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При завершении работ проектная организация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 Заказчику акт сдачи-приемки работ с 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приложением к нему проектно-сметной документации на бумажном носителе 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(в виде сброшюрованных книг формата А3-А4)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: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- Стадия «</w:t>
            </w:r>
            <w:r w:rsidR="000B760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ПД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» - </w:t>
            </w:r>
            <w:r w:rsidR="000B760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5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экз.;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- Отчет по инженерным изысканиям – </w:t>
            </w:r>
            <w:r w:rsidR="000B760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3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экз.;</w:t>
            </w:r>
          </w:p>
          <w:p w:rsidR="006D4CF2" w:rsidRDefault="006D4CF2">
            <w:pPr>
              <w:pStyle w:val="ae"/>
              <w:ind w:left="34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- сметная документация выдается в электронном виде (в формате ARPC или ином совместимым с программой 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  <w:lang w:val="en-US"/>
              </w:rPr>
              <w:t>WIN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-РИК) и на бумажном носителе </w:t>
            </w:r>
            <w:r w:rsidR="000B760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после прохождения государственной экспертизы 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– 3 экз.</w:t>
            </w:r>
          </w:p>
          <w:p w:rsidR="000B7607" w:rsidRPr="00886250" w:rsidRDefault="000B7607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- Стадия «РД» - 5 экз.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- проектная и рабочая документация предоставляется в электронном виде в формате .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  <w:lang w:val="en-US"/>
              </w:rPr>
              <w:t>PDF</w:t>
            </w:r>
            <w:r w:rsidRPr="0088625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в полном комплекте.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3.2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 xml:space="preserve">Согласование  документации 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pStyle w:val="ad"/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 xml:space="preserve">Для выполнения работ проектная организация совместно с Заказчиком получает все разрешения и согласования, необходимые для выдачи заключительной документации. </w:t>
            </w:r>
          </w:p>
          <w:p w:rsidR="006D4CF2" w:rsidRPr="00886250" w:rsidRDefault="006D4CF2">
            <w:pPr>
              <w:pStyle w:val="ad"/>
              <w:spacing w:after="0"/>
              <w:ind w:left="34"/>
              <w:jc w:val="left"/>
            </w:pPr>
            <w:r w:rsidRPr="00886250">
              <w:rPr>
                <w:sz w:val="22"/>
                <w:szCs w:val="22"/>
              </w:rPr>
              <w:t>Проектная организация по требованию Заказчика представляет обоснование принятых проектных решений.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891E8E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3.</w:t>
            </w:r>
            <w:r w:rsidR="00891E8E" w:rsidRPr="00886250">
              <w:rPr>
                <w:sz w:val="22"/>
                <w:szCs w:val="22"/>
              </w:rPr>
              <w:t>3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6D4CF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Передачи проектно-сметной документации </w:t>
            </w: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Проектно-сметная документация разрабатывается поэтапно.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До окончания 1-го этапа Проектировщик должен предоставить Заказчику: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Расчет показателей по водоснабжению, водоотведению, теплоснабжению, энергоснабжению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Эскизы объемно-планировочных решений.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До окончания 2-го этапа Проектировщик должен предоставить Заказчику: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отчет по инженерным изысканиям.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-По окончания 3-го этапа Проектировщик должен предоставить Заказчику: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Комплект</w:t>
            </w:r>
            <w:r w:rsidR="000B7607">
              <w:rPr>
                <w:rFonts w:ascii="Times New Roman" w:hAnsi="Times New Roman" w:cs="Times New Roman"/>
                <w:sz w:val="22"/>
                <w:szCs w:val="22"/>
              </w:rPr>
              <w:t xml:space="preserve"> проектной</w:t>
            </w: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документации;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По окончания 4-го этапа Проектировщик должен предоставить Заказчику:</w:t>
            </w:r>
          </w:p>
          <w:p w:rsidR="006D4CF2" w:rsidRPr="00886250" w:rsidRDefault="006D4CF2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6250">
              <w:rPr>
                <w:rFonts w:ascii="Times New Roman" w:hAnsi="Times New Roman" w:cs="Times New Roman"/>
                <w:sz w:val="22"/>
                <w:szCs w:val="22"/>
              </w:rPr>
              <w:t>- Комплект сметной документации.</w:t>
            </w:r>
          </w:p>
        </w:tc>
      </w:tr>
      <w:tr w:rsidR="006D4CF2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6D4CF2" w:rsidRPr="00886250" w:rsidRDefault="006D4CF2" w:rsidP="000B7607">
            <w:pPr>
              <w:spacing w:after="0"/>
              <w:jc w:val="left"/>
            </w:pPr>
            <w:r w:rsidRPr="00886250">
              <w:rPr>
                <w:sz w:val="22"/>
                <w:szCs w:val="22"/>
              </w:rPr>
              <w:t>3.</w:t>
            </w:r>
            <w:r w:rsidR="000B7607">
              <w:rPr>
                <w:sz w:val="22"/>
                <w:szCs w:val="22"/>
              </w:rPr>
              <w:t>4</w:t>
            </w:r>
          </w:p>
        </w:tc>
        <w:tc>
          <w:tcPr>
            <w:tcW w:w="2707" w:type="dxa"/>
            <w:tcMar>
              <w:left w:w="108" w:type="dxa"/>
            </w:tcMar>
          </w:tcPr>
          <w:p w:rsidR="006D4CF2" w:rsidRPr="00886250" w:rsidRDefault="000B7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требования</w:t>
            </w:r>
          </w:p>
          <w:p w:rsidR="006D4CF2" w:rsidRPr="00886250" w:rsidRDefault="006D4CF2">
            <w:pPr>
              <w:spacing w:after="0"/>
              <w:jc w:val="left"/>
            </w:pPr>
          </w:p>
        </w:tc>
        <w:tc>
          <w:tcPr>
            <w:tcW w:w="7088" w:type="dxa"/>
            <w:tcMar>
              <w:left w:w="108" w:type="dxa"/>
            </w:tcMar>
          </w:tcPr>
          <w:p w:rsidR="006D4CF2" w:rsidRPr="00886250" w:rsidRDefault="000D48F7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Подрядчик</w:t>
            </w:r>
            <w:r w:rsidR="006D4CF2" w:rsidRPr="00886250">
              <w:rPr>
                <w:rFonts w:ascii="Times New Roman" w:hAnsi="Times New Roman" w:cs="Times New Roman"/>
                <w:sz w:val="22"/>
                <w:szCs w:val="22"/>
              </w:rPr>
              <w:t xml:space="preserve"> работ несет полную материальную ответственность за ненадлежащее качество выполненных  проектно-сметных работ, включая недостатки, обнаруженные в ходе строительства и эксплуатации объекта.</w:t>
            </w:r>
          </w:p>
        </w:tc>
      </w:tr>
      <w:tr w:rsidR="000B7607" w:rsidRPr="00886250">
        <w:trPr>
          <w:trHeight w:val="20"/>
        </w:trPr>
        <w:tc>
          <w:tcPr>
            <w:tcW w:w="803" w:type="dxa"/>
            <w:tcMar>
              <w:left w:w="108" w:type="dxa"/>
            </w:tcMar>
          </w:tcPr>
          <w:p w:rsidR="000B7607" w:rsidRPr="00886250" w:rsidRDefault="000B7607" w:rsidP="000B7607">
            <w:pPr>
              <w:spacing w:after="0"/>
              <w:jc w:val="left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707" w:type="dxa"/>
            <w:tcMar>
              <w:left w:w="108" w:type="dxa"/>
            </w:tcMar>
          </w:tcPr>
          <w:p w:rsidR="000B7607" w:rsidRDefault="000B7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B7607">
              <w:rPr>
                <w:rFonts w:ascii="Times New Roman" w:hAnsi="Times New Roman" w:cs="Times New Roman"/>
                <w:sz w:val="22"/>
                <w:szCs w:val="22"/>
              </w:rPr>
              <w:t>Требования к прохождения государственной экспертизы</w:t>
            </w:r>
          </w:p>
        </w:tc>
        <w:tc>
          <w:tcPr>
            <w:tcW w:w="7088" w:type="dxa"/>
            <w:tcMar>
              <w:left w:w="108" w:type="dxa"/>
            </w:tcMar>
          </w:tcPr>
          <w:p w:rsidR="000B7607" w:rsidRPr="000B7607" w:rsidRDefault="000B7607" w:rsidP="000B7607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B7607">
              <w:rPr>
                <w:rFonts w:ascii="Times New Roman" w:hAnsi="Times New Roman" w:cs="Times New Roman"/>
                <w:sz w:val="22"/>
                <w:szCs w:val="22"/>
              </w:rPr>
              <w:t>Подрядчик должен обеспечить сопровождение до получения Муниципальным заказчиком положительного заключения государственной экспертизы. При выявлении органами государственной экспертизы замечаний по представленной документации Муниципальный заказчик передает ее для устранения недостатков и доработки Подрядчику. Подрядчик должен устранить  замечания  за свой счет в срок, установленный органами государственной экспертизы. В случае получения Заказчиком отрицательного заключения государственной экспертизы повторное ее прохождение осуществляется силами и за счет Подрядчика.</w:t>
            </w:r>
          </w:p>
          <w:p w:rsidR="000B7607" w:rsidRPr="00886250" w:rsidRDefault="000B7607" w:rsidP="000B7607">
            <w:pPr>
              <w:pStyle w:val="ae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B7607">
              <w:rPr>
                <w:rFonts w:ascii="Times New Roman" w:hAnsi="Times New Roman" w:cs="Times New Roman"/>
                <w:sz w:val="22"/>
                <w:szCs w:val="22"/>
              </w:rPr>
              <w:t>Датой окончания обязательств подрядчика по контракту считается дата получения положительного заключения государственной экспертизы.</w:t>
            </w:r>
          </w:p>
        </w:tc>
      </w:tr>
    </w:tbl>
    <w:p w:rsidR="006D4CF2" w:rsidRPr="001F74DA" w:rsidRDefault="006D4CF2">
      <w:pPr>
        <w:spacing w:after="0"/>
        <w:rPr>
          <w:b/>
          <w:bCs/>
          <w:sz w:val="22"/>
          <w:szCs w:val="22"/>
        </w:rPr>
      </w:pPr>
    </w:p>
    <w:p w:rsidR="006D4CF2" w:rsidRPr="001F74DA" w:rsidRDefault="006D4CF2">
      <w:pPr>
        <w:spacing w:after="0"/>
        <w:rPr>
          <w:sz w:val="22"/>
          <w:szCs w:val="22"/>
        </w:rPr>
      </w:pPr>
    </w:p>
    <w:sectPr w:rsidR="006D4CF2" w:rsidRPr="001F74DA" w:rsidSect="000863B1">
      <w:pgSz w:w="11906" w:h="16838"/>
      <w:pgMar w:top="284" w:right="720" w:bottom="426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D1D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 w:cs="Symbol"/>
        <w:strike w:val="0"/>
        <w:dstrike w:val="0"/>
        <w:color w:val="auto"/>
        <w:spacing w:val="-5"/>
        <w:w w:val="100"/>
        <w:sz w:val="20"/>
        <w:szCs w:val="20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76BC5"/>
    <w:multiLevelType w:val="multilevel"/>
    <w:tmpl w:val="FFFFFFFF"/>
    <w:lvl w:ilvl="0">
      <w:start w:val="1"/>
      <w:numFmt w:val="bullet"/>
      <w:lvlText w:val="—"/>
      <w:lvlJc w:val="left"/>
      <w:pPr>
        <w:tabs>
          <w:tab w:val="decimal" w:pos="648"/>
        </w:tabs>
        <w:ind w:left="720"/>
      </w:pPr>
      <w:rPr>
        <w:rFonts w:ascii="Arial" w:hAnsi="Arial" w:cs="Arial"/>
        <w:strike w:val="0"/>
        <w:dstrike w:val="0"/>
        <w:color w:val="000000"/>
        <w:spacing w:val="1"/>
        <w:w w:val="100"/>
        <w:sz w:val="21"/>
        <w:szCs w:val="21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46802"/>
    <w:multiLevelType w:val="multilevel"/>
    <w:tmpl w:val="FFFFFFFF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 w:cs="Symbol"/>
        <w:strike w:val="0"/>
        <w:dstrike w:val="0"/>
        <w:color w:val="000000"/>
        <w:spacing w:val="3"/>
        <w:w w:val="100"/>
        <w:sz w:val="21"/>
        <w:szCs w:val="21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63A15"/>
    <w:multiLevelType w:val="multilevel"/>
    <w:tmpl w:val="EEEC85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60C23837"/>
    <w:multiLevelType w:val="multilevel"/>
    <w:tmpl w:val="B00C56B4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00C4C91"/>
    <w:multiLevelType w:val="multilevel"/>
    <w:tmpl w:val="333272E2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3223183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 w:cs="Symbol"/>
        <w:strike w:val="0"/>
        <w:dstrike w:val="0"/>
        <w:color w:val="auto"/>
        <w:spacing w:val="1"/>
        <w:w w:val="100"/>
        <w:sz w:val="21"/>
        <w:szCs w:val="21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F38FD"/>
    <w:multiLevelType w:val="multilevel"/>
    <w:tmpl w:val="FFFFFFFF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 w:cs="Symbol"/>
        <w:strike w:val="0"/>
        <w:dstrike w:val="0"/>
        <w:color w:val="auto"/>
        <w:spacing w:val="9"/>
        <w:w w:val="100"/>
        <w:sz w:val="21"/>
        <w:szCs w:val="21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3B3"/>
    <w:rsid w:val="00012B26"/>
    <w:rsid w:val="000418C6"/>
    <w:rsid w:val="00084220"/>
    <w:rsid w:val="000863B1"/>
    <w:rsid w:val="000904CE"/>
    <w:rsid w:val="000A59E6"/>
    <w:rsid w:val="000B7607"/>
    <w:rsid w:val="000D4484"/>
    <w:rsid w:val="000D48F7"/>
    <w:rsid w:val="00180000"/>
    <w:rsid w:val="001B1A13"/>
    <w:rsid w:val="001F00A9"/>
    <w:rsid w:val="001F74DA"/>
    <w:rsid w:val="00257650"/>
    <w:rsid w:val="002A6C39"/>
    <w:rsid w:val="002D4324"/>
    <w:rsid w:val="002F49AA"/>
    <w:rsid w:val="0038303B"/>
    <w:rsid w:val="003B2B2D"/>
    <w:rsid w:val="004809D6"/>
    <w:rsid w:val="00485D09"/>
    <w:rsid w:val="004A23C5"/>
    <w:rsid w:val="00522CE7"/>
    <w:rsid w:val="00554DC5"/>
    <w:rsid w:val="00613305"/>
    <w:rsid w:val="006207F6"/>
    <w:rsid w:val="0063791A"/>
    <w:rsid w:val="00664AC8"/>
    <w:rsid w:val="00696C0B"/>
    <w:rsid w:val="006B3DAC"/>
    <w:rsid w:val="006D4CF2"/>
    <w:rsid w:val="00722CA6"/>
    <w:rsid w:val="00733B06"/>
    <w:rsid w:val="00775E1A"/>
    <w:rsid w:val="007842C6"/>
    <w:rsid w:val="007855D0"/>
    <w:rsid w:val="00787B5F"/>
    <w:rsid w:val="00800F9E"/>
    <w:rsid w:val="008148F7"/>
    <w:rsid w:val="00856CE1"/>
    <w:rsid w:val="00871909"/>
    <w:rsid w:val="00886250"/>
    <w:rsid w:val="00891E8E"/>
    <w:rsid w:val="00893CEA"/>
    <w:rsid w:val="008A32A7"/>
    <w:rsid w:val="008B6C55"/>
    <w:rsid w:val="008F2884"/>
    <w:rsid w:val="00962BD2"/>
    <w:rsid w:val="00977693"/>
    <w:rsid w:val="00A47E1F"/>
    <w:rsid w:val="00AC3E12"/>
    <w:rsid w:val="00B1590B"/>
    <w:rsid w:val="00B57FCC"/>
    <w:rsid w:val="00B8238D"/>
    <w:rsid w:val="00B86D64"/>
    <w:rsid w:val="00BB4561"/>
    <w:rsid w:val="00BE3703"/>
    <w:rsid w:val="00C163B3"/>
    <w:rsid w:val="00C960C2"/>
    <w:rsid w:val="00D02E58"/>
    <w:rsid w:val="00D128CD"/>
    <w:rsid w:val="00DF42AB"/>
    <w:rsid w:val="00E612CD"/>
    <w:rsid w:val="00E71678"/>
    <w:rsid w:val="00EA1A87"/>
    <w:rsid w:val="00EB08EC"/>
    <w:rsid w:val="00F27D36"/>
    <w:rsid w:val="00F5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E6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locked/>
    <w:rsid w:val="000A59E6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A59E6"/>
    <w:rPr>
      <w:b/>
      <w:bCs/>
    </w:rPr>
  </w:style>
  <w:style w:type="character" w:customStyle="1" w:styleId="FontStyle12">
    <w:name w:val="Font Style12"/>
    <w:basedOn w:val="a0"/>
    <w:uiPriority w:val="99"/>
    <w:rsid w:val="000A59E6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с отступом 3 Знак"/>
    <w:basedOn w:val="a0"/>
    <w:uiPriority w:val="99"/>
    <w:semiHidden/>
    <w:locked/>
    <w:rsid w:val="000A59E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0A59E6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0863B1"/>
  </w:style>
  <w:style w:type="character" w:customStyle="1" w:styleId="ListLabel2">
    <w:name w:val="ListLabel 2"/>
    <w:uiPriority w:val="99"/>
    <w:rsid w:val="000863B1"/>
  </w:style>
  <w:style w:type="character" w:customStyle="1" w:styleId="ListLabel3">
    <w:name w:val="ListLabel 3"/>
    <w:uiPriority w:val="99"/>
    <w:rsid w:val="000863B1"/>
  </w:style>
  <w:style w:type="character" w:customStyle="1" w:styleId="ListLabel4">
    <w:name w:val="ListLabel 4"/>
    <w:uiPriority w:val="99"/>
    <w:rsid w:val="000863B1"/>
  </w:style>
  <w:style w:type="character" w:customStyle="1" w:styleId="ListLabel5">
    <w:name w:val="ListLabel 5"/>
    <w:uiPriority w:val="99"/>
    <w:rsid w:val="000863B1"/>
  </w:style>
  <w:style w:type="character" w:customStyle="1" w:styleId="ListLabel6">
    <w:name w:val="ListLabel 6"/>
    <w:uiPriority w:val="99"/>
    <w:rsid w:val="000863B1"/>
  </w:style>
  <w:style w:type="character" w:customStyle="1" w:styleId="ListLabel7">
    <w:name w:val="ListLabel 7"/>
    <w:uiPriority w:val="99"/>
    <w:rsid w:val="000863B1"/>
  </w:style>
  <w:style w:type="character" w:customStyle="1" w:styleId="ListLabel8">
    <w:name w:val="ListLabel 8"/>
    <w:uiPriority w:val="99"/>
    <w:rsid w:val="000863B1"/>
  </w:style>
  <w:style w:type="character" w:customStyle="1" w:styleId="ListLabel9">
    <w:name w:val="ListLabel 9"/>
    <w:uiPriority w:val="99"/>
    <w:rsid w:val="000863B1"/>
  </w:style>
  <w:style w:type="character" w:customStyle="1" w:styleId="ListLabel10">
    <w:name w:val="ListLabel 10"/>
    <w:uiPriority w:val="99"/>
    <w:rsid w:val="000863B1"/>
  </w:style>
  <w:style w:type="character" w:customStyle="1" w:styleId="ListLabel11">
    <w:name w:val="ListLabel 11"/>
    <w:uiPriority w:val="99"/>
    <w:rsid w:val="000863B1"/>
  </w:style>
  <w:style w:type="character" w:customStyle="1" w:styleId="ListLabel12">
    <w:name w:val="ListLabel 12"/>
    <w:uiPriority w:val="99"/>
    <w:rsid w:val="000863B1"/>
  </w:style>
  <w:style w:type="character" w:customStyle="1" w:styleId="ListLabel13">
    <w:name w:val="ListLabel 13"/>
    <w:uiPriority w:val="99"/>
    <w:rsid w:val="000863B1"/>
  </w:style>
  <w:style w:type="character" w:customStyle="1" w:styleId="ListLabel14">
    <w:name w:val="ListLabel 14"/>
    <w:uiPriority w:val="99"/>
    <w:rsid w:val="000863B1"/>
  </w:style>
  <w:style w:type="character" w:customStyle="1" w:styleId="ListLabel15">
    <w:name w:val="ListLabel 15"/>
    <w:uiPriority w:val="99"/>
    <w:rsid w:val="000863B1"/>
  </w:style>
  <w:style w:type="character" w:customStyle="1" w:styleId="ListLabel16">
    <w:name w:val="ListLabel 16"/>
    <w:uiPriority w:val="99"/>
    <w:rsid w:val="000863B1"/>
  </w:style>
  <w:style w:type="character" w:customStyle="1" w:styleId="ListLabel17">
    <w:name w:val="ListLabel 17"/>
    <w:uiPriority w:val="99"/>
    <w:rsid w:val="000863B1"/>
  </w:style>
  <w:style w:type="character" w:customStyle="1" w:styleId="ListLabel18">
    <w:name w:val="ListLabel 18"/>
    <w:uiPriority w:val="99"/>
    <w:rsid w:val="000863B1"/>
  </w:style>
  <w:style w:type="character" w:customStyle="1" w:styleId="ListLabel19">
    <w:name w:val="ListLabel 19"/>
    <w:uiPriority w:val="99"/>
    <w:rsid w:val="000863B1"/>
  </w:style>
  <w:style w:type="character" w:customStyle="1" w:styleId="ListLabel20">
    <w:name w:val="ListLabel 20"/>
    <w:uiPriority w:val="99"/>
    <w:rsid w:val="000863B1"/>
  </w:style>
  <w:style w:type="character" w:customStyle="1" w:styleId="ListLabel21">
    <w:name w:val="ListLabel 21"/>
    <w:uiPriority w:val="99"/>
    <w:rsid w:val="000863B1"/>
  </w:style>
  <w:style w:type="character" w:customStyle="1" w:styleId="ListLabel22">
    <w:name w:val="ListLabel 22"/>
    <w:uiPriority w:val="99"/>
    <w:rsid w:val="000863B1"/>
  </w:style>
  <w:style w:type="character" w:customStyle="1" w:styleId="ListLabel23">
    <w:name w:val="ListLabel 23"/>
    <w:uiPriority w:val="99"/>
    <w:rsid w:val="000863B1"/>
  </w:style>
  <w:style w:type="character" w:customStyle="1" w:styleId="ListLabel24">
    <w:name w:val="ListLabel 24"/>
    <w:uiPriority w:val="99"/>
    <w:rsid w:val="000863B1"/>
  </w:style>
  <w:style w:type="character" w:customStyle="1" w:styleId="ListLabel25">
    <w:name w:val="ListLabel 25"/>
    <w:uiPriority w:val="99"/>
    <w:rsid w:val="000863B1"/>
  </w:style>
  <w:style w:type="character" w:customStyle="1" w:styleId="ListLabel26">
    <w:name w:val="ListLabel 26"/>
    <w:uiPriority w:val="99"/>
    <w:rsid w:val="000863B1"/>
  </w:style>
  <w:style w:type="character" w:customStyle="1" w:styleId="ListLabel27">
    <w:name w:val="ListLabel 27"/>
    <w:uiPriority w:val="99"/>
    <w:rsid w:val="000863B1"/>
  </w:style>
  <w:style w:type="character" w:customStyle="1" w:styleId="ListLabel28">
    <w:name w:val="ListLabel 28"/>
    <w:uiPriority w:val="99"/>
    <w:rsid w:val="000863B1"/>
    <w:rPr>
      <w:rFonts w:ascii="Times New Roman" w:hAnsi="Times New Roman" w:cs="Times New Roman"/>
    </w:rPr>
  </w:style>
  <w:style w:type="character" w:customStyle="1" w:styleId="ListLabel29">
    <w:name w:val="ListLabel 29"/>
    <w:uiPriority w:val="99"/>
    <w:rsid w:val="000863B1"/>
  </w:style>
  <w:style w:type="character" w:customStyle="1" w:styleId="ListLabel30">
    <w:name w:val="ListLabel 30"/>
    <w:uiPriority w:val="99"/>
    <w:rsid w:val="000863B1"/>
  </w:style>
  <w:style w:type="character" w:customStyle="1" w:styleId="ListLabel31">
    <w:name w:val="ListLabel 31"/>
    <w:uiPriority w:val="99"/>
    <w:rsid w:val="000863B1"/>
  </w:style>
  <w:style w:type="character" w:customStyle="1" w:styleId="ListLabel32">
    <w:name w:val="ListLabel 32"/>
    <w:uiPriority w:val="99"/>
    <w:rsid w:val="000863B1"/>
  </w:style>
  <w:style w:type="character" w:customStyle="1" w:styleId="ListLabel33">
    <w:name w:val="ListLabel 33"/>
    <w:uiPriority w:val="99"/>
    <w:rsid w:val="000863B1"/>
  </w:style>
  <w:style w:type="character" w:customStyle="1" w:styleId="ListLabel34">
    <w:name w:val="ListLabel 34"/>
    <w:uiPriority w:val="99"/>
    <w:rsid w:val="000863B1"/>
  </w:style>
  <w:style w:type="character" w:customStyle="1" w:styleId="ListLabel35">
    <w:name w:val="ListLabel 35"/>
    <w:uiPriority w:val="99"/>
    <w:rsid w:val="000863B1"/>
  </w:style>
  <w:style w:type="character" w:customStyle="1" w:styleId="ListLabel36">
    <w:name w:val="ListLabel 36"/>
    <w:uiPriority w:val="99"/>
    <w:rsid w:val="000863B1"/>
  </w:style>
  <w:style w:type="character" w:customStyle="1" w:styleId="ListLabel37">
    <w:name w:val="ListLabel 37"/>
    <w:uiPriority w:val="99"/>
    <w:rsid w:val="000863B1"/>
    <w:rPr>
      <w:rFonts w:ascii="Times New Roman" w:hAnsi="Times New Roman" w:cs="Times New Roman"/>
    </w:rPr>
  </w:style>
  <w:style w:type="character" w:customStyle="1" w:styleId="ListLabel38">
    <w:name w:val="ListLabel 38"/>
    <w:uiPriority w:val="99"/>
    <w:rsid w:val="000863B1"/>
  </w:style>
  <w:style w:type="character" w:customStyle="1" w:styleId="ListLabel39">
    <w:name w:val="ListLabel 39"/>
    <w:uiPriority w:val="99"/>
    <w:rsid w:val="000863B1"/>
  </w:style>
  <w:style w:type="character" w:customStyle="1" w:styleId="ListLabel40">
    <w:name w:val="ListLabel 40"/>
    <w:uiPriority w:val="99"/>
    <w:rsid w:val="000863B1"/>
  </w:style>
  <w:style w:type="character" w:customStyle="1" w:styleId="ListLabel41">
    <w:name w:val="ListLabel 41"/>
    <w:uiPriority w:val="99"/>
    <w:rsid w:val="000863B1"/>
  </w:style>
  <w:style w:type="character" w:customStyle="1" w:styleId="ListLabel42">
    <w:name w:val="ListLabel 42"/>
    <w:uiPriority w:val="99"/>
    <w:rsid w:val="000863B1"/>
  </w:style>
  <w:style w:type="character" w:customStyle="1" w:styleId="ListLabel43">
    <w:name w:val="ListLabel 43"/>
    <w:uiPriority w:val="99"/>
    <w:rsid w:val="000863B1"/>
  </w:style>
  <w:style w:type="character" w:customStyle="1" w:styleId="ListLabel44">
    <w:name w:val="ListLabel 44"/>
    <w:uiPriority w:val="99"/>
    <w:rsid w:val="000863B1"/>
  </w:style>
  <w:style w:type="character" w:customStyle="1" w:styleId="ListLabel45">
    <w:name w:val="ListLabel 45"/>
    <w:uiPriority w:val="99"/>
    <w:rsid w:val="000863B1"/>
  </w:style>
  <w:style w:type="paragraph" w:styleId="a6">
    <w:name w:val="Title"/>
    <w:basedOn w:val="a"/>
    <w:next w:val="a7"/>
    <w:link w:val="a8"/>
    <w:uiPriority w:val="99"/>
    <w:qFormat/>
    <w:rsid w:val="000863B1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B8238D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"/>
    <w:basedOn w:val="a"/>
    <w:link w:val="a9"/>
    <w:uiPriority w:val="99"/>
    <w:rsid w:val="000863B1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B8238D"/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7"/>
    <w:uiPriority w:val="99"/>
    <w:rsid w:val="000863B1"/>
  </w:style>
  <w:style w:type="paragraph" w:styleId="ab">
    <w:name w:val="caption"/>
    <w:basedOn w:val="a"/>
    <w:uiPriority w:val="99"/>
    <w:qFormat/>
    <w:rsid w:val="000863B1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0A59E6"/>
    <w:pPr>
      <w:ind w:left="240" w:hanging="240"/>
    </w:pPr>
  </w:style>
  <w:style w:type="paragraph" w:styleId="ac">
    <w:name w:val="index heading"/>
    <w:basedOn w:val="a"/>
    <w:uiPriority w:val="99"/>
    <w:semiHidden/>
    <w:rsid w:val="000863B1"/>
    <w:pPr>
      <w:suppressLineNumbers/>
    </w:pPr>
  </w:style>
  <w:style w:type="paragraph" w:styleId="ad">
    <w:name w:val="Body Text Indent"/>
    <w:basedOn w:val="a"/>
    <w:link w:val="10"/>
    <w:uiPriority w:val="99"/>
    <w:rsid w:val="000A59E6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link w:val="ad"/>
    <w:uiPriority w:val="99"/>
    <w:semiHidden/>
    <w:locked/>
    <w:rsid w:val="00B8238D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0A59E6"/>
    <w:rPr>
      <w:rFonts w:eastAsia="Times New Roman" w:cs="Calibri"/>
      <w:sz w:val="24"/>
      <w:szCs w:val="24"/>
    </w:rPr>
  </w:style>
  <w:style w:type="paragraph" w:customStyle="1" w:styleId="FORMATTEXT">
    <w:name w:val=".FORMATTEXT"/>
    <w:uiPriority w:val="99"/>
    <w:rsid w:val="000A59E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A59E6"/>
    <w:pPr>
      <w:widowControl w:val="0"/>
      <w:spacing w:after="0" w:line="312" w:lineRule="exact"/>
      <w:jc w:val="left"/>
    </w:pPr>
  </w:style>
  <w:style w:type="paragraph" w:customStyle="1" w:styleId="Style4">
    <w:name w:val="Style4"/>
    <w:basedOn w:val="a"/>
    <w:uiPriority w:val="99"/>
    <w:rsid w:val="000A59E6"/>
    <w:pPr>
      <w:widowControl w:val="0"/>
      <w:spacing w:after="0"/>
      <w:jc w:val="left"/>
    </w:pPr>
  </w:style>
  <w:style w:type="paragraph" w:customStyle="1" w:styleId="Style2">
    <w:name w:val="Style2"/>
    <w:basedOn w:val="a"/>
    <w:uiPriority w:val="99"/>
    <w:rsid w:val="000A59E6"/>
    <w:pPr>
      <w:widowControl w:val="0"/>
      <w:spacing w:after="0" w:line="283" w:lineRule="exact"/>
      <w:jc w:val="left"/>
    </w:pPr>
  </w:style>
  <w:style w:type="paragraph" w:customStyle="1" w:styleId="Style1">
    <w:name w:val="Style1"/>
    <w:basedOn w:val="a"/>
    <w:uiPriority w:val="99"/>
    <w:rsid w:val="000A59E6"/>
    <w:pPr>
      <w:widowControl w:val="0"/>
      <w:spacing w:after="0"/>
      <w:jc w:val="left"/>
    </w:pPr>
  </w:style>
  <w:style w:type="paragraph" w:styleId="30">
    <w:name w:val="Body Text Indent 3"/>
    <w:basedOn w:val="a"/>
    <w:link w:val="31"/>
    <w:uiPriority w:val="99"/>
    <w:semiHidden/>
    <w:rsid w:val="000A59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B8238D"/>
    <w:rPr>
      <w:rFonts w:ascii="Times New Roman" w:hAnsi="Times New Roman" w:cs="Times New Roman"/>
      <w:sz w:val="16"/>
      <w:szCs w:val="16"/>
    </w:rPr>
  </w:style>
  <w:style w:type="paragraph" w:styleId="af">
    <w:name w:val="Balloon Text"/>
    <w:basedOn w:val="a"/>
    <w:link w:val="11"/>
    <w:uiPriority w:val="99"/>
    <w:semiHidden/>
    <w:rsid w:val="000A59E6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locked/>
    <w:rsid w:val="00B8238D"/>
    <w:rPr>
      <w:rFonts w:ascii="Times New Roman" w:hAnsi="Times New Roman" w:cs="Times New Roman"/>
      <w:sz w:val="2"/>
      <w:szCs w:val="2"/>
    </w:rPr>
  </w:style>
  <w:style w:type="table" w:styleId="af0">
    <w:name w:val="Table Grid"/>
    <w:basedOn w:val="a1"/>
    <w:uiPriority w:val="99"/>
    <w:rsid w:val="000A59E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Стиль3"/>
    <w:basedOn w:val="2"/>
    <w:uiPriority w:val="99"/>
    <w:rsid w:val="000B7607"/>
    <w:pPr>
      <w:widowControl w:val="0"/>
      <w:tabs>
        <w:tab w:val="num" w:pos="1997"/>
      </w:tabs>
      <w:adjustRightInd w:val="0"/>
      <w:spacing w:after="0" w:line="240" w:lineRule="auto"/>
      <w:ind w:left="1997" w:hanging="720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B76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607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550F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Microsoft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IVAN</dc:creator>
  <cp:lastModifiedBy>Антон Сяплин</cp:lastModifiedBy>
  <cp:revision>2</cp:revision>
  <cp:lastPrinted>2020-01-28T09:13:00Z</cp:lastPrinted>
  <dcterms:created xsi:type="dcterms:W3CDTF">2020-02-28T09:07:00Z</dcterms:created>
  <dcterms:modified xsi:type="dcterms:W3CDTF">2020-02-28T09:07:00Z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