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B" w:rsidRPr="00E45C41" w:rsidRDefault="00BF27CB" w:rsidP="00BF27CB">
      <w:pPr>
        <w:ind w:left="5954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E45C41">
        <w:rPr>
          <w:sz w:val="20"/>
          <w:szCs w:val="20"/>
        </w:rPr>
        <w:t>Приложение  №1</w:t>
      </w:r>
    </w:p>
    <w:p w:rsidR="00BF27CB" w:rsidRPr="00E45C41" w:rsidRDefault="00BF27CB" w:rsidP="00BF27CB">
      <w:pPr>
        <w:autoSpaceDE w:val="0"/>
        <w:autoSpaceDN w:val="0"/>
        <w:adjustRightInd w:val="0"/>
        <w:rPr>
          <w:sz w:val="20"/>
          <w:szCs w:val="20"/>
        </w:rPr>
      </w:pPr>
      <w:r w:rsidRPr="00E45C41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E45C41">
        <w:rPr>
          <w:sz w:val="20"/>
          <w:szCs w:val="20"/>
        </w:rPr>
        <w:t xml:space="preserve">   к муниципальному контракту № 1</w:t>
      </w:r>
    </w:p>
    <w:p w:rsidR="00BF27CB" w:rsidRPr="00E45C41" w:rsidRDefault="00BF27CB" w:rsidP="00BF27CB">
      <w:pPr>
        <w:autoSpaceDE w:val="0"/>
        <w:autoSpaceDN w:val="0"/>
        <w:adjustRightInd w:val="0"/>
        <w:ind w:firstLine="5954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E45C41">
        <w:rPr>
          <w:sz w:val="20"/>
          <w:szCs w:val="20"/>
        </w:rPr>
        <w:t xml:space="preserve"> от "__" _________ 2020 г.</w:t>
      </w:r>
    </w:p>
    <w:p w:rsidR="00BF27CB" w:rsidRPr="00BF27CB" w:rsidRDefault="00BF27CB" w:rsidP="00BF27CB">
      <w:pPr>
        <w:tabs>
          <w:tab w:val="left" w:pos="18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BF27CB">
        <w:rPr>
          <w:b/>
          <w:bCs/>
          <w:sz w:val="20"/>
          <w:szCs w:val="20"/>
        </w:rPr>
        <w:t>Техническое задание</w:t>
      </w:r>
    </w:p>
    <w:tbl>
      <w:tblPr>
        <w:tblW w:w="666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0724"/>
        <w:gridCol w:w="2028"/>
      </w:tblGrid>
      <w:tr w:rsidR="00BF27CB" w:rsidRPr="00BF27CB" w:rsidTr="00BF27CB">
        <w:trPr>
          <w:trHeight w:val="20"/>
        </w:trPr>
        <w:tc>
          <w:tcPr>
            <w:tcW w:w="4205" w:type="pct"/>
          </w:tcPr>
          <w:p w:rsidR="00BF27CB" w:rsidRPr="00BF27CB" w:rsidRDefault="00BF27CB" w:rsidP="00BF27CB">
            <w:pPr>
              <w:jc w:val="center"/>
              <w:rPr>
                <w:sz w:val="20"/>
                <w:szCs w:val="20"/>
              </w:rPr>
            </w:pPr>
            <w:r w:rsidRPr="00BF27CB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BF27CB">
              <w:rPr>
                <w:sz w:val="20"/>
                <w:szCs w:val="20"/>
              </w:rPr>
              <w:t>проектно</w:t>
            </w:r>
            <w:proofErr w:type="spellEnd"/>
            <w:r w:rsidRPr="00BF27CB">
              <w:rPr>
                <w:sz w:val="20"/>
                <w:szCs w:val="20"/>
              </w:rPr>
              <w:t xml:space="preserve"> – изыскательных работ по объекту: </w:t>
            </w:r>
          </w:p>
          <w:p w:rsidR="00BF27CB" w:rsidRPr="00BF27CB" w:rsidRDefault="00BF27CB" w:rsidP="00BF27CB">
            <w:pPr>
              <w:jc w:val="center"/>
              <w:rPr>
                <w:sz w:val="20"/>
                <w:szCs w:val="20"/>
              </w:rPr>
            </w:pPr>
            <w:r w:rsidRPr="00BF27CB">
              <w:rPr>
                <w:sz w:val="20"/>
                <w:szCs w:val="20"/>
              </w:rPr>
              <w:t>«Универсальный спортивный зал МКОУ «</w:t>
            </w:r>
            <w:proofErr w:type="spellStart"/>
            <w:r w:rsidRPr="00BF27CB">
              <w:rPr>
                <w:sz w:val="20"/>
                <w:szCs w:val="20"/>
              </w:rPr>
              <w:t>Качалинская</w:t>
            </w:r>
            <w:proofErr w:type="spellEnd"/>
            <w:r w:rsidRPr="00BF27CB">
              <w:rPr>
                <w:sz w:val="20"/>
                <w:szCs w:val="20"/>
              </w:rPr>
              <w:t xml:space="preserve"> СОШ» по адресу: ул. </w:t>
            </w:r>
            <w:proofErr w:type="gramStart"/>
            <w:r w:rsidRPr="00BF27CB">
              <w:rPr>
                <w:sz w:val="20"/>
                <w:szCs w:val="20"/>
              </w:rPr>
              <w:t>Садовая</w:t>
            </w:r>
            <w:proofErr w:type="gramEnd"/>
            <w:r w:rsidRPr="00BF27CB">
              <w:rPr>
                <w:sz w:val="20"/>
                <w:szCs w:val="20"/>
              </w:rPr>
              <w:t xml:space="preserve">, 3а, х. Качалин, </w:t>
            </w:r>
            <w:proofErr w:type="spellStart"/>
            <w:r w:rsidRPr="00BF27CB">
              <w:rPr>
                <w:sz w:val="20"/>
                <w:szCs w:val="20"/>
              </w:rPr>
              <w:t>Суровикинского</w:t>
            </w:r>
            <w:proofErr w:type="spellEnd"/>
            <w:r w:rsidRPr="00BF27CB">
              <w:rPr>
                <w:sz w:val="20"/>
                <w:szCs w:val="20"/>
              </w:rPr>
              <w:t xml:space="preserve"> муниципального района, Волгоградской области» </w:t>
            </w:r>
          </w:p>
          <w:p w:rsidR="00BF27CB" w:rsidRPr="00BF27CB" w:rsidRDefault="00BF27CB" w:rsidP="00BF27CB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977"/>
              <w:gridCol w:w="6838"/>
            </w:tblGrid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№ п. п.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Перечень основных данных и требований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Содержание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Основание для проектирования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Решение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Суровикинской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районной Думы от 29.01.2020г № 5/26 «О внесении изменений в бюджет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Суровикинского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муниципального района на 2020 год и на плановый период 2021 и 2022 годов».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Полное наименование и адрес объекта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«Универсальный спортивный зал МКОУ «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Качалинская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СОШ»  по адресу: ул.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Садовая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, 3а, х. Качалин,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Суровикинского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муниципального района, Волгоградской области».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Заказчик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Отдел жилищно-коммунального хозяйства администрации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Суровикинского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муниципального района Волгоградской области.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Источник финансирования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Суровикинского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муниципального района Волгоградской области.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Исполнитель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По итогам аукциона.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Вид строительства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Новое.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Стадийность проектирования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2-х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стадийное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(проектная документация, рабочая документация).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Сроки проведения работы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45 дней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 даты подписания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муниципального контракта, без учета сроков проведения государственной экспертизы проектной документации ГАУ ВО «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Облгосэкспертиза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».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Требования по вариантной и конкурсной разработке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Исполнитель обязуется: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1. Выполнить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инженерно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– геодезические,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инженерно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– геологические и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инженерно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– экологические изыскания, а также сбор исходных данных в объеме, необходимом для проектирования.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2. Разработать один, предварительно согласованный с заказчиком вариант проектной документации универсального спортивного зала, в объеме и в соответствии с Постановлением Правительства РФ от 16.02.2008г. № 87. 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Исходные данные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Заказчик разрабатывает градостроительный план земельного участка и передает его Исполнителю, предоставляет технические условия на подключение к инженерным сетям теплоснабжения, электроснабжения, водоснабжения, водоотведения.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 связи с небольшими площадями выполнить индивидуальный проект в размерах 12х24 м. </w:t>
                  </w:r>
                  <w:r w:rsidRPr="00BF27CB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BF27CB">
                    <w:rPr>
                      <w:sz w:val="20"/>
                      <w:szCs w:val="20"/>
                    </w:rPr>
                    <w:t xml:space="preserve">-3.5м.,  </w:t>
                  </w:r>
                  <w:r w:rsidRPr="00BF27CB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BF27CB">
                    <w:rPr>
                      <w:sz w:val="20"/>
                      <w:szCs w:val="20"/>
                    </w:rPr>
                    <w:t>=288 м</w:t>
                  </w:r>
                  <w:proofErr w:type="gramStart"/>
                  <w:r w:rsidRPr="00BF27CB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Основные требования к выполнению работ и составу проекта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Выполнить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согласно проекта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с учетом действующих нормативных документов. Требования к количеству и содержанию разделов проектной документации предусмотреть в соответствии с постановлением Правительства РФ от 16.02.2008г. № 87.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Проектирование осуществлять в соответствии с действующими нормами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– СП, ГОСТ, ПБ, ПУЭ, МДС, техническими регламентами, нормативными документами, регулирующими область проектирования, заданием на проектирование.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Требования к сметной документации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BF27CB">
                    <w:rPr>
                      <w:sz w:val="20"/>
                      <w:szCs w:val="20"/>
                    </w:rPr>
                    <w:t xml:space="preserve">Сметная документация на строительство объекта должна быть выполнена базисно – индексным методом в двух уровнях цен – новом базисном уровне, определяемом на основе действующих сметных норм и цен 2001 года, и в текущем уровне цен (с переводом по каждой единичной расценке с учетом индексов, определяемых ежеквартально ГАУ ВО «РЦЦС Волгоградской области»), сложившихся ко времени составления сметной документации. </w:t>
                  </w:r>
                  <w:proofErr w:type="gramEnd"/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Для достоверного определения стоимости строительства проектируемого объекта Исполнителем в сводном сметном расчете должны быть учтены следующие затраты: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- затраты на исполнительную съемку объекта и подводящих инженерных коммуникаций;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- на покрытие платежей за негативное воздействие на окружающую природную среду, в том числе за предельно допустимые вопросы (сбросы) загрязняющих веществ и размещение отходов производства и потребления;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lastRenderedPageBreak/>
                    <w:t xml:space="preserve">- на технологическое подключение/присоединение (по видам ресурсов);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- на пусконаладочные работы по всем системам жизнеобеспечения объекта;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- затраты на строительный контроль (Постановление Правительства РФ от 21 июня 2010г. № 468) – 2 %;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- затраты на авторский надзор;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- временные, зимние и прочие затраты, возникающие в процессе строительства и передачи завершенного строительством объекта в муниципальную собственность и эксплуатацию.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При определении стоимости объекта руководствоваться методическими указаниями по определению стоимости строительной продукции на территории РФ МДС 81-35.2004, в том числе сметы выполнить в программном комплексе Гранд-смета и в формате </w:t>
                  </w:r>
                  <w:r w:rsidRPr="00BF27CB">
                    <w:rPr>
                      <w:sz w:val="20"/>
                      <w:szCs w:val="20"/>
                      <w:lang w:val="en-US"/>
                    </w:rPr>
                    <w:t>Excel</w:t>
                  </w:r>
                  <w:r w:rsidRPr="00BF27CB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BF27CB" w:rsidRPr="00BF27CB" w:rsidTr="00802160">
              <w:trPr>
                <w:trHeight w:val="525"/>
              </w:trPr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lastRenderedPageBreak/>
                    <w:t>13.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Общие сведения об участке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Площадь земельного участка 11 840 м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2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Основные градостроительные требования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Предусмотреть благоустройство территории, ее освещение, подъезды.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Основные требования к архитектурно – планировочному решению здания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Выполнить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согласно проекта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с учетом действующих нормативных документов.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Конструктивные решения, изделия и материалы несущих и ограждающих конструкций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Выполнить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согласно проекта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с учетом действующих нормативных документов.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Основные требования к инженерным сетям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Внутренние инженерные сети здания выполнить по проекту с учетом действующих нормативных документов.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 связи с отсутствием возможности подключения объекта к сетям централизованного отопления, для отопления здания спортивного зала предусмотреть соответствующие изменения по оборудованию теплового узла. </w:t>
                  </w:r>
                </w:p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Наружные инженерные сети запроектировать в границах выделенного участка исходя из действующих нормативных документов, полученных технических условий и точек врезки.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Требования по обеспечению условий жизнедеятельности маломобильных групп населения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Выполнить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согласно проекта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с учетом действующих нормативных документов.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Требования по разработке </w:t>
                  </w:r>
                  <w:proofErr w:type="spellStart"/>
                  <w:r w:rsidRPr="00BF27CB">
                    <w:rPr>
                      <w:sz w:val="20"/>
                      <w:szCs w:val="20"/>
                    </w:rPr>
                    <w:t>инженерно</w:t>
                  </w:r>
                  <w:proofErr w:type="spellEnd"/>
                  <w:r w:rsidRPr="00BF27CB">
                    <w:rPr>
                      <w:sz w:val="20"/>
                      <w:szCs w:val="20"/>
                    </w:rPr>
                    <w:t xml:space="preserve"> – технических мероприятий гражданской обороны и мероприятий по предупреждению чрезвычайных ситуаций, мероприятий по пожарной безопасности, мероприятий по охране окружающей среды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Выполнить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согласно проекта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с учетом действующих нормативных документов. 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Благоустройство площадки и малые архитектурные формы 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Выполнить благоустройство территории в увязке с существующим положением.</w:t>
                  </w:r>
                </w:p>
              </w:tc>
            </w:tr>
            <w:tr w:rsidR="00BF27CB" w:rsidRPr="00BF27CB" w:rsidTr="00802160"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Информация о документации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jc w:val="both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 xml:space="preserve">Проектно-сметная документация (стадия – </w:t>
                  </w:r>
                  <w:proofErr w:type="gramStart"/>
                  <w:r w:rsidRPr="00BF27C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BF27CB">
                    <w:rPr>
                      <w:sz w:val="20"/>
                      <w:szCs w:val="20"/>
                    </w:rPr>
                    <w:t xml:space="preserve"> и стадия – Р) на бумажном носителе – 4 экз., в электронном виде (текстовая и графическая часть в формате </w:t>
                  </w:r>
                  <w:r w:rsidRPr="00BF27CB">
                    <w:rPr>
                      <w:sz w:val="20"/>
                      <w:szCs w:val="20"/>
                      <w:lang w:val="en-US"/>
                    </w:rPr>
                    <w:t>PDF</w:t>
                  </w:r>
                  <w:r w:rsidRPr="00BF27CB">
                    <w:rPr>
                      <w:sz w:val="20"/>
                      <w:szCs w:val="20"/>
                    </w:rPr>
                    <w:t xml:space="preserve">, </w:t>
                  </w:r>
                  <w:r w:rsidRPr="00BF27CB">
                    <w:rPr>
                      <w:sz w:val="20"/>
                      <w:szCs w:val="20"/>
                      <w:lang w:val="en-US"/>
                    </w:rPr>
                    <w:t>Word</w:t>
                  </w:r>
                  <w:r w:rsidRPr="00BF27CB">
                    <w:rPr>
                      <w:sz w:val="20"/>
                      <w:szCs w:val="20"/>
                    </w:rPr>
                    <w:t xml:space="preserve">; сметная документация в формате </w:t>
                  </w:r>
                  <w:r w:rsidRPr="00BF27CB">
                    <w:rPr>
                      <w:sz w:val="20"/>
                      <w:szCs w:val="20"/>
                      <w:lang w:val="en-US"/>
                    </w:rPr>
                    <w:t>Excel</w:t>
                  </w:r>
                  <w:r w:rsidRPr="00BF27CB">
                    <w:rPr>
                      <w:sz w:val="20"/>
                      <w:szCs w:val="20"/>
                    </w:rPr>
                    <w:t xml:space="preserve">, Гранд-смета) – 1 экз. </w:t>
                  </w:r>
                </w:p>
              </w:tc>
            </w:tr>
            <w:tr w:rsidR="00BF27CB" w:rsidRPr="00BF27CB" w:rsidTr="00802160">
              <w:trPr>
                <w:trHeight w:val="870"/>
              </w:trPr>
              <w:tc>
                <w:tcPr>
                  <w:tcW w:w="675" w:type="dxa"/>
                  <w:shd w:val="clear" w:color="auto" w:fill="auto"/>
                </w:tcPr>
                <w:p w:rsidR="00BF27CB" w:rsidRPr="00BF27CB" w:rsidRDefault="00BF27CB" w:rsidP="00BF27CB">
                  <w:pPr>
                    <w:jc w:val="center"/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F27CB" w:rsidRPr="00BF27CB" w:rsidRDefault="00BF27CB" w:rsidP="00BF27CB">
                  <w:pPr>
                    <w:rPr>
                      <w:sz w:val="20"/>
                      <w:szCs w:val="20"/>
                    </w:rPr>
                  </w:pPr>
                  <w:r w:rsidRPr="00BF27CB">
                    <w:rPr>
                      <w:sz w:val="20"/>
                      <w:szCs w:val="20"/>
                    </w:rPr>
                    <w:t>Особые условия</w:t>
                  </w:r>
                </w:p>
              </w:tc>
              <w:tc>
                <w:tcPr>
                  <w:tcW w:w="6838" w:type="dxa"/>
                  <w:shd w:val="clear" w:color="auto" w:fill="auto"/>
                </w:tcPr>
                <w:p w:rsidR="00BF27CB" w:rsidRPr="00BF27CB" w:rsidRDefault="00BF27CB" w:rsidP="00BF27CB">
                  <w:pPr>
                    <w:numPr>
                      <w:ilvl w:val="0"/>
                      <w:numId w:val="1"/>
                    </w:numPr>
                    <w:spacing w:line="276" w:lineRule="auto"/>
                    <w:contextualSpacing/>
                    <w:jc w:val="both"/>
                    <w:rPr>
                      <w:sz w:val="20"/>
                      <w:szCs w:val="20"/>
                      <w:lang w:val="x-none" w:eastAsia="x-none"/>
                    </w:rPr>
                  </w:pPr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Экспертиза проектной документации осуществляется в ГАУ ВО «</w:t>
                  </w:r>
                  <w:proofErr w:type="spellStart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Облгосэкспертиза</w:t>
                  </w:r>
                  <w:proofErr w:type="spellEnd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».</w:t>
                  </w:r>
                </w:p>
                <w:p w:rsidR="00BF27CB" w:rsidRPr="00BF27CB" w:rsidRDefault="00BF27CB" w:rsidP="00BF27CB">
                  <w:pPr>
                    <w:numPr>
                      <w:ilvl w:val="0"/>
                      <w:numId w:val="1"/>
                    </w:numPr>
                    <w:spacing w:line="276" w:lineRule="auto"/>
                    <w:ind w:left="380"/>
                    <w:contextualSpacing/>
                    <w:jc w:val="both"/>
                    <w:rPr>
                      <w:sz w:val="20"/>
                      <w:szCs w:val="20"/>
                      <w:lang w:val="x-none" w:eastAsia="x-none"/>
                    </w:rPr>
                  </w:pPr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Сопровождение проектной документации в ГАУ ВО «</w:t>
                  </w:r>
                  <w:proofErr w:type="spellStart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Облгос</w:t>
                  </w:r>
                  <w:bookmarkStart w:id="0" w:name="_GoBack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эксперт</w:t>
                  </w:r>
                  <w:bookmarkEnd w:id="0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иза</w:t>
                  </w:r>
                  <w:proofErr w:type="spellEnd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» осуществляет проектная организация.</w:t>
                  </w:r>
                </w:p>
                <w:p w:rsidR="00BF27CB" w:rsidRPr="00BF27CB" w:rsidRDefault="00BF27CB" w:rsidP="00BF27CB">
                  <w:pPr>
                    <w:numPr>
                      <w:ilvl w:val="0"/>
                      <w:numId w:val="1"/>
                    </w:numPr>
                    <w:spacing w:line="276" w:lineRule="auto"/>
                    <w:ind w:left="380"/>
                    <w:contextualSpacing/>
                    <w:jc w:val="both"/>
                    <w:rPr>
                      <w:sz w:val="20"/>
                      <w:szCs w:val="20"/>
                      <w:lang w:val="x-none" w:eastAsia="x-none"/>
                    </w:rPr>
                  </w:pPr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Выполнить расчет тепла и топлива с обоснованием возможности использовать существующую котельную МКОУ «</w:t>
                  </w:r>
                  <w:proofErr w:type="spellStart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>Качалинская</w:t>
                  </w:r>
                  <w:proofErr w:type="spellEnd"/>
                  <w:r w:rsidRPr="00BF27CB">
                    <w:rPr>
                      <w:sz w:val="20"/>
                      <w:szCs w:val="20"/>
                      <w:lang w:val="x-none" w:eastAsia="x-none"/>
                    </w:rPr>
                    <w:t xml:space="preserve"> СОШ».</w:t>
                  </w:r>
                </w:p>
              </w:tc>
            </w:tr>
          </w:tbl>
          <w:p w:rsidR="00BF27CB" w:rsidRPr="00BF27CB" w:rsidRDefault="00BF27CB" w:rsidP="00BF27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95" w:type="pct"/>
          </w:tcPr>
          <w:p w:rsidR="00BF27CB" w:rsidRPr="00BF27CB" w:rsidRDefault="00BF27CB" w:rsidP="00BF27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F27CB" w:rsidRPr="00BF27CB" w:rsidRDefault="00BF27CB" w:rsidP="00BF27C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F27CB">
              <w:rPr>
                <w:b/>
                <w:bCs/>
                <w:sz w:val="20"/>
                <w:szCs w:val="20"/>
              </w:rPr>
              <w:t xml:space="preserve">           Подрядчик</w:t>
            </w:r>
          </w:p>
        </w:tc>
      </w:tr>
    </w:tbl>
    <w:p w:rsidR="002E02EF" w:rsidRDefault="002E02EF" w:rsidP="00BF27CB"/>
    <w:sectPr w:rsidR="002E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85"/>
    <w:multiLevelType w:val="hybridMultilevel"/>
    <w:tmpl w:val="187A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B"/>
    <w:rsid w:val="002E02EF"/>
    <w:rsid w:val="00BF27CB"/>
    <w:rsid w:val="00D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BF27CB"/>
    <w:pPr>
      <w:ind w:left="720"/>
      <w:contextualSpacing/>
    </w:pPr>
    <w:rPr>
      <w:szCs w:val="28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BF27CB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BF27CB"/>
    <w:pPr>
      <w:ind w:left="720"/>
      <w:contextualSpacing/>
    </w:pPr>
    <w:rPr>
      <w:szCs w:val="28"/>
      <w:lang w:val="x-none" w:eastAsia="x-none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BF27CB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USN-01</dc:creator>
  <cp:lastModifiedBy>USN-01</cp:lastModifiedBy>
  <cp:revision>1</cp:revision>
  <dcterms:created xsi:type="dcterms:W3CDTF">2020-02-20T16:06:00Z</dcterms:created>
  <dcterms:modified xsi:type="dcterms:W3CDTF">2020-02-20T16:33:00Z</dcterms:modified>
</cp:coreProperties>
</file>