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5A" w:rsidRPr="002F0D9E" w:rsidRDefault="00153B5A" w:rsidP="00153B5A">
      <w:pPr>
        <w:rPr>
          <w:rFonts w:ascii="Times New Roman" w:hAnsi="Times New Roman" w:cs="Times New Roman"/>
          <w:color w:val="000000" w:themeColor="text1"/>
        </w:rPr>
      </w:pPr>
    </w:p>
    <w:p w:rsidR="00153B5A" w:rsidRPr="000B3B7C" w:rsidRDefault="00153B5A" w:rsidP="00153B5A">
      <w:pPr>
        <w:pStyle w:val="3"/>
        <w:keepLines/>
        <w:widowControl w:val="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536540723"/>
      <w:bookmarkStart w:id="1" w:name="_Toc8720111"/>
      <w:r w:rsidRPr="000B3B7C">
        <w:rPr>
          <w:rFonts w:ascii="Times New Roman" w:hAnsi="Times New Roman"/>
          <w:sz w:val="24"/>
          <w:szCs w:val="24"/>
        </w:rPr>
        <w:t>ТЕХНИЧЕСКОЕ ЗАДАНИЕ</w:t>
      </w:r>
      <w:bookmarkEnd w:id="0"/>
      <w:bookmarkEnd w:id="1"/>
    </w:p>
    <w:p w:rsidR="00153B5A" w:rsidRPr="00842C3A" w:rsidRDefault="00153B5A" w:rsidP="00153B5A">
      <w:pPr>
        <w:suppressAutoHyphens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3372C">
        <w:rPr>
          <w:rFonts w:ascii="Times New Roman" w:hAnsi="Times New Roman" w:cs="Times New Roman"/>
          <w:b/>
        </w:rPr>
        <w:t xml:space="preserve">на </w:t>
      </w:r>
      <w:r w:rsidRPr="00842C3A">
        <w:rPr>
          <w:rFonts w:ascii="Times New Roman" w:hAnsi="Times New Roman" w:cs="Times New Roman"/>
          <w:b/>
        </w:rPr>
        <w:t>выполнение работ по разработке проектно-сметной документации для капитального ремонта внутренних помещений</w:t>
      </w:r>
      <w:proofErr w:type="gramStart"/>
      <w:r w:rsidRPr="00842C3A">
        <w:rPr>
          <w:rFonts w:ascii="Times New Roman" w:hAnsi="Times New Roman" w:cs="Times New Roman"/>
          <w:b/>
        </w:rPr>
        <w:t xml:space="preserve"> ,</w:t>
      </w:r>
      <w:proofErr w:type="gramEnd"/>
      <w:r w:rsidRPr="00842C3A">
        <w:rPr>
          <w:rFonts w:ascii="Times New Roman" w:hAnsi="Times New Roman" w:cs="Times New Roman"/>
          <w:b/>
        </w:rPr>
        <w:t xml:space="preserve"> фасада здания, благоустройств</w:t>
      </w:r>
      <w:r w:rsidRPr="00842C3A">
        <w:rPr>
          <w:rFonts w:ascii="Times New Roman" w:hAnsi="Times New Roman" w:cs="Times New Roman"/>
          <w:b/>
          <w:lang w:val="ru-RU"/>
        </w:rPr>
        <w:t>а</w:t>
      </w:r>
      <w:r w:rsidRPr="00842C3A">
        <w:rPr>
          <w:rFonts w:ascii="Times New Roman" w:hAnsi="Times New Roman" w:cs="Times New Roman"/>
          <w:b/>
        </w:rPr>
        <w:t xml:space="preserve"> </w:t>
      </w:r>
      <w:r w:rsidRPr="00842C3A">
        <w:rPr>
          <w:rFonts w:ascii="Times New Roman" w:hAnsi="Times New Roman" w:cs="Times New Roman"/>
          <w:b/>
          <w:lang w:val="ru-RU"/>
        </w:rPr>
        <w:t xml:space="preserve"> прилегающей </w:t>
      </w:r>
      <w:r w:rsidRPr="00842C3A">
        <w:rPr>
          <w:rFonts w:ascii="Times New Roman" w:hAnsi="Times New Roman" w:cs="Times New Roman"/>
          <w:b/>
        </w:rPr>
        <w:t>территории, входной группы</w:t>
      </w:r>
      <w:r w:rsidRPr="00842C3A">
        <w:rPr>
          <w:rFonts w:ascii="Times New Roman" w:hAnsi="Times New Roman" w:cs="Times New Roman"/>
          <w:b/>
          <w:lang w:val="ru-RU"/>
        </w:rPr>
        <w:t>.</w:t>
      </w:r>
    </w:p>
    <w:p w:rsidR="00153B5A" w:rsidRPr="00842C3A" w:rsidRDefault="00153B5A" w:rsidP="00153B5A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lang w:val="ru-RU" w:eastAsia="ar-SA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694"/>
        <w:gridCol w:w="7038"/>
      </w:tblGrid>
      <w:tr w:rsidR="00153B5A" w:rsidRPr="00842C3A" w:rsidTr="00B4406C">
        <w:trPr>
          <w:trHeight w:val="491"/>
        </w:trPr>
        <w:tc>
          <w:tcPr>
            <w:tcW w:w="10632" w:type="dxa"/>
            <w:gridSpan w:val="3"/>
            <w:vAlign w:val="center"/>
          </w:tcPr>
          <w:p w:rsidR="00153B5A" w:rsidRPr="00842C3A" w:rsidRDefault="00153B5A" w:rsidP="00B440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842C3A">
              <w:rPr>
                <w:rFonts w:ascii="Times New Roman" w:eastAsia="Times New Roman" w:hAnsi="Times New Roman" w:cs="Times New Roman"/>
              </w:rPr>
              <w:t>1. ОБЩИЕ ТРЕБОВАНИЯ К ВЫПОЛНЕНИЮ РАБОТ</w:t>
            </w:r>
          </w:p>
        </w:tc>
      </w:tr>
      <w:tr w:rsidR="00153B5A" w:rsidRPr="00842C3A" w:rsidTr="00B4406C">
        <w:trPr>
          <w:trHeight w:val="242"/>
        </w:trPr>
        <w:tc>
          <w:tcPr>
            <w:tcW w:w="900" w:type="dxa"/>
          </w:tcPr>
          <w:p w:rsidR="00153B5A" w:rsidRPr="00842C3A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42C3A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694" w:type="dxa"/>
          </w:tcPr>
          <w:p w:rsidR="00153B5A" w:rsidRPr="00842C3A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842C3A">
              <w:rPr>
                <w:rFonts w:ascii="Times New Roman" w:eastAsia="Times New Roman" w:hAnsi="Times New Roman" w:cs="Times New Roman"/>
                <w:spacing w:val="-2"/>
              </w:rPr>
              <w:t xml:space="preserve">Наименование и адрес объекта </w:t>
            </w:r>
          </w:p>
        </w:tc>
        <w:tc>
          <w:tcPr>
            <w:tcW w:w="7038" w:type="dxa"/>
          </w:tcPr>
          <w:p w:rsidR="00153B5A" w:rsidRPr="00842C3A" w:rsidRDefault="00153B5A" w:rsidP="00B4406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42C3A">
              <w:rPr>
                <w:rFonts w:ascii="Times New Roman" w:hAnsi="Times New Roman" w:cs="Times New Roman"/>
                <w:lang w:eastAsia="ar-SA"/>
              </w:rPr>
              <w:t>МАДОУ детский сад № 18 «Росинка» компенсирующего вида ГОЩ</w:t>
            </w:r>
          </w:p>
          <w:p w:rsidR="00153B5A" w:rsidRPr="00842C3A" w:rsidRDefault="00153B5A" w:rsidP="00B440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2C3A">
              <w:rPr>
                <w:rFonts w:ascii="Times New Roman" w:hAnsi="Times New Roman" w:cs="Times New Roman"/>
                <w:lang w:eastAsia="ar-SA"/>
              </w:rPr>
              <w:t>141100, Московская область, г. Щёлково, ул. Советская, д.56.</w:t>
            </w:r>
          </w:p>
        </w:tc>
      </w:tr>
      <w:tr w:rsidR="00153B5A" w:rsidRPr="00012915" w:rsidTr="00B4406C">
        <w:trPr>
          <w:trHeight w:val="558"/>
        </w:trPr>
        <w:tc>
          <w:tcPr>
            <w:tcW w:w="900" w:type="dxa"/>
          </w:tcPr>
          <w:p w:rsidR="00153B5A" w:rsidRPr="00842C3A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42C3A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694" w:type="dxa"/>
          </w:tcPr>
          <w:p w:rsidR="00153B5A" w:rsidRPr="00842C3A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  <w:spacing w:val="-2"/>
              </w:rPr>
            </w:pPr>
            <w:r w:rsidRPr="00842C3A">
              <w:rPr>
                <w:rFonts w:ascii="Times New Roman" w:eastAsia="Times New Roman" w:hAnsi="Times New Roman" w:cs="Times New Roman"/>
                <w:spacing w:val="-2"/>
              </w:rPr>
              <w:t>Наименование работ</w:t>
            </w:r>
          </w:p>
        </w:tc>
        <w:tc>
          <w:tcPr>
            <w:tcW w:w="7038" w:type="dxa"/>
          </w:tcPr>
          <w:p w:rsidR="00153B5A" w:rsidRPr="00BB204B" w:rsidRDefault="00153B5A" w:rsidP="00B4406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42C3A">
              <w:rPr>
                <w:rFonts w:ascii="Times New Roman" w:eastAsia="Times New Roman" w:hAnsi="Times New Roman" w:cs="Times New Roman"/>
              </w:rPr>
              <w:t>выполнение работ по разработке проектно-сметной документации для капитального ремонта внутренних помещений</w:t>
            </w:r>
            <w:proofErr w:type="gramStart"/>
            <w:r w:rsidRPr="00842C3A">
              <w:rPr>
                <w:rFonts w:ascii="Times New Roman" w:eastAsia="Times New Roman" w:hAnsi="Times New Roman" w:cs="Times New Roman"/>
              </w:rPr>
              <w:t xml:space="preserve"> </w:t>
            </w:r>
            <w:r w:rsidRPr="00842C3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842C3A">
              <w:rPr>
                <w:rFonts w:ascii="Times New Roman" w:eastAsia="Times New Roman" w:hAnsi="Times New Roman" w:cs="Times New Roman"/>
              </w:rPr>
              <w:t xml:space="preserve"> фасада здания, благоустройств</w:t>
            </w:r>
            <w:r w:rsidRPr="00842C3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C3A">
              <w:rPr>
                <w:rFonts w:ascii="Times New Roman" w:eastAsia="Times New Roman" w:hAnsi="Times New Roman" w:cs="Times New Roman"/>
              </w:rPr>
              <w:t xml:space="preserve"> </w:t>
            </w:r>
            <w:r w:rsidRPr="00842C3A">
              <w:rPr>
                <w:rFonts w:ascii="Times New Roman" w:eastAsia="Times New Roman" w:hAnsi="Times New Roman" w:cs="Times New Roman"/>
                <w:lang w:val="ru-RU"/>
              </w:rPr>
              <w:t xml:space="preserve">прилегающей </w:t>
            </w:r>
            <w:r w:rsidRPr="00842C3A">
              <w:rPr>
                <w:rFonts w:ascii="Times New Roman" w:eastAsia="Times New Roman" w:hAnsi="Times New Roman" w:cs="Times New Roman"/>
              </w:rPr>
              <w:t xml:space="preserve"> территории, входной группы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53B5A" w:rsidRPr="00012915" w:rsidTr="00B4406C">
        <w:trPr>
          <w:trHeight w:val="832"/>
        </w:trPr>
        <w:tc>
          <w:tcPr>
            <w:tcW w:w="900" w:type="dxa"/>
          </w:tcPr>
          <w:p w:rsidR="00153B5A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pStyle w:val="TableContents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7038" w:type="dxa"/>
            <w:shd w:val="clear" w:color="auto" w:fill="FFFFFF"/>
          </w:tcPr>
          <w:p w:rsidR="00153B5A" w:rsidRPr="00012915" w:rsidRDefault="00153B5A" w:rsidP="00B440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1. Инженерные изыскания</w:t>
            </w:r>
          </w:p>
          <w:p w:rsidR="00153B5A" w:rsidRPr="00012915" w:rsidRDefault="00153B5A" w:rsidP="00B440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2. Проектно-сметная документация </w:t>
            </w:r>
          </w:p>
          <w:p w:rsidR="00153B5A" w:rsidRPr="00012915" w:rsidRDefault="00153B5A" w:rsidP="00B440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3. Рабочая документация</w:t>
            </w:r>
          </w:p>
        </w:tc>
      </w:tr>
      <w:tr w:rsidR="00153B5A" w:rsidRPr="00012915" w:rsidTr="00B4406C">
        <w:trPr>
          <w:trHeight w:val="416"/>
        </w:trPr>
        <w:tc>
          <w:tcPr>
            <w:tcW w:w="900" w:type="dxa"/>
          </w:tcPr>
          <w:p w:rsidR="00153B5A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Инженерные изыскания для подготовки проектной документации должны обеспечивать получение:</w:t>
            </w:r>
          </w:p>
          <w:p w:rsidR="00153B5A" w:rsidRPr="00012915" w:rsidRDefault="00153B5A" w:rsidP="00153B5A">
            <w:pPr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материалов о природных условиях территории, на которой будут осуществляться строительство, реконструкция, капитальный ремонт, и факторах техногенного воздействия на окружающую среду, о прогнозе их изменения;</w:t>
            </w:r>
          </w:p>
          <w:p w:rsidR="00153B5A" w:rsidRPr="00012915" w:rsidRDefault="00153B5A" w:rsidP="00153B5A">
            <w:pPr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материалов для обоснования компоновки зданий и сооружений для принятия конструктивных и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объемно</w:t>
            </w:r>
            <w:proofErr w:type="spellEnd"/>
            <w:r w:rsidRPr="00012915">
              <w:rPr>
                <w:rFonts w:ascii="Times New Roman" w:hAnsi="Times New Roman" w:cs="Times New Roman"/>
              </w:rPr>
              <w:t>-планировочных решений, оценки опасных процессов и явлений, разработки схемы (проекта) инженерной защиты и мероприятий по охране окружающей среды, проекта организации капитального ремонта объекта;</w:t>
            </w:r>
          </w:p>
          <w:p w:rsidR="00153B5A" w:rsidRPr="00012915" w:rsidRDefault="00153B5A" w:rsidP="00153B5A">
            <w:pPr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исходных данных для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расчетов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оснований, фундаментов и конструкций, а также для проектирования сооружений инженерной защиты, выполнения земляных работ и принятия окончательных проектных решений при подготовке, экспертизе, согласовании и утверждении проектной документации.</w:t>
            </w:r>
          </w:p>
          <w:p w:rsidR="00153B5A" w:rsidRPr="00012915" w:rsidRDefault="00153B5A" w:rsidP="00B4406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Результаты инженерных изысканий должны быть достоверными и достаточными для обоснования конструктивных и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объемно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-планировочных решений, установления проектных значений и характеристик зданий или сооружений, мероприятий инженерной защиты и мероприятий по охране окружающей среды. </w:t>
            </w:r>
          </w:p>
          <w:p w:rsidR="00153B5A" w:rsidRPr="00012915" w:rsidRDefault="00153B5A" w:rsidP="00B4406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Выполнить в соответствии с «СП 47.13330.2012. Свод правил. Инженерные изыскания для строительства. Основные положения. Актуализированная редакция СНиП 11-02-96» в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объемах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необходимых и достаточных для получения положительного заключения экспертизы и получения разрешения на строительство, в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т.ч</w:t>
            </w:r>
            <w:proofErr w:type="spellEnd"/>
            <w:r w:rsidRPr="00012915">
              <w:rPr>
                <w:rFonts w:ascii="Times New Roman" w:hAnsi="Times New Roman" w:cs="Times New Roman"/>
              </w:rPr>
              <w:t>.:</w:t>
            </w:r>
          </w:p>
          <w:p w:rsidR="00153B5A" w:rsidRPr="00012915" w:rsidRDefault="00153B5A" w:rsidP="00B440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15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  <w:p w:rsidR="00153B5A" w:rsidRPr="00012915" w:rsidRDefault="00153B5A" w:rsidP="00B440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15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</w:t>
            </w:r>
          </w:p>
          <w:p w:rsidR="00153B5A" w:rsidRPr="00012915" w:rsidRDefault="00153B5A" w:rsidP="00B440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инженерно-экологические изыскания</w:t>
            </w:r>
          </w:p>
        </w:tc>
      </w:tr>
      <w:tr w:rsidR="00153B5A" w:rsidRPr="00012915" w:rsidTr="00B4406C">
        <w:trPr>
          <w:trHeight w:val="128"/>
        </w:trPr>
        <w:tc>
          <w:tcPr>
            <w:tcW w:w="900" w:type="dxa"/>
          </w:tcPr>
          <w:p w:rsidR="00153B5A" w:rsidRPr="00A226D9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1.5</w:t>
            </w:r>
            <w:r w:rsidRPr="00A226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Технико-экономические показатели, </w:t>
            </w:r>
            <w:r w:rsidRPr="00012915">
              <w:rPr>
                <w:rFonts w:ascii="Times New Roman" w:eastAsia="Times New Roman" w:hAnsi="Times New Roman" w:cs="Times New Roman"/>
              </w:rPr>
              <w:lastRenderedPageBreak/>
              <w:t>характеристики</w:t>
            </w:r>
          </w:p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объекта капитального ремонта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  <w:r w:rsidRPr="00012915">
              <w:rPr>
                <w:szCs w:val="24"/>
              </w:rPr>
              <w:lastRenderedPageBreak/>
              <w:t xml:space="preserve">Параметры рассматриваемого настоящим Техническим заданием объекта капитального ремонта должны быть выполнены в соответствии Технологическим заданием (приложение 1 к </w:t>
            </w:r>
            <w:r w:rsidRPr="00012915">
              <w:rPr>
                <w:szCs w:val="24"/>
              </w:rPr>
              <w:lastRenderedPageBreak/>
              <w:t>настоящему Техническому заданию)</w:t>
            </w:r>
          </w:p>
          <w:p w:rsidR="00153B5A" w:rsidRPr="00012915" w:rsidRDefault="00153B5A" w:rsidP="00B440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012915">
              <w:rPr>
                <w:szCs w:val="24"/>
              </w:rPr>
              <w:t xml:space="preserve">Основные параметры рассматриваемого настоящим Техническим заданием </w:t>
            </w:r>
            <w:proofErr w:type="gramStart"/>
            <w:r w:rsidRPr="00012915">
              <w:rPr>
                <w:szCs w:val="24"/>
              </w:rPr>
              <w:t>ОКР</w:t>
            </w:r>
            <w:proofErr w:type="gramEnd"/>
            <w:r w:rsidRPr="00012915">
              <w:rPr>
                <w:szCs w:val="24"/>
              </w:rPr>
              <w:t>:</w:t>
            </w:r>
          </w:p>
          <w:p w:rsidR="00153B5A" w:rsidRPr="00012915" w:rsidRDefault="00153B5A" w:rsidP="00B440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012915">
              <w:rPr>
                <w:szCs w:val="24"/>
              </w:rPr>
              <w:t xml:space="preserve">общая площадь объекта: 297 </w:t>
            </w:r>
            <w:proofErr w:type="spellStart"/>
            <w:r w:rsidRPr="00012915">
              <w:rPr>
                <w:szCs w:val="24"/>
              </w:rPr>
              <w:t>кв.м</w:t>
            </w:r>
            <w:proofErr w:type="spellEnd"/>
            <w:r w:rsidRPr="00012915">
              <w:rPr>
                <w:szCs w:val="24"/>
              </w:rPr>
              <w:t xml:space="preserve">.  </w:t>
            </w:r>
          </w:p>
          <w:p w:rsidR="00153B5A" w:rsidRPr="00012915" w:rsidRDefault="00153B5A" w:rsidP="00B440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012915">
              <w:rPr>
                <w:szCs w:val="24"/>
              </w:rPr>
              <w:t xml:space="preserve">этажность: 1 </w:t>
            </w:r>
            <w:proofErr w:type="spellStart"/>
            <w:r w:rsidRPr="00012915">
              <w:rPr>
                <w:szCs w:val="24"/>
              </w:rPr>
              <w:t>эт</w:t>
            </w:r>
            <w:proofErr w:type="spellEnd"/>
            <w:r w:rsidRPr="00012915">
              <w:rPr>
                <w:szCs w:val="24"/>
              </w:rPr>
              <w:t xml:space="preserve">. </w:t>
            </w:r>
          </w:p>
          <w:p w:rsidR="00153B5A" w:rsidRPr="00012915" w:rsidRDefault="00153B5A" w:rsidP="00B440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012915">
              <w:rPr>
                <w:szCs w:val="24"/>
              </w:rPr>
              <w:t xml:space="preserve">количество этажей: 1 </w:t>
            </w:r>
            <w:proofErr w:type="spellStart"/>
            <w:r w:rsidRPr="00012915">
              <w:rPr>
                <w:szCs w:val="24"/>
              </w:rPr>
              <w:t>эт</w:t>
            </w:r>
            <w:proofErr w:type="spellEnd"/>
            <w:r w:rsidRPr="00012915">
              <w:rPr>
                <w:szCs w:val="24"/>
              </w:rPr>
              <w:t>.</w:t>
            </w:r>
          </w:p>
        </w:tc>
      </w:tr>
      <w:tr w:rsidR="00153B5A" w:rsidRPr="00012915" w:rsidTr="00B4406C">
        <w:trPr>
          <w:trHeight w:val="128"/>
        </w:trPr>
        <w:tc>
          <w:tcPr>
            <w:tcW w:w="900" w:type="dxa"/>
          </w:tcPr>
          <w:p w:rsidR="00153B5A" w:rsidRPr="00A226D9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1.6</w:t>
            </w:r>
            <w:r w:rsidRPr="00A226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pStyle w:val="TableContents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Состав разрабатываемой проектной документации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Состав и содержание разделов проектной документации сформировать в соответствии с Постановлением Правительства Российской Федерации №87 от 16.02.2008;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- Материалы оформить в соответствии с «ГОСТ </w:t>
            </w:r>
            <w:proofErr w:type="gramStart"/>
            <w:r w:rsidRPr="00012915">
              <w:rPr>
                <w:rFonts w:ascii="Times New Roman" w:hAnsi="Times New Roman" w:cs="Times New Roman"/>
              </w:rPr>
              <w:t>Р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и СПДС;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- Разделы рабочего проекта выполнить на основании сметы (приложение №1, к техническому заданию)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- Выполнить обмерные работы на основании сметы (приложение №1, к техническому заданию)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Состав утверждаемой части проекта: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1. Пояснительная записка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2. Схема планировочной организации земельного участка.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3. Архитектурные решения.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 xml:space="preserve">Раздел 4. </w:t>
            </w:r>
            <w:proofErr w:type="gramStart"/>
            <w:r w:rsidRPr="00012915">
              <w:rPr>
                <w:rFonts w:ascii="Times New Roman" w:hAnsi="Times New Roman" w:cs="Times New Roman"/>
                <w:lang w:eastAsia="ar-SA"/>
              </w:rPr>
              <w:t>Конструктивные</w:t>
            </w:r>
            <w:proofErr w:type="gramEnd"/>
            <w:r w:rsidRPr="00012915">
              <w:rPr>
                <w:rFonts w:ascii="Times New Roman" w:hAnsi="Times New Roman" w:cs="Times New Roman"/>
                <w:lang w:eastAsia="ar-SA"/>
              </w:rPr>
              <w:t xml:space="preserve"> и объёмно-планировочные решении.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5. Сведения об инженерном оборудовании, сетях инженерно-технического обеспечении, перечень инженерно-технических мероприятий, содержание технологических решений (наружные и внутренние сети)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«Система электроснабжения»;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«Система водоснабжения»;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«Система водоотведения»;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«Отопление, вентиляция и кондиционирование воздуха»;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«Сети связи»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подраздел «Технологические решения»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6. Проект организации строительства.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8. Перечень мероприятий по охране окружающей среды.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9. Мероприятия по обеспечению пожарной безопасности.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10. "Мероприятия по обеспечению доступа инвалидов" в рамках программы «Доступная среда»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 xml:space="preserve">Раздел 10(1). Мероприятия по обеспечению соблюдения требований энергетической эффективности и требований </w:t>
            </w:r>
            <w:proofErr w:type="spellStart"/>
            <w:r w:rsidRPr="00012915">
              <w:rPr>
                <w:rFonts w:ascii="Times New Roman" w:hAnsi="Times New Roman" w:cs="Times New Roman"/>
                <w:lang w:eastAsia="ar-SA"/>
              </w:rPr>
              <w:t>оснащенности</w:t>
            </w:r>
            <w:proofErr w:type="spellEnd"/>
            <w:r w:rsidRPr="00012915">
              <w:rPr>
                <w:rFonts w:ascii="Times New Roman" w:hAnsi="Times New Roman" w:cs="Times New Roman"/>
                <w:lang w:eastAsia="ar-SA"/>
              </w:rPr>
              <w:t xml:space="preserve"> зданий, строений и сооружений приборами учёта используемых энергетических ресурсов.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11. Сметная документация.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Раздел 12. Требования к обеспечению безопасной эксплуатации объектов капитального строительства.</w:t>
            </w:r>
          </w:p>
          <w:p w:rsidR="00153B5A" w:rsidRPr="00012915" w:rsidRDefault="00153B5A" w:rsidP="00B440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  <w:lang w:eastAsia="ar-SA"/>
              </w:rPr>
              <w:t>Система видеонаблюдения «Безопасный регион»</w:t>
            </w:r>
          </w:p>
        </w:tc>
      </w:tr>
      <w:tr w:rsidR="00153B5A" w:rsidRPr="00012915" w:rsidTr="00B4406C">
        <w:trPr>
          <w:trHeight w:val="132"/>
        </w:trPr>
        <w:tc>
          <w:tcPr>
            <w:tcW w:w="900" w:type="dxa"/>
          </w:tcPr>
          <w:p w:rsidR="00153B5A" w:rsidRPr="00A226D9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Технико-экономические показатели, характеристики благоустройства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Технико-экономические показатели благоустройства выполнить в соответствии с </w:t>
            </w:r>
            <w:r w:rsidRPr="00012915">
              <w:rPr>
                <w:rFonts w:ascii="Times New Roman" w:hAnsi="Times New Roman"/>
              </w:rPr>
              <w:t xml:space="preserve">СП 251.1325800.2016 Здания общеобразовательных организаций. </w:t>
            </w:r>
            <w:proofErr w:type="gramStart"/>
            <w:r w:rsidRPr="00012915">
              <w:rPr>
                <w:rFonts w:ascii="Times New Roman" w:hAnsi="Times New Roman"/>
              </w:rPr>
              <w:t>Правила проектирования (с Изменениями N 1, 2)</w:t>
            </w:r>
            <w:r>
              <w:rPr>
                <w:rFonts w:ascii="Times New Roman" w:hAnsi="Times New Roman"/>
              </w:rPr>
              <w:t xml:space="preserve">, </w:t>
            </w:r>
            <w:r w:rsidRPr="00012915">
              <w:rPr>
                <w:rFonts w:ascii="Times New Roman" w:hAnsi="Times New Roman" w:cs="Times New Roman"/>
              </w:rPr>
              <w:t xml:space="preserve">Постановление Правительства РФ от 26.12.2014 N 1521 (ред. от 07.12.2016) «Об утверждении перечня национальных стандартов и сводов правил (частей таких </w:t>
            </w:r>
            <w:r w:rsidRPr="00012915">
              <w:rPr>
                <w:rFonts w:ascii="Times New Roman" w:hAnsi="Times New Roman" w:cs="Times New Roman"/>
              </w:rPr>
              <w:lastRenderedPageBreak/>
              <w:t>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сооружений», СанПиН 2.4.2.2821-10 «Санитарно-эпидемиологические требования к условиям и организации обучения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в общеобразовательных учреждениях», приказом Министерства строительства и жилищно-коммунального хозяйства Российской Федерации от 13.04.2017 № 711/</w:t>
            </w:r>
            <w:proofErr w:type="spellStart"/>
            <w:proofErr w:type="gramStart"/>
            <w:r w:rsidRPr="0001291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2915">
              <w:rPr>
                <w:rFonts w:ascii="Times New Roman" w:hAnsi="Times New Roman" w:cs="Times New Roman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      </w:r>
          </w:p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Элементы благоустройства должны быть предусмотрены на всей </w:t>
            </w:r>
            <w:r w:rsidRPr="00012915">
              <w:rPr>
                <w:rFonts w:ascii="Times New Roman" w:hAnsi="Times New Roman" w:cs="Times New Roman"/>
                <w:i/>
              </w:rPr>
              <w:t>Территории проектирования</w:t>
            </w:r>
            <w:r w:rsidRPr="00012915">
              <w:rPr>
                <w:rFonts w:ascii="Times New Roman" w:hAnsi="Times New Roman" w:cs="Times New Roman"/>
              </w:rPr>
              <w:t>, за исключением зоны размещения ОКР.</w:t>
            </w:r>
          </w:p>
        </w:tc>
      </w:tr>
      <w:tr w:rsidR="00153B5A" w:rsidRPr="00012915" w:rsidTr="00B4406C">
        <w:trPr>
          <w:trHeight w:val="177"/>
        </w:trPr>
        <w:tc>
          <w:tcPr>
            <w:tcW w:w="900" w:type="dxa"/>
            <w:shd w:val="clear" w:color="auto" w:fill="FFFFFF"/>
          </w:tcPr>
          <w:p w:rsidR="00153B5A" w:rsidRPr="00A226D9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1.8</w:t>
            </w:r>
            <w:r w:rsidRPr="00A226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153B5A" w:rsidRPr="0053583C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 w:rsidRPr="0053583C">
              <w:rPr>
                <w:rFonts w:ascii="Times New Roman" w:eastAsia="Times New Roman" w:hAnsi="Times New Roman" w:cs="Times New Roman"/>
                <w:spacing w:val="-3"/>
              </w:rPr>
              <w:t>Срок выполнения работ</w:t>
            </w:r>
          </w:p>
        </w:tc>
        <w:tc>
          <w:tcPr>
            <w:tcW w:w="7038" w:type="dxa"/>
            <w:shd w:val="clear" w:color="auto" w:fill="FFFFFF"/>
          </w:tcPr>
          <w:p w:rsidR="00153B5A" w:rsidRPr="0053583C" w:rsidRDefault="00153B5A" w:rsidP="00B440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53583C">
              <w:rPr>
                <w:rFonts w:ascii="Times New Roman" w:eastAsia="Times New Roman" w:hAnsi="Times New Roman" w:cs="Times New Roman"/>
                <w:spacing w:val="-3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(шестьдесят) </w:t>
            </w:r>
            <w:r w:rsidRPr="0053583C">
              <w:rPr>
                <w:rFonts w:ascii="Times New Roman" w:eastAsia="Times New Roman" w:hAnsi="Times New Roman" w:cs="Times New Roman"/>
                <w:spacing w:val="-3"/>
              </w:rPr>
              <w:t>календарных</w:t>
            </w:r>
            <w:r w:rsidRPr="005358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3583C">
              <w:rPr>
                <w:rFonts w:ascii="Times New Roman" w:eastAsia="Times New Roman" w:hAnsi="Times New Roman" w:cs="Times New Roman"/>
                <w:spacing w:val="-3"/>
              </w:rPr>
              <w:t xml:space="preserve"> дней с момента заключения Договора</w:t>
            </w:r>
          </w:p>
        </w:tc>
      </w:tr>
      <w:tr w:rsidR="00153B5A" w:rsidRPr="00012915" w:rsidTr="00B4406C">
        <w:trPr>
          <w:trHeight w:val="532"/>
        </w:trPr>
        <w:tc>
          <w:tcPr>
            <w:tcW w:w="900" w:type="dxa"/>
          </w:tcPr>
          <w:p w:rsidR="00153B5A" w:rsidRPr="0094721B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1.9.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 w:rsidRPr="00012915">
              <w:rPr>
                <w:rFonts w:ascii="Times New Roman" w:eastAsia="Times New Roman" w:hAnsi="Times New Roman" w:cs="Times New Roman"/>
                <w:spacing w:val="-3"/>
              </w:rPr>
              <w:t>Этапы выполнения работы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12915">
              <w:rPr>
                <w:rFonts w:ascii="Times New Roman" w:hAnsi="Times New Roman" w:cs="Times New Roman"/>
              </w:rPr>
              <w:t>)Выполнение Сметной документации и конъюнктурного анализа цен на применяемые материалы.</w:t>
            </w:r>
          </w:p>
          <w:p w:rsidR="00153B5A" w:rsidRPr="00012915" w:rsidRDefault="00153B5A" w:rsidP="00B4406C">
            <w:pPr>
              <w:tabs>
                <w:tab w:val="left" w:pos="351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012915">
              <w:rPr>
                <w:rFonts w:ascii="Times New Roman" w:hAnsi="Times New Roman" w:cs="Times New Roman"/>
              </w:rPr>
              <w:t xml:space="preserve">)Экспертиза </w:t>
            </w:r>
            <w:proofErr w:type="gramStart"/>
            <w:r w:rsidRPr="00012915">
              <w:rPr>
                <w:rFonts w:ascii="Times New Roman" w:hAnsi="Times New Roman" w:cs="Times New Roman"/>
              </w:rPr>
              <w:t>достоверности определения сметной стоимости объектов капитального ремонта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ГАУ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Мособлэкспертиза</w:t>
            </w:r>
            <w:proofErr w:type="spellEnd"/>
            <w:r w:rsidRPr="00012915">
              <w:rPr>
                <w:rFonts w:ascii="Times New Roman" w:hAnsi="Times New Roman" w:cs="Times New Roman"/>
              </w:rPr>
              <w:t>.</w:t>
            </w:r>
          </w:p>
          <w:p w:rsidR="00153B5A" w:rsidRPr="00012915" w:rsidRDefault="00153B5A" w:rsidP="00B4406C">
            <w:pPr>
              <w:tabs>
                <w:tab w:val="left" w:pos="351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012915">
              <w:rPr>
                <w:rFonts w:ascii="Times New Roman" w:hAnsi="Times New Roman" w:cs="Times New Roman"/>
              </w:rPr>
              <w:t>)Представление материалов работ Заказчику.</w:t>
            </w:r>
          </w:p>
        </w:tc>
      </w:tr>
      <w:tr w:rsidR="00153B5A" w:rsidRPr="00012915" w:rsidTr="00B4406C">
        <w:trPr>
          <w:trHeight w:val="275"/>
        </w:trPr>
        <w:tc>
          <w:tcPr>
            <w:tcW w:w="900" w:type="dxa"/>
          </w:tcPr>
          <w:p w:rsidR="00153B5A" w:rsidRPr="00A226D9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1.10</w:t>
            </w:r>
            <w:r w:rsidRPr="00A226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Законодательная, нормативная и правовая база</w:t>
            </w:r>
          </w:p>
        </w:tc>
        <w:tc>
          <w:tcPr>
            <w:tcW w:w="7038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  <w:spacing w:val="-1"/>
              </w:rPr>
              <w:t xml:space="preserve">При выполнении работы, предусмотренной настоящим </w:t>
            </w:r>
            <w:r w:rsidRPr="00012915">
              <w:rPr>
                <w:rFonts w:ascii="Times New Roman" w:eastAsia="Times New Roman" w:hAnsi="Times New Roman" w:cs="Times New Roman"/>
                <w:i/>
                <w:spacing w:val="-1"/>
              </w:rPr>
              <w:t>Техническим заданием</w:t>
            </w:r>
            <w:r w:rsidRPr="00012915">
              <w:rPr>
                <w:rFonts w:ascii="Times New Roman" w:eastAsia="Times New Roman" w:hAnsi="Times New Roman" w:cs="Times New Roman"/>
                <w:spacing w:val="-1"/>
              </w:rPr>
              <w:t>, должны быть полностью соблюдены требования законодательства Российской Федерации, законодательства Московской области и муниципального образования Московской области, в том числе: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  <w:spacing w:val="-1"/>
              </w:rPr>
              <w:t>Градостроительный кодекс Российской Федерации;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Лесной кодекс Российской Федерации;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Водный кодекс Российской Федерации;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Земельный кодекс Российской Федерации; 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Федеральный Закон от 10.01.2002 № 7-ФЗ «Об охране окружающей среды»;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Федеральный закон от 07.07.2003 № 126-ФЗ «О связи»;</w:t>
            </w:r>
          </w:p>
          <w:p w:rsidR="00153B5A" w:rsidRPr="00D36A72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8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36A72">
              <w:rPr>
                <w:rFonts w:ascii="Times New Roman" w:eastAsia="Times New Roman" w:hAnsi="Times New Roman" w:cs="Times New Roman"/>
              </w:rPr>
              <w:t xml:space="preserve">Свод правил, </w:t>
            </w:r>
            <w:proofErr w:type="spellStart"/>
            <w:r w:rsidRPr="00D36A72">
              <w:rPr>
                <w:rFonts w:ascii="Times New Roman" w:eastAsia="Times New Roman" w:hAnsi="Times New Roman" w:cs="Times New Roman"/>
              </w:rPr>
              <w:t>утвержденный</w:t>
            </w:r>
            <w:proofErr w:type="spellEnd"/>
            <w:r w:rsidRPr="00D36A72">
              <w:rPr>
                <w:rFonts w:ascii="Times New Roman" w:eastAsia="Times New Roman" w:hAnsi="Times New Roman" w:cs="Times New Roman"/>
              </w:rPr>
              <w:t xml:space="preserve"> приказом Министерства регионального развития РФ от 28.12.2010 г. № 820 «СП 42.13330.2011. Градостроительство. Планировка и застройка городских и сельских поселений. Актуализированная редакция СНиП 2.07.01-89» (</w:t>
            </w:r>
            <w:proofErr w:type="spellStart"/>
            <w:r w:rsidRPr="00D36A72">
              <w:rPr>
                <w:rFonts w:ascii="Times New Roman" w:eastAsia="Times New Roman" w:hAnsi="Times New Roman" w:cs="Times New Roman"/>
              </w:rPr>
              <w:t>утвержденный</w:t>
            </w:r>
            <w:proofErr w:type="spellEnd"/>
            <w:r w:rsidRPr="00D36A72">
              <w:rPr>
                <w:rFonts w:ascii="Times New Roman" w:eastAsia="Times New Roman" w:hAnsi="Times New Roman" w:cs="Times New Roman"/>
              </w:rPr>
              <w:t xml:space="preserve"> приказом Министерства регионального развития РФ от 28.12.2010 г. № 820);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8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Приказ Федерального агентства по строительству и жилищно-коммунальному хозяйству (Госстрой) от 27.12.2012 № 122/ГС «СП 140.13330.2012. Городская среда. Правила проектирования для маломобильных групп населения»;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807"/>
                <w:tab w:val="left" w:pos="107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Закон Российской Федерации от 22.07.2008 г. N 123-ФЗ "Технический регламент о требованиях пожарной безопасности";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107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2915">
                <w:rPr>
                  <w:rFonts w:ascii="Times New Roman" w:eastAsia="Times New Roman" w:hAnsi="Times New Roman" w:cs="Times New Roman"/>
                </w:rPr>
                <w:t>2009 г</w:t>
              </w:r>
            </w:smartTag>
            <w:r w:rsidRPr="00012915">
              <w:rPr>
                <w:rFonts w:ascii="Times New Roman" w:eastAsia="Times New Roman" w:hAnsi="Times New Roman" w:cs="Times New Roman"/>
              </w:rPr>
              <w:t>. N 384-ФЗ "Технический регламент о безопасности зданий и сооружений" (с изменениями и дополнениями);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107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Постановление Правительства РФ от 26.12.2014 N 1521 (ред. от 07.12.2016)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</w:t>
            </w:r>
            <w:r w:rsidRPr="00012915">
              <w:rPr>
                <w:rFonts w:ascii="Times New Roman" w:hAnsi="Times New Roman" w:cs="Times New Roman"/>
              </w:rPr>
              <w:lastRenderedPageBreak/>
              <w:t>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807"/>
                <w:tab w:val="left" w:pos="107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 СанПиН 2.2.1/2.1.1.1200-03 «Санитарно-защитные зоны и санитарная классификация предприятий, сооружений и иных объектов»;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СанПиН 2.2.1/2.1.1.1278-03 "Гигиенические требования к естественному, искусственному и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совмещенному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освещению жилых и общественных зданий";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Постановление Правительства РФ 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12915">
                <w:rPr>
                  <w:rFonts w:ascii="Times New Roman" w:hAnsi="Times New Roman" w:cs="Times New Roman"/>
                </w:rPr>
                <w:t>2008 г</w:t>
              </w:r>
            </w:smartTag>
            <w:r w:rsidRPr="00012915">
              <w:rPr>
                <w:rFonts w:ascii="Times New Roman" w:hAnsi="Times New Roman" w:cs="Times New Roman"/>
              </w:rPr>
              <w:t>. N 87 "О составе разделов проектной документации и требованиях к их содержанию" (с изменениями и дополнениями);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Постановление Правительства МО от 20.07.2015 N 582/23 (ред. от 15.01.2016) "О порядке </w:t>
            </w:r>
            <w:proofErr w:type="gramStart"/>
            <w:r w:rsidRPr="00012915">
              <w:rPr>
                <w:rFonts w:ascii="Times New Roman" w:hAnsi="Times New Roman" w:cs="Times New Roman"/>
              </w:rPr>
              <w:t>проведения проверки достоверности определения сметной стоимости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строительства, реконструкции и капитального ремонта объектов капитального строительства, полностью или частично финансируемых из средств бюджета Московской области"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Методические рекомендациям по разработке норм и правил по благоустройству территорий муниципальных образований,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утвержденные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приказом Министерства регионального развития Российской Федерации от 27.12.2011 г. № 613;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  <w:spacing w:val="2"/>
                <w:kern w:val="36"/>
              </w:rPr>
              <w:t xml:space="preserve">НЦС 81-02-2014 Государственные сметные нормативы. </w:t>
            </w:r>
            <w:proofErr w:type="spellStart"/>
            <w:r w:rsidRPr="00012915">
              <w:rPr>
                <w:rFonts w:ascii="Times New Roman" w:eastAsia="Times New Roman" w:hAnsi="Times New Roman" w:cs="Times New Roman"/>
                <w:spacing w:val="2"/>
                <w:kern w:val="36"/>
              </w:rPr>
              <w:t>Укрупненные</w:t>
            </w:r>
            <w:proofErr w:type="spellEnd"/>
            <w:r w:rsidRPr="00012915">
              <w:rPr>
                <w:rFonts w:ascii="Times New Roman" w:eastAsia="Times New Roman" w:hAnsi="Times New Roman" w:cs="Times New Roman"/>
                <w:spacing w:val="2"/>
                <w:kern w:val="36"/>
              </w:rPr>
              <w:t xml:space="preserve"> нормативы цены строительства;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РФ от 04.10.2011 N 481 (ред. от 27.12.2011) «Об утверждении Методических рекомендаций по применению государственных сметных нормативов -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укрупненных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нормативов </w:t>
            </w:r>
            <w:proofErr w:type="gramStart"/>
            <w:r w:rsidRPr="00012915">
              <w:rPr>
                <w:rFonts w:ascii="Times New Roman" w:hAnsi="Times New Roman" w:cs="Times New Roman"/>
              </w:rPr>
              <w:t>цены строительства различных видов объектов капитального строительства непроизводственного назначения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и инженерной инфраструктуры»;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11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Региональные нормативы градостроительного проектирования Московской области;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11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ТСН ПЗП-99 МО (ТСН 30-303-2000 МО). Планировка и застройка городских и сельских поселений (приняты и введены в действие Распоряжением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Минмособлстроя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от 17.12.1999 № 339);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11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Закон Московской области «О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области» от 30.11.2004 г. № 161/2004-ОЗ;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Закон Московской области «Об обеспечении функционирования систем жизнеобеспечения населения на территории Московской области» от 29.11.2005 г. № 249/2005-ОЗ;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 w:rsidR="00153B5A" w:rsidRPr="00012915" w:rsidRDefault="00153B5A" w:rsidP="00153B5A">
            <w:pPr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Закон Московской области от 30.12.2014 г. № 191/2014-ОЗ «О благоустройстве в Московской области»;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Распоряжение Министерства Государственного управления, информационных технологий и связи Московской области от </w:t>
            </w:r>
            <w:r w:rsidRPr="00012915">
              <w:rPr>
                <w:rFonts w:ascii="Times New Roman" w:hAnsi="Times New Roman" w:cs="Times New Roman"/>
              </w:rPr>
              <w:lastRenderedPageBreak/>
              <w:t>04.09.2015 № 10-26/РВ «Об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информации»;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Распоряжение Министерства государственного управления, информационных технологий и связи Московской области от 30.06.2015 № 10-17/РВ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«ПЦСН-2014 МО. Порядок ценообразования и сметного нормирования в строительстве Московской области (с изменениями)».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СП 251.1325800.2016. Свод правил. «Здания общеобразовательных организаций. Правила проектирования»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2915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2.4.2.2821-10 Санитарно-эпидемиологические требования к условиям и организации обучения в общеобразовательных учреждениях";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СП 118.13330.2012. Свод правил. Общественные здания и сооружения. Актуализированная редакция СНиП 31-06-2009" (утв. Приказом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России от 29.12.2011 N 635/10) (ред. от 07.08.2014)</w:t>
            </w:r>
          </w:p>
          <w:p w:rsidR="00153B5A" w:rsidRPr="00012915" w:rsidRDefault="00153B5A" w:rsidP="00153B5A">
            <w:pPr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410"/>
                <w:tab w:val="left" w:pos="9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СанПиН 2.4.5.2409-08.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</w:t>
            </w:r>
            <w:r w:rsidRPr="00012915">
              <w:rPr>
                <w:rFonts w:ascii="Times New Roman" w:eastAsia="Times New Roman" w:hAnsi="Times New Roman" w:cs="Times New Roman"/>
              </w:rPr>
              <w:t xml:space="preserve">иные </w:t>
            </w:r>
            <w:r w:rsidRPr="00012915">
              <w:rPr>
                <w:rFonts w:ascii="Times New Roman" w:eastAsia="Times New Roman" w:hAnsi="Times New Roman" w:cs="Times New Roman"/>
                <w:spacing w:val="-1"/>
              </w:rPr>
              <w:t>законы, нормативные и правовые акты Московской области, муниципального образования Московской области.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1.1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Pr="00A226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Требования к представлению работы</w:t>
            </w:r>
          </w:p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8" w:type="dxa"/>
          </w:tcPr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36A72">
              <w:rPr>
                <w:rFonts w:ascii="Times New Roman" w:hAnsi="Times New Roman" w:cs="Times New Roman"/>
                <w:u w:val="single"/>
              </w:rPr>
              <w:t>Технические требования к представлению разделов документации в электронном виде:</w:t>
            </w:r>
          </w:p>
          <w:p w:rsidR="00153B5A" w:rsidRPr="00D36A72" w:rsidRDefault="00153B5A" w:rsidP="00153B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hAnsi="Times New Roman" w:cs="Times New Roman"/>
              </w:rPr>
              <w:t xml:space="preserve">текстовая часть – в форматах файлов текстового процессора типа </w:t>
            </w:r>
            <w:r w:rsidRPr="00D36A72">
              <w:rPr>
                <w:rFonts w:ascii="Times New Roman" w:hAnsi="Times New Roman" w:cs="Times New Roman"/>
                <w:lang w:val="en-US"/>
              </w:rPr>
              <w:t>PDF</w:t>
            </w:r>
            <w:r w:rsidRPr="00D36A72">
              <w:rPr>
                <w:rFonts w:ascii="Times New Roman" w:hAnsi="Times New Roman" w:cs="Times New Roman"/>
              </w:rPr>
              <w:t xml:space="preserve">, табличного процессора типа </w:t>
            </w:r>
            <w:r w:rsidRPr="00D36A72">
              <w:rPr>
                <w:rFonts w:ascii="Times New Roman" w:hAnsi="Times New Roman" w:cs="Times New Roman"/>
                <w:lang w:val="en-US"/>
              </w:rPr>
              <w:t>PDF</w:t>
            </w:r>
            <w:r w:rsidRPr="00D36A72">
              <w:rPr>
                <w:rFonts w:ascii="Times New Roman" w:hAnsi="Times New Roman" w:cs="Times New Roman"/>
              </w:rPr>
              <w:t>;</w:t>
            </w:r>
          </w:p>
          <w:p w:rsidR="00153B5A" w:rsidRPr="00D36A72" w:rsidRDefault="00153B5A" w:rsidP="00153B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hAnsi="Times New Roman" w:cs="Times New Roman"/>
              </w:rPr>
              <w:t xml:space="preserve">графическая часть – в формате </w:t>
            </w:r>
            <w:r w:rsidRPr="00D36A72">
              <w:rPr>
                <w:rFonts w:ascii="Times New Roman" w:hAnsi="Times New Roman" w:cs="Times New Roman"/>
                <w:lang w:val="en-US"/>
              </w:rPr>
              <w:t>PDF</w:t>
            </w:r>
            <w:r w:rsidRPr="00D36A72">
              <w:rPr>
                <w:rFonts w:ascii="Times New Roman" w:hAnsi="Times New Roman" w:cs="Times New Roman"/>
              </w:rPr>
              <w:t>;</w:t>
            </w:r>
          </w:p>
          <w:p w:rsidR="00153B5A" w:rsidRPr="00D36A72" w:rsidRDefault="00153B5A" w:rsidP="00153B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hAnsi="Times New Roman" w:cs="Times New Roman"/>
              </w:rPr>
              <w:t xml:space="preserve">сметная документация – в форматах файлов табличного процессора типа </w:t>
            </w:r>
            <w:r w:rsidRPr="00D36A72">
              <w:rPr>
                <w:rFonts w:ascii="Times New Roman" w:hAnsi="Times New Roman" w:cs="Times New Roman"/>
                <w:lang w:val="en-US"/>
              </w:rPr>
              <w:t>MS</w:t>
            </w:r>
            <w:r w:rsidRPr="00D36A72">
              <w:rPr>
                <w:rFonts w:ascii="Times New Roman" w:hAnsi="Times New Roman" w:cs="Times New Roman"/>
              </w:rPr>
              <w:t xml:space="preserve"> </w:t>
            </w:r>
            <w:r w:rsidRPr="00D36A72">
              <w:rPr>
                <w:rFonts w:ascii="Times New Roman" w:hAnsi="Times New Roman" w:cs="Times New Roman"/>
                <w:lang w:val="en-US"/>
              </w:rPr>
              <w:t>Excel</w:t>
            </w:r>
            <w:r w:rsidRPr="00D36A72">
              <w:rPr>
                <w:rFonts w:ascii="Times New Roman" w:hAnsi="Times New Roman" w:cs="Times New Roman"/>
              </w:rPr>
              <w:t xml:space="preserve"> и программного комплекса для составления и эксперт или аналогичных.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D36A72">
              <w:t>файлы пакета электронных данных (документов) не должны быть зашифрованы, не допускается устанавливать в файлах парольную защиту на открытие файла;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D36A72">
              <w:t>файлы должны открываться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D36A72">
              <w:t>не допускается в файлах устанавливать опцию запрета копирования и печати содержимого файла;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D36A72">
              <w:t>при формировании пакета электронных данных (документов) должна быть обеспечена целостность информации, шрифты, иллюстрации и другие файловые объекты должны быть встроены («внедрены») в тело файла;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D36A72">
              <w:t xml:space="preserve">архивные файловые форматы (RAR) допускается использовать для представления документов с общим </w:t>
            </w:r>
            <w:proofErr w:type="spellStart"/>
            <w:r w:rsidRPr="00D36A72">
              <w:t>объемом</w:t>
            </w:r>
            <w:proofErr w:type="spellEnd"/>
            <w:r w:rsidRPr="00D36A72">
              <w:t xml:space="preserve"> </w:t>
            </w:r>
            <w:r w:rsidRPr="00D36A72">
              <w:lastRenderedPageBreak/>
              <w:t>количества информации более 500 Мбайт (мегабайт);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tabs>
                <w:tab w:val="left" w:pos="410"/>
              </w:tabs>
              <w:ind w:left="0" w:firstLine="0"/>
              <w:jc w:val="both"/>
            </w:pPr>
            <w:r w:rsidRPr="00D36A72">
              <w:t xml:space="preserve">представление части документа (не в полном </w:t>
            </w:r>
            <w:proofErr w:type="spellStart"/>
            <w:r w:rsidRPr="00D36A72">
              <w:t>объеме</w:t>
            </w:r>
            <w:proofErr w:type="spellEnd"/>
            <w:r w:rsidRPr="00D36A72">
              <w:t>) не допускается;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tabs>
                <w:tab w:val="left" w:pos="410"/>
              </w:tabs>
              <w:ind w:left="0" w:firstLine="0"/>
              <w:jc w:val="both"/>
            </w:pPr>
            <w:r w:rsidRPr="00D36A72">
              <w:t>для представляемых графических изображений не должны быть применены растягивание/сжатие, поворот растровых изображений и иные трансформации;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tabs>
                <w:tab w:val="left" w:pos="410"/>
              </w:tabs>
              <w:ind w:left="0" w:firstLine="0"/>
              <w:jc w:val="both"/>
            </w:pPr>
            <w:r w:rsidRPr="00D36A72">
              <w:t xml:space="preserve">копии текстовых документов должны соответствовать определениям ГОСТ </w:t>
            </w:r>
            <w:proofErr w:type="gramStart"/>
            <w:r w:rsidRPr="00D36A72">
              <w:t>Р</w:t>
            </w:r>
            <w:proofErr w:type="gramEnd"/>
            <w:r w:rsidRPr="00D36A72">
              <w:t xml:space="preserve"> 7.0.8-2013 СИБИД. «Делопроизводство и архивное дело. Термины и определения» и не содержать визуально воспринимаемых признаков изменения документа, полностью воспроизводящего информацию подлинного документа и всех его внешних признаков или их частей;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tabs>
                <w:tab w:val="left" w:pos="410"/>
              </w:tabs>
              <w:ind w:left="0" w:firstLine="0"/>
              <w:jc w:val="both"/>
            </w:pPr>
            <w:r w:rsidRPr="00D36A72">
              <w:t>каждое наименование файла пакета электронных данных (документов) должно соответствовать содержанию файла (включая надписи и графические изображения);</w:t>
            </w:r>
          </w:p>
          <w:p w:rsidR="00153B5A" w:rsidRPr="00D36A72" w:rsidRDefault="00153B5A" w:rsidP="00153B5A">
            <w:pPr>
              <w:pStyle w:val="a4"/>
              <w:numPr>
                <w:ilvl w:val="0"/>
                <w:numId w:val="3"/>
              </w:numPr>
              <w:tabs>
                <w:tab w:val="left" w:pos="410"/>
              </w:tabs>
              <w:ind w:left="0" w:firstLine="0"/>
              <w:jc w:val="both"/>
            </w:pPr>
            <w:r w:rsidRPr="00D36A72">
              <w:t>файлы не должны содержать недоступных для прочтения (рассмотрения) надписей, условных обозначений, толщин линий, текстур, рисунков, архитектурных деталей;</w:t>
            </w:r>
          </w:p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36A72">
              <w:rPr>
                <w:rFonts w:ascii="Times New Roman" w:hAnsi="Times New Roman" w:cs="Times New Roman"/>
                <w:u w:val="single"/>
              </w:rPr>
              <w:t>Требования к представлению документации, подтверждающей выполнение работы:</w:t>
            </w:r>
          </w:p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hAnsi="Times New Roman" w:cs="Times New Roman"/>
              </w:rPr>
              <w:t xml:space="preserve">Результатом выполнения работы, предусмотренной настоящим </w:t>
            </w:r>
            <w:r w:rsidRPr="00D36A72">
              <w:rPr>
                <w:rFonts w:ascii="Times New Roman" w:hAnsi="Times New Roman" w:cs="Times New Roman"/>
                <w:i/>
              </w:rPr>
              <w:t>Техническим заданием,</w:t>
            </w:r>
            <w:r w:rsidRPr="00D36A72">
              <w:rPr>
                <w:rFonts w:ascii="Times New Roman" w:hAnsi="Times New Roman" w:cs="Times New Roman"/>
              </w:rPr>
              <w:t xml:space="preserve"> являются документы:</w:t>
            </w:r>
          </w:p>
          <w:p w:rsidR="00153B5A" w:rsidRPr="00D36A72" w:rsidRDefault="00153B5A" w:rsidP="00153B5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D36A72">
              <w:rPr>
                <w:i/>
              </w:rPr>
              <w:t>Проектная документация</w:t>
            </w:r>
            <w:r w:rsidRPr="00D36A72">
              <w:t xml:space="preserve">, </w:t>
            </w:r>
            <w:r w:rsidRPr="00D36A72">
              <w:rPr>
                <w:spacing w:val="-1"/>
              </w:rPr>
              <w:t xml:space="preserve">не имеющая противоречий </w:t>
            </w:r>
            <w:proofErr w:type="gramStart"/>
            <w:r w:rsidRPr="00D36A72">
              <w:rPr>
                <w:spacing w:val="-1"/>
              </w:rPr>
              <w:t>с</w:t>
            </w:r>
            <w:proofErr w:type="gramEnd"/>
            <w:r w:rsidRPr="00D36A72">
              <w:rPr>
                <w:spacing w:val="-1"/>
              </w:rPr>
              <w:t>:</w:t>
            </w:r>
          </w:p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eastAsia="Times New Roman" w:hAnsi="Times New Roman"/>
                <w:spacing w:val="-1"/>
              </w:rPr>
              <w:t xml:space="preserve">- </w:t>
            </w:r>
            <w:r w:rsidRPr="00D36A72">
              <w:rPr>
                <w:rFonts w:ascii="Times New Roman" w:eastAsia="Times New Roman" w:hAnsi="Times New Roman" w:cs="Times New Roman"/>
                <w:i/>
                <w:spacing w:val="-1"/>
              </w:rPr>
              <w:t>Техническим заданием</w:t>
            </w:r>
            <w:r w:rsidRPr="00D36A72">
              <w:rPr>
                <w:rFonts w:ascii="Times New Roman" w:eastAsia="Times New Roman" w:hAnsi="Times New Roman" w:cs="Times New Roman"/>
                <w:spacing w:val="-1"/>
              </w:rPr>
              <w:t xml:space="preserve"> и </w:t>
            </w:r>
            <w:r w:rsidRPr="00D36A72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Технологическим заданием, </w:t>
            </w:r>
            <w:r w:rsidRPr="00D36A72">
              <w:rPr>
                <w:rFonts w:ascii="Times New Roman" w:eastAsia="Times New Roman" w:hAnsi="Times New Roman" w:cs="Times New Roman"/>
                <w:spacing w:val="-1"/>
              </w:rPr>
              <w:t>являющимся приложением к настоящему</w:t>
            </w:r>
            <w:r w:rsidRPr="00D36A72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Техническому заданию.</w:t>
            </w:r>
          </w:p>
          <w:p w:rsidR="00153B5A" w:rsidRPr="00D36A72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6A72">
              <w:rPr>
                <w:rFonts w:ascii="Times New Roman" w:hAnsi="Times New Roman" w:cs="Times New Roman"/>
              </w:rPr>
              <w:t xml:space="preserve">2) Сметная документация, выполненная в соответствии с ПЦСН-2014 МО, на которую получено </w:t>
            </w:r>
            <w:r w:rsidRPr="00D36A72">
              <w:rPr>
                <w:rFonts w:ascii="Times New Roman" w:hAnsi="Times New Roman" w:cs="Times New Roman"/>
                <w:shd w:val="clear" w:color="auto" w:fill="FFFFFF"/>
              </w:rPr>
              <w:t xml:space="preserve">положительное заключение экспертизы о достоверности сметной стоимости ГАУ МО </w:t>
            </w:r>
            <w:proofErr w:type="spellStart"/>
            <w:r w:rsidRPr="00D36A72">
              <w:rPr>
                <w:rFonts w:ascii="Times New Roman" w:hAnsi="Times New Roman" w:cs="Times New Roman"/>
                <w:shd w:val="clear" w:color="auto" w:fill="FFFFFF"/>
              </w:rPr>
              <w:t>Мособлэкспертиза</w:t>
            </w:r>
            <w:proofErr w:type="spellEnd"/>
            <w:r w:rsidRPr="00D36A72">
              <w:rPr>
                <w:rFonts w:ascii="Times New Roman" w:hAnsi="Times New Roman" w:cs="Times New Roman"/>
                <w:i/>
              </w:rPr>
              <w:t>.</w:t>
            </w:r>
          </w:p>
          <w:p w:rsidR="00153B5A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6A72">
              <w:rPr>
                <w:rFonts w:ascii="Times New Roman" w:hAnsi="Times New Roman" w:cs="Times New Roman"/>
              </w:rPr>
              <w:t xml:space="preserve">3) Положительные заключения экспертизы </w:t>
            </w:r>
            <w:r w:rsidRPr="00D36A72">
              <w:rPr>
                <w:rFonts w:ascii="Times New Roman" w:hAnsi="Times New Roman" w:cs="Times New Roman"/>
                <w:shd w:val="clear" w:color="auto" w:fill="FFFFFF"/>
              </w:rPr>
              <w:t xml:space="preserve">о достоверности определения сметной стоимости ГАУ МО </w:t>
            </w:r>
            <w:proofErr w:type="spellStart"/>
            <w:r w:rsidRPr="00D36A72">
              <w:rPr>
                <w:rFonts w:ascii="Times New Roman" w:hAnsi="Times New Roman" w:cs="Times New Roman"/>
                <w:shd w:val="clear" w:color="auto" w:fill="FFFFFF"/>
              </w:rPr>
              <w:t>Мособлэкспертиза</w:t>
            </w:r>
            <w:proofErr w:type="gramStart"/>
            <w:r w:rsidRPr="00D36A72">
              <w:rPr>
                <w:rFonts w:ascii="Times New Roman" w:hAnsi="Times New Roman" w:cs="Times New Roman"/>
              </w:rPr>
              <w:t>.п</w:t>
            </w:r>
            <w:proofErr w:type="gramEnd"/>
            <w:r w:rsidRPr="00D36A72">
              <w:rPr>
                <w:rFonts w:ascii="Times New Roman" w:hAnsi="Times New Roman" w:cs="Times New Roman"/>
              </w:rPr>
              <w:t>роверки</w:t>
            </w:r>
            <w:proofErr w:type="spellEnd"/>
            <w:r w:rsidRPr="00D36A72">
              <w:rPr>
                <w:rFonts w:ascii="Times New Roman" w:hAnsi="Times New Roman" w:cs="Times New Roman"/>
              </w:rPr>
              <w:t xml:space="preserve"> сметных расчётов типа Гранд-смета, Строительный </w:t>
            </w:r>
          </w:p>
          <w:p w:rsidR="00153B5A" w:rsidRPr="00F768E9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r w:rsidRPr="00F768E9">
              <w:rPr>
                <w:rFonts w:ascii="Times New Roman" w:hAnsi="Times New Roman" w:cs="Times New Roman"/>
                <w:lang w:val="ru-RU"/>
              </w:rPr>
              <w:t>Передать Заказчику по окончанию работ:</w:t>
            </w:r>
          </w:p>
          <w:p w:rsidR="00153B5A" w:rsidRPr="00F768E9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68E9">
              <w:rPr>
                <w:rFonts w:ascii="Times New Roman" w:hAnsi="Times New Roman" w:cs="Times New Roman"/>
                <w:lang w:val="ru-RU"/>
              </w:rPr>
              <w:t xml:space="preserve">- на бумажном носителе – в </w:t>
            </w:r>
            <w:proofErr w:type="spellStart"/>
            <w:r w:rsidRPr="00F768E9">
              <w:rPr>
                <w:rFonts w:ascii="Times New Roman" w:hAnsi="Times New Roman" w:cs="Times New Roman"/>
                <w:lang w:val="ru-RU"/>
              </w:rPr>
              <w:t>четырех</w:t>
            </w:r>
            <w:proofErr w:type="spellEnd"/>
            <w:r w:rsidRPr="00F768E9">
              <w:rPr>
                <w:rFonts w:ascii="Times New Roman" w:hAnsi="Times New Roman" w:cs="Times New Roman"/>
                <w:lang w:val="ru-RU"/>
              </w:rPr>
              <w:t xml:space="preserve"> экземплярах (за исключением положительного заключения государственной экспертизы, передаваемого в </w:t>
            </w:r>
            <w:proofErr w:type="spellStart"/>
            <w:r w:rsidRPr="00F768E9">
              <w:rPr>
                <w:rFonts w:ascii="Times New Roman" w:hAnsi="Times New Roman" w:cs="Times New Roman"/>
                <w:lang w:val="ru-RU"/>
              </w:rPr>
              <w:t>трех</w:t>
            </w:r>
            <w:proofErr w:type="spellEnd"/>
            <w:r w:rsidRPr="00F768E9">
              <w:rPr>
                <w:rFonts w:ascii="Times New Roman" w:hAnsi="Times New Roman" w:cs="Times New Roman"/>
                <w:lang w:val="ru-RU"/>
              </w:rPr>
              <w:t xml:space="preserve"> экземплярах);</w:t>
            </w:r>
          </w:p>
          <w:p w:rsidR="00153B5A" w:rsidRPr="00F768E9" w:rsidRDefault="00153B5A" w:rsidP="00B4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68E9">
              <w:rPr>
                <w:rFonts w:ascii="Times New Roman" w:hAnsi="Times New Roman" w:cs="Times New Roman"/>
                <w:lang w:val="ru-RU"/>
              </w:rPr>
              <w:t>- на электронном носителе – в одном экземпляре.</w:t>
            </w:r>
          </w:p>
        </w:tc>
      </w:tr>
      <w:tr w:rsidR="00153B5A" w:rsidRPr="00012915" w:rsidTr="00B4406C">
        <w:trPr>
          <w:trHeight w:val="195"/>
        </w:trPr>
        <w:tc>
          <w:tcPr>
            <w:tcW w:w="10632" w:type="dxa"/>
            <w:gridSpan w:val="3"/>
          </w:tcPr>
          <w:p w:rsidR="00153B5A" w:rsidRPr="00012915" w:rsidRDefault="00153B5A" w:rsidP="00153B5A">
            <w:pPr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 xml:space="preserve"> ОСНОВНЫЕ ТРЕБОВАНИЯ К ПРОЕКТНЫМ РЕШЕНИЯМ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  <w:spacing w:val="-4"/>
              </w:rPr>
              <w:t>Требования к инженерным решениям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1.</w:t>
            </w:r>
            <w:r w:rsidRPr="00012915">
              <w:tab/>
              <w:t xml:space="preserve">Разработать документацию по инженерным системам и оборудованию в соответствии с требованиями действующих норм и правил и техническими условиями на подключение к соответствующим инженерным сетям с оборудованием узлов </w:t>
            </w:r>
            <w:proofErr w:type="spellStart"/>
            <w:r w:rsidRPr="00012915">
              <w:t>учета</w:t>
            </w:r>
            <w:proofErr w:type="spellEnd"/>
            <w:r w:rsidRPr="00012915">
              <w:t>.</w:t>
            </w:r>
          </w:p>
          <w:p w:rsidR="00153B5A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2.</w:t>
            </w:r>
            <w:r w:rsidRPr="00012915">
              <w:tab/>
              <w:t>Все применяемые материалы, изделия, конструкции и оборудование, подлежащие сертификации в соответствии с постановлением Прави</w:t>
            </w:r>
            <w:r>
              <w:t>тельства РФ от 01.12.2009 N 982 «</w:t>
            </w:r>
            <w:r w:rsidRPr="00B90CED">
              <w:t xml:space="preserve">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 (с изменениями на 7 марта </w:t>
            </w:r>
            <w:r w:rsidRPr="00B90CED">
              <w:lastRenderedPageBreak/>
              <w:t>2019 года)</w:t>
            </w:r>
            <w:r>
              <w:t>»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3.</w:t>
            </w:r>
            <w:r w:rsidRPr="00012915">
              <w:tab/>
              <w:t>Объект капитального строительства обеспечить следующими инженерными системами: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Приточно-вытяжная вентиляция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Предусмотреть приточно-вытяжную вентиляцию с механическим и естественным побуждением в соответствии с нормативными требованиями.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Количество приточных и вытяжных устрой</w:t>
            </w:r>
            <w:proofErr w:type="gramStart"/>
            <w:r w:rsidRPr="00012915">
              <w:t>ств пр</w:t>
            </w:r>
            <w:proofErr w:type="gramEnd"/>
            <w:r w:rsidRPr="00012915">
              <w:t xml:space="preserve">инять с </w:t>
            </w:r>
            <w:proofErr w:type="spellStart"/>
            <w:r w:rsidRPr="00012915">
              <w:t>учетом</w:t>
            </w:r>
            <w:proofErr w:type="spellEnd"/>
            <w:r w:rsidRPr="00012915">
              <w:t xml:space="preserve"> функционального назначения обслуживаемых помещений, режима работы, возможностей конструктивного исполнения.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Теплоснабжение приточных установок предусмотреть в электрической нагрузке.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proofErr w:type="spellStart"/>
            <w:r>
              <w:t>Противодымн</w:t>
            </w:r>
            <w:r w:rsidRPr="00012915">
              <w:t>ую</w:t>
            </w:r>
            <w:proofErr w:type="spellEnd"/>
            <w:r w:rsidRPr="00012915">
              <w:t xml:space="preserve"> вентиляцию следует предусматривать в соответствии с требованиями Федерального закона № 123-ФЗ «Технический регламент о требованиях пожарной безопасности», СП 7.13130.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Отопление и теплоснабжение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Проектом предусмотреть полную замену системы отопления.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Параметры теплоносителя на отопление принять 85/65</w:t>
            </w:r>
            <w:proofErr w:type="gramStart"/>
            <w:r w:rsidRPr="00012915">
              <w:t xml:space="preserve"> °С</w:t>
            </w:r>
            <w:proofErr w:type="gramEnd"/>
            <w:r w:rsidRPr="00012915">
              <w:t xml:space="preserve">;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Система отопления – двухтрубная с нижней разводкой магистралей.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В качестве отопительных приборов предусмотреть секционные </w:t>
            </w:r>
            <w:proofErr w:type="spellStart"/>
            <w:r w:rsidRPr="00012915">
              <w:t>термобезопасные</w:t>
            </w:r>
            <w:proofErr w:type="spellEnd"/>
            <w:r w:rsidRPr="00012915">
              <w:t xml:space="preserve"> радиаторы или конвекторы.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Количество отопительных приборов, их установленную и </w:t>
            </w:r>
            <w:proofErr w:type="spellStart"/>
            <w:r w:rsidRPr="00012915">
              <w:t>расчетную</w:t>
            </w:r>
            <w:proofErr w:type="spellEnd"/>
            <w:r w:rsidRPr="00012915">
              <w:t xml:space="preserve"> мощности определить </w:t>
            </w:r>
            <w:proofErr w:type="spellStart"/>
            <w:r w:rsidRPr="00012915">
              <w:t>расчетом</w:t>
            </w:r>
            <w:proofErr w:type="spellEnd"/>
            <w:r w:rsidRPr="00012915">
              <w:t>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Приборы отопления оградить от случайного прикосновения защитными экранами.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В проекте теплоснабжения предусмотреть реконструкцию узла учёта тепловой энергии и перекладку наружных сетей теплоснабжения в соответствии с Техническими условиями.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Электроосвещение и силовое электрооборудование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Предусмотреть следующие виды освещения: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– рабочее;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– аварийное (резервное и эвакуационное).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Типы светильников для всех освещений принять в зависимости от характеристик помещений.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В качестве осветительных приборов использовать светильники с энергосберегающими лампами.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Аварийное освещение выполнить во всех инженерных помещениях, на путях эвакуации, в помещениях с постоянным пребыванием людей. 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Управление электроосвещением помещений выполнить: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– для основных коридоров и лестничных клеток – централизованное, управляемое с рабочего места помещение охраны.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– для остальных помещений – </w:t>
            </w:r>
            <w:proofErr w:type="gramStart"/>
            <w:r w:rsidRPr="00012915">
              <w:t>местное</w:t>
            </w:r>
            <w:proofErr w:type="gramEnd"/>
            <w:r w:rsidRPr="00012915">
              <w:t xml:space="preserve"> с выключателями у входов.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Управление светильниками наружного освещения (в том числе охранного) – при помощи сумеречного реле или таймера, с возможностью централизованного управления с рабочего места администратора или охраны.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Предусмотреть расстановку розеток по комнатам и кабинетам в </w:t>
            </w:r>
            <w:r w:rsidRPr="00012915">
              <w:lastRenderedPageBreak/>
              <w:t>соответствии с Технологическими решениями.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Водоснабжение и канализация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Проектом предусмотреть перекладку выпусков хозяйственно-бытовой канализации.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Горячее водоснабжение предусмотреть от электрических нагревателей, установленных непосредственно возле потребителей.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Дренаж и гидроизоляция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Предусмотреть решения по сбору и отводу дренажных вод (при необходимости) с </w:t>
            </w:r>
            <w:proofErr w:type="spellStart"/>
            <w:r w:rsidRPr="00012915">
              <w:t>учетом</w:t>
            </w:r>
            <w:proofErr w:type="spellEnd"/>
            <w:r w:rsidRPr="00012915">
              <w:t xml:space="preserve"> сложившихся топографических, инженерно-геологических, гидрогеологических, метеорологических и климатических условий земельного участка.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Внутренний водосток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Отведение ливневых и талых вод с кровли предусмотреть системой наружных водостоков на рельеф.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Проектом электроснабжения предусмотреть обогрев водосточных воронок.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Охранно-пожарная сигнализация и оповещение о пожаре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При необходимости, в соответствии с технологическими решениями и действующими нормами, дополнить существующую пожарную и охранную сигнализацию дополнительными пожарными </w:t>
            </w:r>
            <w:proofErr w:type="spellStart"/>
            <w:r w:rsidRPr="00012915">
              <w:t>извещателями</w:t>
            </w:r>
            <w:proofErr w:type="spellEnd"/>
            <w:r w:rsidRPr="00012915">
              <w:t xml:space="preserve"> и датчиками. Сигнал вывести на пост </w:t>
            </w:r>
            <w:proofErr w:type="gramStart"/>
            <w:r w:rsidRPr="00012915">
              <w:t>охраны</w:t>
            </w:r>
            <w:proofErr w:type="gramEnd"/>
            <w:r w:rsidRPr="00012915">
              <w:t xml:space="preserve"> на комплекс «Стрелец»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Предусмотреть систему оповещения о пожаре в соответствии с действующими нормами.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Контроль и управление доступом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Предусмотреть применение видеодомофонов и электронных замков, оснащённых считывателями и брелоками идентификации на служебных входах в </w:t>
            </w:r>
            <w:proofErr w:type="gramStart"/>
            <w:r w:rsidRPr="00012915">
              <w:t>ОКР</w:t>
            </w:r>
            <w:proofErr w:type="gramEnd"/>
            <w:r w:rsidRPr="00012915">
              <w:t xml:space="preserve"> с размещением абонентских устройств в помещении охраны.</w:t>
            </w:r>
          </w:p>
          <w:p w:rsidR="00153B5A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>Предусмотреть автоматическое открытие замков по сигналу ПОЖАР системы автоматики противопожарной защиты.</w:t>
            </w:r>
          </w:p>
          <w:p w:rsidR="00153B5A" w:rsidRDefault="00153B5A" w:rsidP="00153B5A">
            <w:pPr>
              <w:pStyle w:val="10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</w:pPr>
            <w:r>
              <w:t>Разработка дизайн - проекта фасада о</w:t>
            </w:r>
            <w:r w:rsidRPr="007A4F2E">
              <w:t>бъект</w:t>
            </w:r>
            <w:r>
              <w:t>а</w:t>
            </w:r>
            <w:r w:rsidRPr="007A4F2E">
              <w:t xml:space="preserve"> капитального строительства</w:t>
            </w:r>
            <w:r>
              <w:t>.</w:t>
            </w:r>
          </w:p>
          <w:p w:rsidR="00153B5A" w:rsidRDefault="00153B5A" w:rsidP="00B4406C">
            <w:pPr>
              <w:pStyle w:val="10"/>
              <w:spacing w:before="0" w:beforeAutospacing="0" w:after="0" w:afterAutospacing="0"/>
              <w:jc w:val="both"/>
            </w:pPr>
            <w:r>
              <w:t>Архитектурный и конструктивный разделы.</w:t>
            </w:r>
          </w:p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>
              <w:t>Согласование в Министерстве образования Московской области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 xml:space="preserve">2.2. 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  <w:spacing w:val="-4"/>
              </w:rPr>
              <w:t>Требования к архитектурным решениям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pStyle w:val="10"/>
              <w:spacing w:before="0" w:beforeAutospacing="0" w:after="0" w:afterAutospacing="0"/>
              <w:jc w:val="both"/>
            </w:pPr>
            <w:r w:rsidRPr="00012915">
              <w:t xml:space="preserve">1. </w:t>
            </w:r>
            <w:proofErr w:type="gramStart"/>
            <w:r w:rsidRPr="00B90CED">
              <w:t>Архитектурные решения</w:t>
            </w:r>
            <w:proofErr w:type="gramEnd"/>
            <w:r w:rsidRPr="00B90CED">
              <w:t xml:space="preserve"> выполнить в</w:t>
            </w:r>
            <w:r w:rsidRPr="00B90CED">
              <w:rPr>
                <w:rStyle w:val="105pt"/>
              </w:rPr>
              <w:t xml:space="preserve"> соответствии с настоящим </w:t>
            </w:r>
            <w:r w:rsidRPr="00B90CED">
              <w:rPr>
                <w:rStyle w:val="105pt"/>
                <w:i/>
              </w:rPr>
              <w:t>Техническим заданием</w:t>
            </w:r>
            <w:r w:rsidRPr="00012915">
              <w:rPr>
                <w:rStyle w:val="105pt"/>
              </w:rPr>
              <w:t xml:space="preserve"> </w:t>
            </w:r>
          </w:p>
          <w:p w:rsidR="00153B5A" w:rsidRPr="00012915" w:rsidRDefault="00153B5A" w:rsidP="00B4406C">
            <w:pPr>
              <w:pStyle w:val="16"/>
              <w:shd w:val="clear" w:color="auto" w:fill="auto"/>
              <w:tabs>
                <w:tab w:val="left" w:pos="20"/>
              </w:tabs>
              <w:spacing w:before="0" w:after="0" w:line="240" w:lineRule="auto"/>
              <w:ind w:firstLine="0"/>
              <w:rPr>
                <w:rStyle w:val="105pt"/>
                <w:rFonts w:eastAsia="Calibri"/>
                <w:sz w:val="24"/>
                <w:szCs w:val="24"/>
              </w:rPr>
            </w:pPr>
            <w:r w:rsidRPr="0001291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 </w:t>
            </w:r>
            <w:proofErr w:type="gramStart"/>
            <w:r w:rsidRPr="00012915">
              <w:rPr>
                <w:rStyle w:val="105pt"/>
                <w:rFonts w:eastAsia="Calibri"/>
                <w:sz w:val="24"/>
                <w:szCs w:val="24"/>
              </w:rPr>
              <w:t>Архитектурные решения</w:t>
            </w:r>
            <w:proofErr w:type="gramEnd"/>
            <w:r w:rsidRPr="00012915">
              <w:rPr>
                <w:rStyle w:val="105pt"/>
                <w:rFonts w:eastAsia="Calibri"/>
                <w:sz w:val="24"/>
                <w:szCs w:val="24"/>
              </w:rPr>
              <w:t xml:space="preserve"> должны быть выполнены с </w:t>
            </w:r>
            <w:proofErr w:type="spellStart"/>
            <w:r w:rsidRPr="00012915">
              <w:rPr>
                <w:rStyle w:val="105pt"/>
                <w:rFonts w:eastAsia="Calibri"/>
                <w:sz w:val="24"/>
                <w:szCs w:val="24"/>
              </w:rPr>
              <w:t>учетом</w:t>
            </w:r>
            <w:proofErr w:type="spellEnd"/>
            <w:r w:rsidRPr="00012915">
              <w:rPr>
                <w:rStyle w:val="105pt"/>
                <w:rFonts w:eastAsia="Calibri"/>
                <w:sz w:val="24"/>
                <w:szCs w:val="24"/>
              </w:rPr>
              <w:t xml:space="preserve"> современных тенденций проектирования аналогичных объектов на территории Российской Федерации и в мировой практике:</w:t>
            </w:r>
          </w:p>
          <w:p w:rsidR="00153B5A" w:rsidRPr="00F3372C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4"/>
                <w:sz w:val="24"/>
                <w:szCs w:val="24"/>
                <w:lang w:val="ru-RU"/>
              </w:rPr>
            </w:pPr>
            <w:r w:rsidRPr="00F3372C">
              <w:rPr>
                <w:rStyle w:val="4"/>
                <w:sz w:val="24"/>
                <w:szCs w:val="24"/>
                <w:lang w:val="ru-RU"/>
              </w:rPr>
              <w:t xml:space="preserve">создание максимально комфортной среды, учитывающей </w:t>
            </w:r>
            <w:proofErr w:type="spellStart"/>
            <w:r w:rsidRPr="00F3372C">
              <w:rPr>
                <w:rStyle w:val="4"/>
                <w:sz w:val="24"/>
                <w:szCs w:val="24"/>
                <w:lang w:val="ru-RU"/>
              </w:rPr>
              <w:t>ростовозрастные</w:t>
            </w:r>
            <w:proofErr w:type="spellEnd"/>
            <w:r w:rsidRPr="00F3372C">
              <w:rPr>
                <w:rStyle w:val="4"/>
                <w:sz w:val="24"/>
                <w:szCs w:val="24"/>
                <w:lang w:val="ru-RU"/>
              </w:rPr>
              <w:t>, психологические и технологические особенности планируемых функциональных процессов;</w:t>
            </w:r>
          </w:p>
          <w:p w:rsidR="00153B5A" w:rsidRPr="00012915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proofErr w:type="spellStart"/>
            <w:r w:rsidRPr="00012915">
              <w:rPr>
                <w:rStyle w:val="1"/>
                <w:sz w:val="24"/>
                <w:szCs w:val="24"/>
              </w:rPr>
              <w:t>экологичность</w:t>
            </w:r>
            <w:proofErr w:type="spellEnd"/>
            <w:r w:rsidRPr="00012915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012915">
              <w:rPr>
                <w:rStyle w:val="1"/>
                <w:sz w:val="24"/>
                <w:szCs w:val="24"/>
              </w:rPr>
              <w:t>энергоэффективность</w:t>
            </w:r>
            <w:proofErr w:type="spellEnd"/>
            <w:r w:rsidRPr="00012915">
              <w:rPr>
                <w:rStyle w:val="1"/>
                <w:sz w:val="24"/>
                <w:szCs w:val="24"/>
              </w:rPr>
              <w:t>;</w:t>
            </w:r>
          </w:p>
          <w:p w:rsidR="00153B5A" w:rsidRPr="00F3372C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  <w:lang w:val="ru-RU"/>
              </w:rPr>
            </w:pPr>
            <w:r w:rsidRPr="00F3372C">
              <w:rPr>
                <w:rStyle w:val="1"/>
                <w:sz w:val="24"/>
                <w:szCs w:val="24"/>
                <w:lang w:val="ru-RU"/>
              </w:rPr>
              <w:t>рациональность и компактность планировочной структуры исходя из планируемых строительно-монтажных работ, эксплуатации;</w:t>
            </w:r>
          </w:p>
          <w:p w:rsidR="00153B5A" w:rsidRPr="00F3372C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  <w:lang w:val="ru-RU"/>
              </w:rPr>
            </w:pPr>
            <w:proofErr w:type="spellStart"/>
            <w:r w:rsidRPr="00F3372C">
              <w:rPr>
                <w:rStyle w:val="1"/>
                <w:sz w:val="24"/>
                <w:szCs w:val="24"/>
                <w:lang w:val="ru-RU"/>
              </w:rPr>
              <w:t>трансформируемость</w:t>
            </w:r>
            <w:proofErr w:type="spellEnd"/>
            <w:r w:rsidRPr="00F3372C">
              <w:rPr>
                <w:rStyle w:val="1"/>
                <w:sz w:val="24"/>
                <w:szCs w:val="24"/>
                <w:lang w:val="ru-RU"/>
              </w:rPr>
              <w:t xml:space="preserve"> помещений исходя из функциональных потребностей, пригодность планировок для модификаций;</w:t>
            </w:r>
          </w:p>
          <w:p w:rsidR="00153B5A" w:rsidRPr="00F3372C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  <w:lang w:val="ru-RU"/>
              </w:rPr>
            </w:pPr>
            <w:r w:rsidRPr="00F3372C">
              <w:rPr>
                <w:rStyle w:val="1"/>
                <w:sz w:val="24"/>
                <w:szCs w:val="24"/>
                <w:lang w:val="ru-RU"/>
              </w:rPr>
              <w:t xml:space="preserve">долговечность, ремонтопригодность </w:t>
            </w:r>
            <w:r w:rsidRPr="00012915">
              <w:rPr>
                <w:rStyle w:val="31"/>
                <w:sz w:val="24"/>
                <w:szCs w:val="24"/>
              </w:rPr>
              <w:t xml:space="preserve">и </w:t>
            </w:r>
            <w:r w:rsidRPr="00F3372C">
              <w:rPr>
                <w:rStyle w:val="1"/>
                <w:sz w:val="24"/>
                <w:szCs w:val="24"/>
                <w:lang w:val="ru-RU"/>
              </w:rPr>
              <w:t xml:space="preserve">высокое качество </w:t>
            </w:r>
            <w:r w:rsidRPr="00F3372C">
              <w:rPr>
                <w:rStyle w:val="1"/>
                <w:sz w:val="24"/>
                <w:szCs w:val="24"/>
                <w:lang w:val="ru-RU"/>
              </w:rPr>
              <w:lastRenderedPageBreak/>
              <w:t>применяемых материалов, изделий, оборудования, мебели, составляющих элементов благоустройства;</w:t>
            </w:r>
          </w:p>
          <w:p w:rsidR="00153B5A" w:rsidRPr="00012915" w:rsidRDefault="00153B5A" w:rsidP="00153B5A">
            <w:pPr>
              <w:pStyle w:val="16"/>
              <w:numPr>
                <w:ilvl w:val="1"/>
                <w:numId w:val="12"/>
              </w:numPr>
              <w:shd w:val="clear" w:color="auto" w:fill="auto"/>
              <w:tabs>
                <w:tab w:val="left" w:pos="699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0129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пожарная безопасность.</w:t>
            </w:r>
          </w:p>
          <w:p w:rsidR="00153B5A" w:rsidRPr="00012915" w:rsidRDefault="00153B5A" w:rsidP="00153B5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Отделка (все строительные и отделочные материалы должны быть безвредными и долговечными):</w:t>
            </w:r>
          </w:p>
          <w:p w:rsidR="00153B5A" w:rsidRPr="00012915" w:rsidRDefault="00153B5A" w:rsidP="00153B5A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стены:</w:t>
            </w:r>
          </w:p>
          <w:p w:rsidR="00153B5A" w:rsidRPr="00012915" w:rsidRDefault="00153B5A" w:rsidP="00153B5A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должны быть гладкими и иметь отделку, допускающую влажную уборку с применением химических веществ;</w:t>
            </w:r>
          </w:p>
          <w:p w:rsidR="00153B5A" w:rsidRPr="00012915" w:rsidRDefault="00153B5A" w:rsidP="00153B5A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при использовании аппликативных элементов должна быть обеспечена устойчивость к истиранию;</w:t>
            </w:r>
          </w:p>
          <w:p w:rsidR="00153B5A" w:rsidRPr="00012915" w:rsidRDefault="00153B5A" w:rsidP="00153B5A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размещение выступающих декоративных элементов должно исключать травматизм, обеспечивать лёгкость в уборке;</w:t>
            </w:r>
          </w:p>
          <w:p w:rsidR="00153B5A" w:rsidRPr="00012915" w:rsidRDefault="00153B5A" w:rsidP="00153B5A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2915">
              <w:rPr>
                <w:rStyle w:val="apple-converted-space"/>
                <w:rFonts w:ascii="Times New Roman" w:hAnsi="Times New Roman" w:cs="Times New Roman"/>
              </w:rPr>
              <w:t>в</w:t>
            </w:r>
            <w:r w:rsidRPr="00012915">
              <w:rPr>
                <w:rFonts w:ascii="Times New Roman" w:hAnsi="Times New Roman" w:cs="Times New Roman"/>
              </w:rPr>
              <w:t xml:space="preserve"> помещениях, ориентированных на южные румбы горизонта, применяют отделочные материалы и краски неярких холодных тонов, с коэффициентом отражения 0,7 - 0,8 (бледно-голубой, бледно-</w:t>
            </w:r>
            <w:proofErr w:type="spellStart"/>
            <w:r w:rsidRPr="00012915">
              <w:rPr>
                <w:rFonts w:ascii="Times New Roman" w:hAnsi="Times New Roman" w:cs="Times New Roman"/>
              </w:rPr>
              <w:t>зеленый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и иные светлые холодные оттенки), на северные румбы -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теплые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тона (бледно-</w:t>
            </w:r>
            <w:proofErr w:type="spellStart"/>
            <w:r w:rsidRPr="00012915">
              <w:rPr>
                <w:rFonts w:ascii="Times New Roman" w:hAnsi="Times New Roman" w:cs="Times New Roman"/>
              </w:rPr>
              <w:t>желтый</w:t>
            </w:r>
            <w:proofErr w:type="spellEnd"/>
            <w:r w:rsidRPr="00012915">
              <w:rPr>
                <w:rFonts w:ascii="Times New Roman" w:hAnsi="Times New Roman" w:cs="Times New Roman"/>
              </w:rPr>
              <w:t>, бледно-розовый, бежевый) с коэффициентом отражения 0,7 - 0,6, отдельные элементы допускается окрашивать в более яркие цвета, но не более 25% всей площади помещения (цвет стен должен учитывать цвет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мебели и оборудования);</w:t>
            </w:r>
          </w:p>
          <w:p w:rsidR="00153B5A" w:rsidRPr="00012915" w:rsidRDefault="00153B5A" w:rsidP="00153B5A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отделка стен должная учитывать специфику помещения (в том числе влажность и особенности уборки);</w:t>
            </w:r>
          </w:p>
          <w:p w:rsidR="00153B5A" w:rsidRPr="00012915" w:rsidRDefault="00153B5A" w:rsidP="00153B5A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потолки:</w:t>
            </w:r>
          </w:p>
          <w:p w:rsidR="00153B5A" w:rsidRPr="00012915" w:rsidRDefault="00153B5A" w:rsidP="00153B5A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подвесной </w:t>
            </w:r>
            <w:proofErr w:type="gramStart"/>
            <w:r w:rsidRPr="00012915">
              <w:rPr>
                <w:rFonts w:ascii="Times New Roman" w:hAnsi="Times New Roman" w:cs="Times New Roman"/>
              </w:rPr>
              <w:t>кассетный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(высота, технические и эстетические характеристики должны соответствовать функциональным требованиям каждого помещения в отдельности);</w:t>
            </w:r>
          </w:p>
          <w:p w:rsidR="00153B5A" w:rsidRPr="00012915" w:rsidRDefault="00153B5A" w:rsidP="00153B5A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наилучшие показатели влагостойкости, устойчивости к химическим средствам при влажной уборке, грязеотталкивающих свойств, огнестойкости, антимикробных покрытий, отсутствию деформирующихся элементов, высокого коэффициента светоотражения, наибольший срок эксплуатации из аналогов;</w:t>
            </w:r>
          </w:p>
          <w:p w:rsidR="00153B5A" w:rsidRPr="00012915" w:rsidRDefault="00153B5A" w:rsidP="00153B5A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отсутствие выступающих элементов, приводящих к образованию пыли и загрязнений;</w:t>
            </w:r>
          </w:p>
          <w:p w:rsidR="00153B5A" w:rsidRPr="00012915" w:rsidRDefault="00153B5A" w:rsidP="00153B5A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светильники встроенные (низкое энергопотребление, отсутствие мерцания </w:t>
            </w:r>
            <w:r w:rsidRPr="00012915">
              <w:rPr>
                <w:rFonts w:ascii="Times New Roman" w:hAnsi="Times New Roman" w:cs="Times New Roman"/>
                <w:shd w:val="clear" w:color="auto" w:fill="FFFFFF"/>
              </w:rPr>
              <w:t>(коэффициент пульсации - менее 1%)</w:t>
            </w:r>
            <w:r w:rsidRPr="00012915">
              <w:rPr>
                <w:rFonts w:ascii="Times New Roman" w:hAnsi="Times New Roman" w:cs="Times New Roman"/>
              </w:rPr>
              <w:t xml:space="preserve">, долгий срок службы, высокий световой поток,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рассеиватели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и отражатели, обеспечение нормативных показателей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освещенности</w:t>
            </w:r>
            <w:proofErr w:type="spellEnd"/>
            <w:r w:rsidRPr="00012915">
              <w:rPr>
                <w:rFonts w:ascii="Times New Roman" w:hAnsi="Times New Roman" w:cs="Times New Roman"/>
              </w:rPr>
              <w:t>, уровней естественного и искусственного освещения, при комфортной и экономичной эксплуатации для каждого помещения);</w:t>
            </w:r>
          </w:p>
          <w:p w:rsidR="00153B5A" w:rsidRPr="00012915" w:rsidRDefault="00153B5A" w:rsidP="00153B5A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раскладка и цвет кассет </w:t>
            </w:r>
            <w:proofErr w:type="gramStart"/>
            <w:r w:rsidRPr="00012915">
              <w:rPr>
                <w:rFonts w:ascii="Times New Roman" w:hAnsi="Times New Roman" w:cs="Times New Roman"/>
              </w:rPr>
              <w:t>потолка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и дизайн светильников должны соответствовать общему интерьерному решению помещений;</w:t>
            </w:r>
          </w:p>
          <w:p w:rsidR="00153B5A" w:rsidRPr="00012915" w:rsidRDefault="00153B5A" w:rsidP="00153B5A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полы:</w:t>
            </w:r>
          </w:p>
          <w:p w:rsidR="00153B5A" w:rsidRPr="00012915" w:rsidRDefault="00153B5A" w:rsidP="00153B5A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при выборе типа покрытий исходить из эксплуатационных воздействий и специальных требований к полам в конкретных помещениях (учитываемые характеристики: оптимальные комфортность и гигиенические условия для эксплуатации, интенсивность механических воздействий, пожаробезопасность, </w:t>
            </w:r>
            <w:proofErr w:type="spellStart"/>
            <w:r w:rsidRPr="00012915">
              <w:rPr>
                <w:rFonts w:ascii="Times New Roman" w:hAnsi="Times New Roman" w:cs="Times New Roman"/>
                <w:shd w:val="clear" w:color="auto" w:fill="FFFFFF"/>
              </w:rPr>
              <w:t>антистатичность</w:t>
            </w:r>
            <w:proofErr w:type="spellEnd"/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12915">
              <w:rPr>
                <w:rFonts w:ascii="Times New Roman" w:hAnsi="Times New Roman" w:cs="Times New Roman"/>
                <w:shd w:val="clear" w:color="auto" w:fill="FFFFFF"/>
              </w:rPr>
              <w:t>беспыльность</w:t>
            </w:r>
            <w:proofErr w:type="spellEnd"/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, теплоусвоение, звукоизолирующая способность, скользкость, требования к типу </w:t>
            </w:r>
            <w:r w:rsidRPr="0001291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материала (при наличии), срок эксплуатации, эстетические характеристики, особенности и интенсивность уборки с применением химических веществ) и климатических условий.</w:t>
            </w:r>
            <w:proofErr w:type="gramEnd"/>
          </w:p>
          <w:p w:rsidR="00153B5A" w:rsidRPr="00012915" w:rsidRDefault="00153B5A" w:rsidP="00B4406C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5. Проектом предусмотреть замену наружных дверей эвакуационных выходов и технических помещений и внутренних дверей при необходимости. Наружные двери предусмотреть </w:t>
            </w:r>
            <w:proofErr w:type="gramStart"/>
            <w:r w:rsidRPr="00012915">
              <w:rPr>
                <w:rFonts w:ascii="Times New Roman" w:hAnsi="Times New Roman" w:cs="Times New Roman"/>
                <w:shd w:val="clear" w:color="auto" w:fill="FFFFFF"/>
              </w:rPr>
              <w:t>противопожарными</w:t>
            </w:r>
            <w:proofErr w:type="gramEnd"/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, категории </w:t>
            </w:r>
            <w:r w:rsidRPr="0001291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EI</w:t>
            </w:r>
            <w:r w:rsidRPr="00F3372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30</w:t>
            </w:r>
            <w:r w:rsidRPr="0001291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6. В помещениях предусмотреть замену оконных проёмов. Окна предусмотреть </w:t>
            </w:r>
            <w:r w:rsidRPr="00012915">
              <w:rPr>
                <w:rFonts w:ascii="Times New Roman" w:hAnsi="Times New Roman" w:cs="Times New Roman"/>
              </w:rPr>
              <w:t xml:space="preserve">с двухкамерным стеклопакетом из стекла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012915">
                <w:rPr>
                  <w:rFonts w:ascii="Times New Roman" w:hAnsi="Times New Roman" w:cs="Times New Roman"/>
                </w:rPr>
                <w:t>4 мм</w:t>
              </w:r>
            </w:smartTag>
            <w:r w:rsidRPr="0001291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межстекольным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расстоянием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012915">
                <w:rPr>
                  <w:rFonts w:ascii="Times New Roman" w:hAnsi="Times New Roman" w:cs="Times New Roman"/>
                </w:rPr>
                <w:t>12 мм</w:t>
              </w:r>
            </w:smartTag>
            <w:r w:rsidRPr="00012915">
              <w:rPr>
                <w:rFonts w:ascii="Times New Roman" w:hAnsi="Times New Roman" w:cs="Times New Roman"/>
              </w:rPr>
              <w:t xml:space="preserve"> (4-12-4-12-4) в белых ПВХ </w:t>
            </w:r>
            <w:proofErr w:type="spellStart"/>
            <w:r w:rsidRPr="00012915">
              <w:rPr>
                <w:rFonts w:ascii="Times New Roman" w:hAnsi="Times New Roman" w:cs="Times New Roman"/>
              </w:rPr>
              <w:t>переплетах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индивидуального изготовления </w:t>
            </w:r>
            <w:r w:rsidRPr="00012915">
              <w:rPr>
                <w:rFonts w:ascii="Times New Roman" w:hAnsi="Times New Roman" w:cs="Times New Roman"/>
                <w:lang w:val="en-US"/>
              </w:rPr>
              <w:t>c</w:t>
            </w:r>
            <w:r w:rsidRPr="00012915">
              <w:rPr>
                <w:rFonts w:ascii="Times New Roman" w:hAnsi="Times New Roman" w:cs="Times New Roman"/>
              </w:rPr>
              <w:t xml:space="preserve"> подоконными досками из ПВХ материалов.</w:t>
            </w:r>
          </w:p>
        </w:tc>
      </w:tr>
      <w:tr w:rsidR="00153B5A" w:rsidRPr="00012915" w:rsidTr="00B4406C">
        <w:trPr>
          <w:trHeight w:val="1550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</w:rPr>
            </w:pPr>
            <w:r w:rsidRPr="00012915">
              <w:rPr>
                <w:rFonts w:ascii="Times New Roman" w:eastAsia="Times New Roman" w:hAnsi="Times New Roman" w:cs="Times New Roman"/>
                <w:spacing w:val="-4"/>
              </w:rPr>
              <w:t>Основные требования к конструктивным решениям</w:t>
            </w:r>
          </w:p>
        </w:tc>
        <w:tc>
          <w:tcPr>
            <w:tcW w:w="7038" w:type="dxa"/>
            <w:vAlign w:val="center"/>
          </w:tcPr>
          <w:p w:rsidR="00153B5A" w:rsidRPr="00012915" w:rsidRDefault="00153B5A" w:rsidP="00153B5A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Конструктивные решения выполнить в соответствии с настоящим </w:t>
            </w:r>
            <w:r w:rsidRPr="00012915">
              <w:rPr>
                <w:rFonts w:ascii="Times New Roman" w:hAnsi="Times New Roman" w:cs="Times New Roman"/>
                <w:i/>
              </w:rPr>
              <w:t>Техническим заданием</w:t>
            </w:r>
            <w:r w:rsidRPr="00012915">
              <w:rPr>
                <w:rFonts w:ascii="Times New Roman" w:hAnsi="Times New Roman" w:cs="Times New Roman"/>
              </w:rPr>
              <w:t xml:space="preserve"> и требованиями действующих законодательных актов и норм, отдавая предпочтение при выборе изделий и материалов продукции, производимой на территории Московской области. </w:t>
            </w:r>
          </w:p>
          <w:p w:rsidR="00153B5A" w:rsidRPr="00476118" w:rsidRDefault="00153B5A" w:rsidP="00153B5A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Проектом предусмотреть решения по усилению вновь создаваемых проёмов, обрамлению отверстий в плитах перекрытия под вентиляцию и другие конструктивные решения, необходимые для выполнения капитального ремонта здания.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</w:rPr>
            </w:pPr>
            <w:r w:rsidRPr="00B90CED">
              <w:rPr>
                <w:rFonts w:ascii="Times New Roman" w:eastAsia="Times New Roman" w:hAnsi="Times New Roman" w:cs="Times New Roman"/>
                <w:spacing w:val="-4"/>
              </w:rPr>
              <w:t>Требования к благоустройству территории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При размещении элементов благоустройства должны быть соблюдены требования технических регламентов, санитарные требования, требования к благоустройству, установленные Министерством жилищно-коммунального хозяйства Московской области.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t xml:space="preserve">предусмотреть освещение дворовой территории; 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t>при проектировании освещения должны быть предусмотрены: функциональное, архитектурное освещение и световая информация, обеспечивающие: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12915">
              <w:t>надежность</w:t>
            </w:r>
            <w:proofErr w:type="spellEnd"/>
            <w:r w:rsidRPr="00012915">
              <w:t xml:space="preserve"> и безопасность работы установок, </w:t>
            </w:r>
            <w:proofErr w:type="spellStart"/>
            <w:r w:rsidRPr="00012915">
              <w:t>защищенность</w:t>
            </w:r>
            <w:proofErr w:type="spellEnd"/>
            <w:r w:rsidRPr="00012915">
              <w:t xml:space="preserve"> от вандализма;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 xml:space="preserve">экономичность и </w:t>
            </w:r>
            <w:proofErr w:type="spellStart"/>
            <w:r w:rsidRPr="00012915">
              <w:t>энергоэффективность</w:t>
            </w:r>
            <w:proofErr w:type="spellEnd"/>
            <w:r w:rsidRPr="00012915">
              <w:t xml:space="preserve"> применяемых установок, рациональное распределение и использование электроэнергии;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 xml:space="preserve">эстетику элементов осветительных установок, их дизайн, качество материалов и изделий с </w:t>
            </w:r>
            <w:proofErr w:type="spellStart"/>
            <w:r w:rsidRPr="00012915">
              <w:t>учетом</w:t>
            </w:r>
            <w:proofErr w:type="spellEnd"/>
            <w:r w:rsidRPr="00012915">
              <w:t xml:space="preserve"> восприятия в дневное и ночное время;</w:t>
            </w:r>
          </w:p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- удобство обслуживания и управления при разных режимах работы установок.</w:t>
            </w:r>
          </w:p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При подборе составляющих элементов благоустройства должны быть обеспечены характеристики:</w:t>
            </w:r>
          </w:p>
          <w:p w:rsidR="00153B5A" w:rsidRPr="00012915" w:rsidRDefault="00153B5A" w:rsidP="00153B5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безопасность;</w:t>
            </w:r>
          </w:p>
          <w:p w:rsidR="00153B5A" w:rsidRPr="00012915" w:rsidRDefault="00153B5A" w:rsidP="00153B5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функциональность;</w:t>
            </w:r>
          </w:p>
          <w:p w:rsidR="00153B5A" w:rsidRPr="00012915" w:rsidRDefault="00153B5A" w:rsidP="00153B5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долговечность, ремонтопригодность, экономичность в эксплуатации;</w:t>
            </w:r>
          </w:p>
          <w:p w:rsidR="00153B5A" w:rsidRPr="00012915" w:rsidRDefault="00153B5A" w:rsidP="00153B5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2915">
              <w:rPr>
                <w:rFonts w:ascii="Times New Roman" w:hAnsi="Times New Roman" w:cs="Times New Roman"/>
              </w:rPr>
              <w:t>учет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ростовозрастных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особенностей посетителей (каждой планируемой возрастной группы);</w:t>
            </w:r>
          </w:p>
          <w:p w:rsidR="00153B5A" w:rsidRPr="00012915" w:rsidRDefault="00153B5A" w:rsidP="00153B5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lastRenderedPageBreak/>
              <w:t>визуальная привлекательность и соответствие вида элементов благоустройства фасадам здания.</w:t>
            </w:r>
          </w:p>
          <w:p w:rsidR="00153B5A" w:rsidRPr="00012915" w:rsidRDefault="00153B5A" w:rsidP="00B4406C">
            <w:pPr>
              <w:pStyle w:val="a4"/>
              <w:jc w:val="both"/>
            </w:pPr>
            <w:r w:rsidRPr="00012915">
              <w:t xml:space="preserve">Разработать проект благоустройства территории </w:t>
            </w:r>
            <w:proofErr w:type="gramStart"/>
            <w:r w:rsidRPr="00012915">
              <w:t>ОКР</w:t>
            </w:r>
            <w:proofErr w:type="gramEnd"/>
            <w:r w:rsidRPr="00012915">
              <w:t xml:space="preserve"> с </w:t>
            </w:r>
            <w:proofErr w:type="spellStart"/>
            <w:r w:rsidRPr="00012915">
              <w:t>учетом</w:t>
            </w:r>
            <w:proofErr w:type="spellEnd"/>
            <w:r w:rsidRPr="00012915">
              <w:t xml:space="preserve"> сноса сохранения показателей гидрологического, геологического, планировочного комфорта на прилегающих территориях и земельных участках, исключающих заболачивание и эрозию почвы: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proofErr w:type="gramStart"/>
            <w:r w:rsidRPr="00012915">
              <w:rPr>
                <w:shd w:val="clear" w:color="auto" w:fill="FFFFFF"/>
              </w:rPr>
              <w:t xml:space="preserve">виды покрытий  должны быть прочными, </w:t>
            </w:r>
            <w:proofErr w:type="spellStart"/>
            <w:r w:rsidRPr="00012915">
              <w:rPr>
                <w:shd w:val="clear" w:color="auto" w:fill="FFFFFF"/>
              </w:rPr>
              <w:t>ремонтопригодными</w:t>
            </w:r>
            <w:proofErr w:type="spellEnd"/>
            <w:r w:rsidRPr="00012915">
              <w:rPr>
                <w:shd w:val="clear" w:color="auto" w:fill="FFFFFF"/>
              </w:rPr>
              <w:t xml:space="preserve">, </w:t>
            </w:r>
            <w:proofErr w:type="spellStart"/>
            <w:r w:rsidRPr="00012915">
              <w:rPr>
                <w:shd w:val="clear" w:color="auto" w:fill="FFFFFF"/>
              </w:rPr>
              <w:t>экологичными</w:t>
            </w:r>
            <w:proofErr w:type="spellEnd"/>
            <w:r w:rsidRPr="00012915">
              <w:rPr>
                <w:shd w:val="clear" w:color="auto" w:fill="FFFFFF"/>
              </w:rPr>
              <w:t xml:space="preserve">, не допускающими скольжения, выбор видов покрытия следует принимать в соответствии с их целевым назначением: </w:t>
            </w:r>
            <w:proofErr w:type="spellStart"/>
            <w:r w:rsidRPr="00012915">
              <w:rPr>
                <w:shd w:val="clear" w:color="auto" w:fill="FFFFFF"/>
              </w:rPr>
              <w:t>твердых</w:t>
            </w:r>
            <w:proofErr w:type="spellEnd"/>
            <w:r w:rsidRPr="00012915">
              <w:rPr>
                <w:shd w:val="clear" w:color="auto" w:fill="FFFFFF"/>
              </w:rPr>
              <w:t xml:space="preserve"> - с </w:t>
            </w:r>
            <w:proofErr w:type="spellStart"/>
            <w:r w:rsidRPr="00012915">
              <w:rPr>
                <w:shd w:val="clear" w:color="auto" w:fill="FFFFFF"/>
              </w:rPr>
              <w:t>учетом</w:t>
            </w:r>
            <w:proofErr w:type="spellEnd"/>
            <w:r w:rsidRPr="00012915">
              <w:rPr>
                <w:shd w:val="clear" w:color="auto" w:fill="FFFFFF"/>
              </w:rPr>
              <w:t xml:space="preserve"> возможных предельных нагрузок, характера и состава движения, противопожарных требований, действующих на момент проектирования (с шероховатой поверхностью с коэффициентом сцепления в сухом состоянии не менее 0,6, в мокром - не менее 0,4);</w:t>
            </w:r>
            <w:proofErr w:type="gramEnd"/>
            <w:r w:rsidRPr="00012915">
              <w:rPr>
                <w:shd w:val="clear" w:color="auto" w:fill="FFFFFF"/>
              </w:rPr>
              <w:t xml:space="preserve"> мягких - с </w:t>
            </w:r>
            <w:proofErr w:type="spellStart"/>
            <w:r w:rsidRPr="00012915">
              <w:rPr>
                <w:shd w:val="clear" w:color="auto" w:fill="FFFFFF"/>
              </w:rPr>
              <w:t>учетом</w:t>
            </w:r>
            <w:proofErr w:type="spellEnd"/>
            <w:r w:rsidRPr="00012915">
              <w:rPr>
                <w:shd w:val="clear" w:color="auto" w:fill="FFFFFF"/>
              </w:rPr>
              <w:t xml:space="preserve"> их специфических свой</w:t>
            </w:r>
            <w:proofErr w:type="gramStart"/>
            <w:r w:rsidRPr="00012915">
              <w:rPr>
                <w:shd w:val="clear" w:color="auto" w:fill="FFFFFF"/>
              </w:rPr>
              <w:t>ств пр</w:t>
            </w:r>
            <w:proofErr w:type="gramEnd"/>
            <w:r w:rsidRPr="00012915">
              <w:rPr>
                <w:shd w:val="clear" w:color="auto" w:fill="FFFFFF"/>
              </w:rPr>
              <w:t xml:space="preserve">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      </w:r>
            <w:proofErr w:type="spellStart"/>
            <w:r w:rsidRPr="00012915">
              <w:rPr>
                <w:shd w:val="clear" w:color="auto" w:fill="FFFFFF"/>
              </w:rPr>
              <w:t>экологичных</w:t>
            </w:r>
            <w:proofErr w:type="spellEnd"/>
            <w:r w:rsidRPr="00012915">
              <w:rPr>
                <w:shd w:val="clear" w:color="auto" w:fill="FFFFFF"/>
              </w:rPr>
              <w:t>;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rPr>
                <w:shd w:val="clear" w:color="auto" w:fill="FFFFFF"/>
              </w:rPr>
              <w:t xml:space="preserve">для деревьев, расположенных в мощении, в случае их планирования без приствольных </w:t>
            </w:r>
            <w:proofErr w:type="spellStart"/>
            <w:r w:rsidRPr="00012915">
              <w:rPr>
                <w:shd w:val="clear" w:color="auto" w:fill="FFFFFF"/>
              </w:rPr>
              <w:t>решеток</w:t>
            </w:r>
            <w:proofErr w:type="spellEnd"/>
            <w:r w:rsidRPr="00012915">
              <w:rPr>
                <w:shd w:val="clear" w:color="auto" w:fill="FFFFFF"/>
              </w:rPr>
              <w:t xml:space="preserve">, бордюров, </w:t>
            </w:r>
            <w:proofErr w:type="spellStart"/>
            <w:r w:rsidRPr="00012915">
              <w:rPr>
                <w:shd w:val="clear" w:color="auto" w:fill="FFFFFF"/>
              </w:rPr>
              <w:t>периметральных</w:t>
            </w:r>
            <w:proofErr w:type="spellEnd"/>
            <w:r w:rsidRPr="00012915">
              <w:rPr>
                <w:shd w:val="clear" w:color="auto" w:fill="FFFFFF"/>
              </w:rPr>
              <w:t xml:space="preserve"> скамеек предусмотреть выполнение защитных видов покрытий в радиусе не менее 1,5 м от ствола: </w:t>
            </w:r>
            <w:proofErr w:type="spellStart"/>
            <w:r w:rsidRPr="00012915">
              <w:rPr>
                <w:shd w:val="clear" w:color="auto" w:fill="FFFFFF"/>
              </w:rPr>
              <w:t>щебеночное</w:t>
            </w:r>
            <w:proofErr w:type="spellEnd"/>
            <w:r w:rsidRPr="00012915">
              <w:rPr>
                <w:shd w:val="clear" w:color="auto" w:fill="FFFFFF"/>
              </w:rPr>
              <w:t>, галечное, "соты" с засевом газона. Защитное покрытие может быть выполнено в одном уровне или выше покрытия пешеходных коммуникаций;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rPr>
                <w:shd w:val="clear" w:color="auto" w:fill="FFFFFF"/>
              </w:rPr>
              <w:t xml:space="preserve">колористические решения применяемых видов покрытий выполнять с </w:t>
            </w:r>
            <w:proofErr w:type="spellStart"/>
            <w:r w:rsidRPr="00012915">
              <w:rPr>
                <w:shd w:val="clear" w:color="auto" w:fill="FFFFFF"/>
              </w:rPr>
              <w:t>учетом</w:t>
            </w:r>
            <w:proofErr w:type="spellEnd"/>
            <w:r w:rsidRPr="00012915">
              <w:rPr>
                <w:shd w:val="clear" w:color="auto" w:fill="FFFFFF"/>
              </w:rPr>
              <w:t xml:space="preserve"> цветового решения здания и существующего благоустройства;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t xml:space="preserve">предусмотреть освещение дворовой территории; </w:t>
            </w:r>
          </w:p>
          <w:p w:rsidR="00153B5A" w:rsidRPr="00012915" w:rsidRDefault="00153B5A" w:rsidP="00153B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012915">
              <w:t>при проектировании освещения должны быть предусмотрены: функциональное, архитектурное освещение и световая информация, обеспечивающие: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12915">
              <w:t>надежность</w:t>
            </w:r>
            <w:proofErr w:type="spellEnd"/>
            <w:r w:rsidRPr="00012915">
              <w:t xml:space="preserve"> и безопасность работы установок, </w:t>
            </w:r>
            <w:proofErr w:type="spellStart"/>
            <w:r w:rsidRPr="00012915">
              <w:t>защищенность</w:t>
            </w:r>
            <w:proofErr w:type="spellEnd"/>
            <w:r w:rsidRPr="00012915">
              <w:t xml:space="preserve"> от вандализма;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 xml:space="preserve">экономичность и </w:t>
            </w:r>
            <w:proofErr w:type="spellStart"/>
            <w:r w:rsidRPr="00012915">
              <w:t>энергоэффективность</w:t>
            </w:r>
            <w:proofErr w:type="spellEnd"/>
            <w:r w:rsidRPr="00012915">
              <w:t xml:space="preserve"> применяемых установок, рациональное распределение и использование электроэнергии;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 xml:space="preserve">эстетику элементов осветительных установок, их дизайн, качество материалов и изделий с </w:t>
            </w:r>
            <w:proofErr w:type="spellStart"/>
            <w:r w:rsidRPr="00012915">
              <w:t>учетом</w:t>
            </w:r>
            <w:proofErr w:type="spellEnd"/>
            <w:r w:rsidRPr="00012915">
              <w:t xml:space="preserve"> восприятия в дневное и ночное время;</w:t>
            </w:r>
          </w:p>
          <w:p w:rsidR="00153B5A" w:rsidRPr="00012915" w:rsidRDefault="00153B5A" w:rsidP="00153B5A">
            <w:pPr>
              <w:pStyle w:val="1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</w:pPr>
            <w:r w:rsidRPr="00012915">
              <w:t>удобство обслуживания и управления при разных режимах работы установок.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>2.5.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  <w:spacing w:val="-1"/>
              </w:rPr>
              <w:t>Мероприятия по обеспечению пожарной безопасности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Разработать раздел «Перечень мероприятий по обеспечению пожарной безопасности»</w:t>
            </w:r>
          </w:p>
        </w:tc>
      </w:tr>
      <w:tr w:rsidR="00153B5A" w:rsidRPr="00012915" w:rsidTr="00B4406C">
        <w:trPr>
          <w:trHeight w:val="195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Требования к разработке сметной </w:t>
            </w:r>
            <w:r w:rsidRPr="00012915">
              <w:rPr>
                <w:rFonts w:ascii="Times New Roman" w:eastAsia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7038" w:type="dxa"/>
          </w:tcPr>
          <w:p w:rsidR="00153B5A" w:rsidRPr="00012915" w:rsidRDefault="00153B5A" w:rsidP="00153B5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lastRenderedPageBreak/>
              <w:t xml:space="preserve">Сметную документацию выполнить в соответствии с                 «ПЦСН-2014 МО. Порядок ценообразования и сметного </w:t>
            </w:r>
            <w:r w:rsidRPr="00012915">
              <w:rPr>
                <w:rFonts w:ascii="Times New Roman" w:hAnsi="Times New Roman" w:cs="Times New Roman"/>
              </w:rPr>
              <w:lastRenderedPageBreak/>
              <w:t>нормирования в строительстве Московской области (с изменениями)»: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сметную документацию выполнить на основании рабочих чертежей, входящих в состав рабочей документации;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выполнить объектные и локальные сметы;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не допускать превышения в сметной стоимости лимита, установленного для объекта программой финансирования;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в сводном сметном </w:t>
            </w:r>
            <w:proofErr w:type="spellStart"/>
            <w:r w:rsidRPr="00012915">
              <w:rPr>
                <w:rFonts w:ascii="Times New Roman" w:hAnsi="Times New Roman" w:cs="Times New Roman"/>
              </w:rPr>
              <w:t>расчете</w:t>
            </w:r>
            <w:proofErr w:type="spellEnd"/>
            <w:r w:rsidRPr="00012915">
              <w:rPr>
                <w:rFonts w:ascii="Times New Roman" w:hAnsi="Times New Roman" w:cs="Times New Roman"/>
              </w:rPr>
              <w:t xml:space="preserve"> сметная стоимость должна быть указана в двух уровнях цен (базисном на 01.01.2000 и текущем);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 xml:space="preserve">локальные сметы на приобретение и монтаж оборудования, мебели и инвентаря разработать в соответствии с положениями, </w:t>
            </w:r>
            <w:proofErr w:type="gramStart"/>
            <w:r w:rsidRPr="00012915">
              <w:rPr>
                <w:rFonts w:ascii="Times New Roman" w:hAnsi="Times New Roman" w:cs="Times New Roman"/>
              </w:rPr>
              <w:t>предусмотренным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в МДС 81-35.2004</w:t>
            </w:r>
            <w:r w:rsidRPr="00A60D97">
              <w:rPr>
                <w:rFonts w:ascii="Times New Roman" w:hAnsi="Times New Roman"/>
              </w:rPr>
              <w:t>Методика определения стоимости строительной продукции на территории Российской Федерации (с Изменениями от 16.06.2014)</w:t>
            </w:r>
            <w:r w:rsidRPr="00012915">
              <w:rPr>
                <w:rFonts w:ascii="Times New Roman" w:hAnsi="Times New Roman" w:cs="Times New Roman"/>
              </w:rPr>
              <w:t xml:space="preserve"> (выделить в сметной документации монтируемое и не монтируемое оборудование);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удельные показатели стоимости объекта не должны превышать установленных нормативов цены строительства (НЦС).</w:t>
            </w:r>
          </w:p>
          <w:p w:rsidR="00153B5A" w:rsidRPr="00012915" w:rsidRDefault="00153B5A" w:rsidP="00153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2915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012915">
              <w:rPr>
                <w:rFonts w:ascii="Times New Roman" w:hAnsi="Times New Roman" w:cs="Times New Roman"/>
              </w:rPr>
              <w:t>,</w:t>
            </w:r>
            <w:proofErr w:type="gramEnd"/>
            <w:r w:rsidRPr="00012915">
              <w:rPr>
                <w:rFonts w:ascii="Times New Roman" w:hAnsi="Times New Roman" w:cs="Times New Roman"/>
              </w:rPr>
              <w:t xml:space="preserve"> если сметная стоимость капитального ремонта, превысит предполагаемую (предельную) стоимость в состав сметной документации включается письмо уполномоченного должностного лица о согласовании документации.</w:t>
            </w:r>
          </w:p>
          <w:p w:rsidR="00153B5A" w:rsidRPr="00012915" w:rsidRDefault="00153B5A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B5A" w:rsidRPr="00012915" w:rsidTr="00B4406C">
        <w:trPr>
          <w:trHeight w:val="68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>2.7.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Состав </w:t>
            </w:r>
          </w:p>
          <w:p w:rsidR="00153B5A" w:rsidRPr="00012915" w:rsidRDefault="00153B5A" w:rsidP="00B4406C">
            <w:pPr>
              <w:keepNext/>
              <w:outlineLvl w:val="1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  <w:spacing w:val="-4"/>
              </w:rPr>
              <w:t>Проектной документации</w:t>
            </w:r>
          </w:p>
        </w:tc>
        <w:tc>
          <w:tcPr>
            <w:tcW w:w="7038" w:type="dxa"/>
          </w:tcPr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Разделы проектной документации выполнить в </w:t>
            </w:r>
            <w:proofErr w:type="spellStart"/>
            <w:r w:rsidRPr="00012915">
              <w:rPr>
                <w:rFonts w:ascii="Times New Roman" w:eastAsia="Times New Roman" w:hAnsi="Times New Roman" w:cs="Times New Roman"/>
              </w:rPr>
              <w:t>объеме</w:t>
            </w:r>
            <w:proofErr w:type="spellEnd"/>
            <w:r w:rsidRPr="00012915">
              <w:rPr>
                <w:rFonts w:ascii="Times New Roman" w:eastAsia="Times New Roman" w:hAnsi="Times New Roman" w:cs="Times New Roman"/>
              </w:rPr>
              <w:t>: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1.Раздел 1. Пояснительная записка;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 2.</w:t>
            </w:r>
            <w:r>
              <w:rPr>
                <w:rFonts w:ascii="Times New Roman" w:eastAsia="Times New Roman" w:hAnsi="Times New Roman"/>
              </w:rPr>
              <w:t xml:space="preserve">Раздел 2. Схема планировочной </w:t>
            </w:r>
            <w:r w:rsidRPr="00012915">
              <w:rPr>
                <w:rFonts w:ascii="Times New Roman" w:eastAsia="Times New Roman" w:hAnsi="Times New Roman" w:cs="Times New Roman"/>
              </w:rPr>
              <w:t>организации земельного участка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3.Раздел 3. </w:t>
            </w:r>
            <w:proofErr w:type="gramStart"/>
            <w:r w:rsidRPr="00012915">
              <w:rPr>
                <w:rFonts w:ascii="Times New Roman" w:eastAsia="Times New Roman" w:hAnsi="Times New Roman" w:cs="Times New Roman"/>
              </w:rPr>
              <w:t>Архитектурные решения</w:t>
            </w:r>
            <w:proofErr w:type="gramEnd"/>
            <w:r w:rsidRPr="00012915">
              <w:rPr>
                <w:rFonts w:ascii="Times New Roman" w:eastAsia="Times New Roman" w:hAnsi="Times New Roman" w:cs="Times New Roman"/>
              </w:rPr>
              <w:t>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4. Раздел 4. Конструктивные и </w:t>
            </w:r>
            <w:proofErr w:type="spellStart"/>
            <w:r w:rsidRPr="00012915">
              <w:rPr>
                <w:rFonts w:ascii="Times New Roman" w:eastAsia="Times New Roman" w:hAnsi="Times New Roman" w:cs="Times New Roman"/>
              </w:rPr>
              <w:t>объемно</w:t>
            </w:r>
            <w:proofErr w:type="spellEnd"/>
            <w:r w:rsidRPr="00012915">
              <w:rPr>
                <w:rFonts w:ascii="Times New Roman" w:eastAsia="Times New Roman" w:hAnsi="Times New Roman" w:cs="Times New Roman"/>
              </w:rPr>
              <w:t>-планировочные решения;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 Раздел 5: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5.1. Раздел 5 подраздел «а». Система электроснабжения;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5.2. Раздел 5 подраздел «б». Система водоснабжения;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5.3. Раздел 5 подраздел «в». Система водоотведения;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5.4. Раздел 5 подраздел «г». Отопление, вентиляция и кондиционирование воздуха, тепловые сети; (раздел Отопление выполнен ранее)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5.5. Раздел 5. подраздел «д» Сети связи;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5.6. Раздел 5 подраздел «ж». Технологические решения;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6. Раздел 6. Проект организации капитального ремонта;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7. Раздел 8. Перечень мероприятий по охране окружающей среды;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8. Раздел 9. Мероприятия по обеспечению пожарной безопасности;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9. Раздел 10. Мероприятия по обеспечению доступа инвалидов;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10. Раздел 10_1. Мероприятия по обеспечению соблюдения требований энергетической эффективности и требований </w:t>
            </w:r>
            <w:proofErr w:type="spellStart"/>
            <w:r w:rsidRPr="00012915">
              <w:rPr>
                <w:rFonts w:ascii="Times New Roman" w:eastAsia="Times New Roman" w:hAnsi="Times New Roman" w:cs="Times New Roman"/>
              </w:rPr>
              <w:t>оснащенности</w:t>
            </w:r>
            <w:proofErr w:type="spellEnd"/>
            <w:r w:rsidRPr="00012915">
              <w:rPr>
                <w:rFonts w:ascii="Times New Roman" w:eastAsia="Times New Roman" w:hAnsi="Times New Roman" w:cs="Times New Roman"/>
              </w:rPr>
              <w:t xml:space="preserve"> зданий, строений и сооружений приборами </w:t>
            </w:r>
            <w:proofErr w:type="spellStart"/>
            <w:r w:rsidRPr="00012915">
              <w:rPr>
                <w:rFonts w:ascii="Times New Roman" w:eastAsia="Times New Roman" w:hAnsi="Times New Roman" w:cs="Times New Roman"/>
              </w:rPr>
              <w:t>учета</w:t>
            </w:r>
            <w:proofErr w:type="spellEnd"/>
            <w:r w:rsidRPr="000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012915">
              <w:rPr>
                <w:rFonts w:ascii="Times New Roman" w:eastAsia="Times New Roman" w:hAnsi="Times New Roman" w:cs="Times New Roman"/>
              </w:rPr>
              <w:lastRenderedPageBreak/>
              <w:t>используемых энергетических ресурсов;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11. Раздел 11. Смета на строительство объектов капитального строительства;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12. Раздел 12. Иная документация в случаях, предусмотренных федеральными законами: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121.1. Технологический регламент процесса обращения с </w:t>
            </w:r>
            <w:r>
              <w:rPr>
                <w:rFonts w:ascii="Times New Roman" w:eastAsia="Times New Roman" w:hAnsi="Times New Roman"/>
              </w:rPr>
              <w:t>отходами строительства и сноса;</w:t>
            </w:r>
          </w:p>
          <w:p w:rsidR="00153B5A" w:rsidRPr="00012915" w:rsidRDefault="00153B5A" w:rsidP="00B4406C">
            <w:pPr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 xml:space="preserve">Проектная документация должна соответствовать Постановлению Правительства РФ от 16.02.2008 № 87-ПП «О составе разделов проектной документации и требованиях к их </w:t>
            </w:r>
            <w:r>
              <w:rPr>
                <w:rFonts w:ascii="Times New Roman" w:eastAsia="Times New Roman" w:hAnsi="Times New Roman"/>
              </w:rPr>
              <w:t>содержанию».</w:t>
            </w:r>
          </w:p>
        </w:tc>
      </w:tr>
      <w:tr w:rsidR="00153B5A" w:rsidRPr="00012915" w:rsidTr="00B4406C">
        <w:trPr>
          <w:trHeight w:val="2166"/>
        </w:trPr>
        <w:tc>
          <w:tcPr>
            <w:tcW w:w="900" w:type="dxa"/>
            <w:shd w:val="clear" w:color="auto" w:fill="FFFFFF"/>
          </w:tcPr>
          <w:p w:rsidR="00153B5A" w:rsidRPr="00012915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lastRenderedPageBreak/>
              <w:t>2.8.</w:t>
            </w:r>
          </w:p>
        </w:tc>
        <w:tc>
          <w:tcPr>
            <w:tcW w:w="2694" w:type="dxa"/>
          </w:tcPr>
          <w:p w:rsidR="00153B5A" w:rsidRPr="00012915" w:rsidRDefault="00153B5A" w:rsidP="00B44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2915">
              <w:rPr>
                <w:rFonts w:ascii="Times New Roman" w:eastAsia="Times New Roman" w:hAnsi="Times New Roman" w:cs="Times New Roman"/>
              </w:rPr>
              <w:t>Экспертиза проектно-сметной документации.</w:t>
            </w:r>
          </w:p>
        </w:tc>
        <w:tc>
          <w:tcPr>
            <w:tcW w:w="7038" w:type="dxa"/>
          </w:tcPr>
          <w:p w:rsidR="00153B5A" w:rsidRPr="00012915" w:rsidRDefault="00153B5A" w:rsidP="00153B5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Обращение о проверке достоверности сметной стоимости осуществляется </w:t>
            </w:r>
            <w:r>
              <w:rPr>
                <w:rFonts w:ascii="Times New Roman" w:hAnsi="Times New Roman"/>
                <w:shd w:val="clear" w:color="auto" w:fill="FFFFFF"/>
              </w:rPr>
              <w:t>Подрядчико</w:t>
            </w:r>
            <w:r w:rsidRPr="00012915">
              <w:rPr>
                <w:rFonts w:ascii="Times New Roman" w:hAnsi="Times New Roman" w:cs="Times New Roman"/>
                <w:i/>
                <w:shd w:val="clear" w:color="auto" w:fill="FFFFFF"/>
              </w:rPr>
              <w:t>м</w:t>
            </w:r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 через Портал государственных и муниципальных услуг Московской области или лично при обращении в </w:t>
            </w:r>
            <w:proofErr w:type="spellStart"/>
            <w:r w:rsidRPr="00012915">
              <w:rPr>
                <w:rFonts w:ascii="Times New Roman" w:hAnsi="Times New Roman" w:cs="Times New Roman"/>
                <w:shd w:val="clear" w:color="auto" w:fill="FFFFFF"/>
              </w:rPr>
              <w:t>Мособлгосэкспертизу</w:t>
            </w:r>
            <w:proofErr w:type="spellEnd"/>
            <w:r w:rsidRPr="0001291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53B5A" w:rsidRPr="00B90CED" w:rsidRDefault="00153B5A" w:rsidP="00153B5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60D97">
              <w:rPr>
                <w:rFonts w:ascii="Times New Roman" w:hAnsi="Times New Roman"/>
                <w:i/>
                <w:shd w:val="clear" w:color="auto" w:fill="FFFFFF"/>
              </w:rPr>
              <w:t>Подрядчик</w:t>
            </w:r>
            <w:r w:rsidRPr="00012915">
              <w:rPr>
                <w:rFonts w:ascii="Times New Roman" w:hAnsi="Times New Roman" w:cs="Times New Roman"/>
                <w:shd w:val="clear" w:color="auto" w:fill="FFFFFF"/>
              </w:rPr>
              <w:t xml:space="preserve"> представляет на государственную экспертизу, разработанную сметную документацию в электронном виде и на бумажном носителей и получает положительное заключение государственной экспертизы.</w:t>
            </w:r>
            <w:proofErr w:type="gramEnd"/>
          </w:p>
        </w:tc>
      </w:tr>
      <w:tr w:rsidR="00153B5A" w:rsidRPr="00012915" w:rsidTr="00B4406C">
        <w:trPr>
          <w:trHeight w:val="2166"/>
        </w:trPr>
        <w:tc>
          <w:tcPr>
            <w:tcW w:w="900" w:type="dxa"/>
            <w:shd w:val="clear" w:color="auto" w:fill="FFFFFF"/>
          </w:tcPr>
          <w:p w:rsidR="00153B5A" w:rsidRPr="00B90CED" w:rsidRDefault="00153B5A" w:rsidP="00B440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2694" w:type="dxa"/>
          </w:tcPr>
          <w:p w:rsidR="00153B5A" w:rsidRDefault="00153B5A" w:rsidP="00B4406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гарантии на </w:t>
            </w:r>
            <w:r w:rsidRPr="00560AD1">
              <w:rPr>
                <w:sz w:val="24"/>
                <w:szCs w:val="24"/>
              </w:rPr>
              <w:t>выполненные Работы</w:t>
            </w:r>
          </w:p>
          <w:p w:rsidR="00153B5A" w:rsidRPr="00012915" w:rsidRDefault="00153B5A" w:rsidP="00B44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8" w:type="dxa"/>
          </w:tcPr>
          <w:p w:rsidR="00153B5A" w:rsidRPr="00012915" w:rsidRDefault="00153B5A" w:rsidP="00B440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60AD1">
              <w:rPr>
                <w:rFonts w:ascii="Times New Roman" w:hAnsi="Times New Roman" w:cs="Times New Roman"/>
                <w:shd w:val="clear" w:color="auto" w:fill="FFFFFF"/>
              </w:rPr>
              <w:t>Срок гарантии на выполненные Работы устанавливается продолжительностью не менее 1 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одного) года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Акта</w:t>
            </w:r>
            <w:r w:rsidRPr="00560AD1">
              <w:rPr>
                <w:rFonts w:ascii="Times New Roman" w:hAnsi="Times New Roman" w:cs="Times New Roman"/>
                <w:shd w:val="clear" w:color="auto" w:fill="FFFFFF"/>
              </w:rPr>
              <w:t xml:space="preserve"> выполненных Работ, без разногласий. Подрядчик гарантирует своевременное и качественное выполнение Работ, и соответствие их государственным стандартам и техническим условиям, обеспеченность их соответствующими документами, удостоверяющими качество, которые предоставляет Заказчику при сдаче Работ.</w:t>
            </w:r>
          </w:p>
        </w:tc>
      </w:tr>
    </w:tbl>
    <w:p w:rsidR="00153B5A" w:rsidRPr="00AF4D53" w:rsidRDefault="00153B5A" w:rsidP="00153B5A">
      <w:pPr>
        <w:pStyle w:val="a3"/>
        <w:widowControl w:val="0"/>
        <w:suppressAutoHyphens/>
        <w:ind w:left="1065"/>
        <w:jc w:val="both"/>
        <w:rPr>
          <w:rFonts w:eastAsia="Calibri"/>
          <w:b/>
          <w:bCs/>
          <w:lang w:eastAsia="ar-SA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53B5A" w:rsidRDefault="00153B5A" w:rsidP="00153B5A">
      <w:pPr>
        <w:pStyle w:val="a5"/>
        <w:ind w:left="0"/>
        <w:rPr>
          <w:sz w:val="24"/>
          <w:szCs w:val="24"/>
        </w:rPr>
      </w:pPr>
    </w:p>
    <w:p w:rsidR="00117656" w:rsidRPr="00153B5A" w:rsidRDefault="00153B5A">
      <w:pPr>
        <w:rPr>
          <w:lang w:val="ru-RU"/>
        </w:rPr>
      </w:pPr>
      <w:bookmarkStart w:id="2" w:name="_GoBack"/>
      <w:bookmarkEnd w:id="2"/>
    </w:p>
    <w:sectPr w:rsidR="00117656" w:rsidRPr="001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E08"/>
    <w:multiLevelType w:val="hybridMultilevel"/>
    <w:tmpl w:val="E586F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C7A"/>
    <w:multiLevelType w:val="hybridMultilevel"/>
    <w:tmpl w:val="CFD6E15E"/>
    <w:lvl w:ilvl="0" w:tplc="FFFFFFFF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1F34F71"/>
    <w:multiLevelType w:val="hybridMultilevel"/>
    <w:tmpl w:val="9216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6D7"/>
    <w:multiLevelType w:val="hybridMultilevel"/>
    <w:tmpl w:val="D3F62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68DB"/>
    <w:multiLevelType w:val="hybridMultilevel"/>
    <w:tmpl w:val="3FBEA7BC"/>
    <w:lvl w:ilvl="0" w:tplc="FFFFFFFF">
      <w:start w:val="1"/>
      <w:numFmt w:val="decimal"/>
      <w:lvlText w:val="%1)"/>
      <w:lvlJc w:val="left"/>
      <w:pPr>
        <w:ind w:left="994" w:hanging="360"/>
      </w:pPr>
    </w:lvl>
    <w:lvl w:ilvl="1" w:tplc="FFFFFFFF">
      <w:start w:val="1"/>
      <w:numFmt w:val="decimal"/>
      <w:lvlText w:val="%2)"/>
      <w:lvlJc w:val="left"/>
      <w:pPr>
        <w:ind w:left="1714" w:hanging="360"/>
      </w:pPr>
    </w:lvl>
    <w:lvl w:ilvl="2" w:tplc="FFFFFFFF">
      <w:start w:val="6"/>
      <w:numFmt w:val="decimal"/>
      <w:lvlText w:val="%3."/>
      <w:lvlJc w:val="left"/>
      <w:pPr>
        <w:ind w:left="261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>
    <w:nsid w:val="23110C00"/>
    <w:multiLevelType w:val="hybridMultilevel"/>
    <w:tmpl w:val="1FF2F8BA"/>
    <w:lvl w:ilvl="0" w:tplc="FFFFFFFF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32F052F5"/>
    <w:multiLevelType w:val="hybridMultilevel"/>
    <w:tmpl w:val="7ED894B4"/>
    <w:lvl w:ilvl="0" w:tplc="FFFFFFFF">
      <w:start w:val="1"/>
      <w:numFmt w:val="bullet"/>
      <w:lvlText w:val="-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>
    <w:nsid w:val="3D9D6A2B"/>
    <w:multiLevelType w:val="hybridMultilevel"/>
    <w:tmpl w:val="7F3EE9E0"/>
    <w:lvl w:ilvl="0" w:tplc="FFFFFFFF">
      <w:start w:val="1"/>
      <w:numFmt w:val="bullet"/>
      <w:lvlText w:val="-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E74308B"/>
    <w:multiLevelType w:val="hybridMultilevel"/>
    <w:tmpl w:val="05FE1F2E"/>
    <w:lvl w:ilvl="0" w:tplc="FFFFFFFF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405C5676"/>
    <w:multiLevelType w:val="hybridMultilevel"/>
    <w:tmpl w:val="9216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648DB"/>
    <w:multiLevelType w:val="hybridMultilevel"/>
    <w:tmpl w:val="9702C13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1A7FB2"/>
    <w:multiLevelType w:val="hybridMultilevel"/>
    <w:tmpl w:val="9E00E68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01C8B"/>
    <w:multiLevelType w:val="hybridMultilevel"/>
    <w:tmpl w:val="4E6E28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468B8"/>
    <w:multiLevelType w:val="hybridMultilevel"/>
    <w:tmpl w:val="DFC8A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515DB"/>
    <w:multiLevelType w:val="hybridMultilevel"/>
    <w:tmpl w:val="5DECB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65D3"/>
    <w:multiLevelType w:val="multilevel"/>
    <w:tmpl w:val="565EA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646E5"/>
    <w:multiLevelType w:val="hybridMultilevel"/>
    <w:tmpl w:val="0D7806D2"/>
    <w:lvl w:ilvl="0" w:tplc="FFFFFFFF">
      <w:start w:val="1"/>
      <w:numFmt w:val="bullet"/>
      <w:lvlText w:val="-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3"/>
  </w:num>
  <w:num w:numId="10">
    <w:abstractNumId w:val="1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5A"/>
    <w:rsid w:val="00153B5A"/>
    <w:rsid w:val="006509A2"/>
    <w:rsid w:val="00B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3B5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B5A"/>
    <w:rPr>
      <w:rFonts w:ascii="Calibri Light" w:eastAsia="Times New Roman" w:hAnsi="Calibri Light" w:cs="Times New Roman"/>
      <w:b/>
      <w:bCs/>
      <w:color w:val="000000"/>
      <w:sz w:val="26"/>
      <w:szCs w:val="26"/>
      <w:lang w:val="ru" w:eastAsia="ru-RU"/>
    </w:rPr>
  </w:style>
  <w:style w:type="character" w:customStyle="1" w:styleId="1">
    <w:name w:val="Основной текст1"/>
    <w:rsid w:val="00153B5A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31">
    <w:name w:val="Основной текст3"/>
    <w:rsid w:val="00153B5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4">
    <w:name w:val="Основной текст4"/>
    <w:rsid w:val="00153B5A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paragraph" w:styleId="a3">
    <w:name w:val="List Paragraph"/>
    <w:basedOn w:val="a"/>
    <w:qFormat/>
    <w:rsid w:val="00153B5A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pple-converted-space">
    <w:name w:val="apple-converted-space"/>
    <w:basedOn w:val="a0"/>
    <w:rsid w:val="00153B5A"/>
  </w:style>
  <w:style w:type="paragraph" w:customStyle="1" w:styleId="ConsPlusNonformat">
    <w:name w:val="ConsPlusNonformat"/>
    <w:rsid w:val="00153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4">
    <w:name w:val="No Spacing"/>
    <w:aliases w:val="мой,МОЙ,Без интервала 111"/>
    <w:qFormat/>
    <w:rsid w:val="0015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53B5A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53B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0">
    <w:name w:val="Обычный (веб)1"/>
    <w:aliases w:val="Обычный (Web)1"/>
    <w:basedOn w:val="a"/>
    <w:unhideWhenUsed/>
    <w:rsid w:val="00153B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Основной текст16"/>
    <w:basedOn w:val="a"/>
    <w:rsid w:val="00153B5A"/>
    <w:pPr>
      <w:widowControl w:val="0"/>
      <w:shd w:val="clear" w:color="auto" w:fill="FFFFFF"/>
      <w:spacing w:before="4860" w:after="60" w:line="0" w:lineRule="atLeast"/>
      <w:ind w:hanging="420"/>
      <w:jc w:val="both"/>
    </w:pPr>
    <w:rPr>
      <w:rFonts w:ascii="Calibri" w:eastAsia="Calibri" w:hAnsi="Calibri" w:cs="Times New Roman"/>
      <w:color w:val="auto"/>
      <w:sz w:val="19"/>
      <w:szCs w:val="19"/>
      <w:lang w:val="x-none" w:eastAsia="x-none"/>
    </w:rPr>
  </w:style>
  <w:style w:type="character" w:customStyle="1" w:styleId="105pt">
    <w:name w:val="Основной текст + 10;5 pt"/>
    <w:rsid w:val="00153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153B5A"/>
    <w:pPr>
      <w:suppressLineNumbers/>
      <w:suppressAutoHyphens/>
      <w:autoSpaceDN w:val="0"/>
      <w:textAlignment w:val="baseline"/>
    </w:pPr>
    <w:rPr>
      <w:rFonts w:ascii="Liberation Serif" w:eastAsia="NSimSun" w:hAnsi="Liberation Serif"/>
      <w:color w:val="auto"/>
      <w:kern w:val="3"/>
      <w:lang w:val="ru-RU" w:eastAsia="zh-CN" w:bidi="hi-IN"/>
    </w:rPr>
  </w:style>
  <w:style w:type="paragraph" w:customStyle="1" w:styleId="Standard">
    <w:name w:val="Standard"/>
    <w:rsid w:val="00153B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3B5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B5A"/>
    <w:rPr>
      <w:rFonts w:ascii="Calibri Light" w:eastAsia="Times New Roman" w:hAnsi="Calibri Light" w:cs="Times New Roman"/>
      <w:b/>
      <w:bCs/>
      <w:color w:val="000000"/>
      <w:sz w:val="26"/>
      <w:szCs w:val="26"/>
      <w:lang w:val="ru" w:eastAsia="ru-RU"/>
    </w:rPr>
  </w:style>
  <w:style w:type="character" w:customStyle="1" w:styleId="1">
    <w:name w:val="Основной текст1"/>
    <w:rsid w:val="00153B5A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31">
    <w:name w:val="Основной текст3"/>
    <w:rsid w:val="00153B5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4">
    <w:name w:val="Основной текст4"/>
    <w:rsid w:val="00153B5A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paragraph" w:styleId="a3">
    <w:name w:val="List Paragraph"/>
    <w:basedOn w:val="a"/>
    <w:qFormat/>
    <w:rsid w:val="00153B5A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pple-converted-space">
    <w:name w:val="apple-converted-space"/>
    <w:basedOn w:val="a0"/>
    <w:rsid w:val="00153B5A"/>
  </w:style>
  <w:style w:type="paragraph" w:customStyle="1" w:styleId="ConsPlusNonformat">
    <w:name w:val="ConsPlusNonformat"/>
    <w:rsid w:val="00153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4">
    <w:name w:val="No Spacing"/>
    <w:aliases w:val="мой,МОЙ,Без интервала 111"/>
    <w:qFormat/>
    <w:rsid w:val="0015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53B5A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53B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0">
    <w:name w:val="Обычный (веб)1"/>
    <w:aliases w:val="Обычный (Web)1"/>
    <w:basedOn w:val="a"/>
    <w:unhideWhenUsed/>
    <w:rsid w:val="00153B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Основной текст16"/>
    <w:basedOn w:val="a"/>
    <w:rsid w:val="00153B5A"/>
    <w:pPr>
      <w:widowControl w:val="0"/>
      <w:shd w:val="clear" w:color="auto" w:fill="FFFFFF"/>
      <w:spacing w:before="4860" w:after="60" w:line="0" w:lineRule="atLeast"/>
      <w:ind w:hanging="420"/>
      <w:jc w:val="both"/>
    </w:pPr>
    <w:rPr>
      <w:rFonts w:ascii="Calibri" w:eastAsia="Calibri" w:hAnsi="Calibri" w:cs="Times New Roman"/>
      <w:color w:val="auto"/>
      <w:sz w:val="19"/>
      <w:szCs w:val="19"/>
      <w:lang w:val="x-none" w:eastAsia="x-none"/>
    </w:rPr>
  </w:style>
  <w:style w:type="character" w:customStyle="1" w:styleId="105pt">
    <w:name w:val="Основной текст + 10;5 pt"/>
    <w:rsid w:val="00153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153B5A"/>
    <w:pPr>
      <w:suppressLineNumbers/>
      <w:suppressAutoHyphens/>
      <w:autoSpaceDN w:val="0"/>
      <w:textAlignment w:val="baseline"/>
    </w:pPr>
    <w:rPr>
      <w:rFonts w:ascii="Liberation Serif" w:eastAsia="NSimSun" w:hAnsi="Liberation Serif"/>
      <w:color w:val="auto"/>
      <w:kern w:val="3"/>
      <w:lang w:val="ru-RU" w:eastAsia="zh-CN" w:bidi="hi-IN"/>
    </w:rPr>
  </w:style>
  <w:style w:type="paragraph" w:customStyle="1" w:styleId="Standard">
    <w:name w:val="Standard"/>
    <w:rsid w:val="00153B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2019-11-07T09:24:00Z</dcterms:created>
  <dcterms:modified xsi:type="dcterms:W3CDTF">2019-11-07T09:25:00Z</dcterms:modified>
</cp:coreProperties>
</file>