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A4" w:rsidRPr="00D66B5B" w:rsidRDefault="00C005A4" w:rsidP="00C005A4">
      <w:pPr>
        <w:pageBreakBefore/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6B5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005A4" w:rsidRPr="00EF0663" w:rsidRDefault="00C005A4" w:rsidP="00C005A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6B5B">
        <w:rPr>
          <w:rFonts w:ascii="Times New Roman" w:hAnsi="Times New Roman" w:cs="Times New Roman"/>
          <w:sz w:val="28"/>
          <w:szCs w:val="28"/>
        </w:rPr>
        <w:t xml:space="preserve"> Государственному контракту № </w:t>
      </w:r>
      <w:bookmarkStart w:id="0" w:name="_GoBack"/>
      <w:bookmarkEnd w:id="0"/>
      <w:r w:rsidR="00EF0663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C005A4" w:rsidRPr="00D66B5B" w:rsidRDefault="00C005A4" w:rsidP="00C005A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66B5B">
        <w:rPr>
          <w:rFonts w:ascii="Times New Roman" w:hAnsi="Times New Roman" w:cs="Times New Roman"/>
          <w:sz w:val="28"/>
          <w:szCs w:val="28"/>
        </w:rPr>
        <w:t>от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5B">
        <w:rPr>
          <w:rFonts w:ascii="Times New Roman" w:hAnsi="Times New Roman" w:cs="Times New Roman"/>
          <w:sz w:val="28"/>
          <w:szCs w:val="28"/>
        </w:rPr>
        <w:t>______________201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66B5B">
        <w:rPr>
          <w:rFonts w:ascii="Times New Roman" w:hAnsi="Times New Roman" w:cs="Times New Roman"/>
          <w:sz w:val="28"/>
          <w:szCs w:val="28"/>
        </w:rPr>
        <w:t>г.</w:t>
      </w:r>
    </w:p>
    <w:p w:rsidR="00C005A4" w:rsidRPr="00D66B5B" w:rsidRDefault="00C005A4" w:rsidP="00C005A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05A4" w:rsidRPr="00D66B5B" w:rsidRDefault="00C005A4" w:rsidP="00C005A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05A4" w:rsidRPr="00C005A4" w:rsidRDefault="00C005A4" w:rsidP="00C005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05A4">
        <w:rPr>
          <w:rFonts w:ascii="Times New Roman" w:hAnsi="Times New Roman" w:cs="Times New Roman"/>
          <w:b/>
          <w:sz w:val="24"/>
          <w:szCs w:val="28"/>
        </w:rPr>
        <w:t>ТЕХНИЧЕСКОЕ ЗАДАНИЕ</w:t>
      </w:r>
    </w:p>
    <w:p w:rsidR="00C005A4" w:rsidRPr="00C005A4" w:rsidRDefault="00C005A4" w:rsidP="00C005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05A4">
        <w:rPr>
          <w:rFonts w:ascii="Times New Roman" w:hAnsi="Times New Roman" w:cs="Times New Roman"/>
          <w:b/>
          <w:sz w:val="24"/>
          <w:szCs w:val="28"/>
        </w:rPr>
        <w:t xml:space="preserve">на оказание услуг по разработке проектно-сметной документации на ремонт зданий Спального корпуса Б и Учебно-административного корпуса в части системы отопления для нужд ЛОГБУ «Волосовский ПНИ» </w:t>
      </w:r>
    </w:p>
    <w:p w:rsidR="00C005A4" w:rsidRPr="00C005A4" w:rsidRDefault="00C005A4" w:rsidP="00C005A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0"/>
        <w:gridCol w:w="3254"/>
        <w:gridCol w:w="5953"/>
      </w:tblGrid>
      <w:tr w:rsidR="00C005A4" w:rsidRPr="00C005A4" w:rsidTr="00F542A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C005A4">
            <w:pPr>
              <w:pStyle w:val="a6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 «Волосовский психоневрологический интернат»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Вид ремонтных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Ремонт зданий Спального корпуса «Б» и Учебно-административного корпуса в части системы отопления для нужд ЛОГБУ «Волосовский ПНИ»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до 25 декабря 2019 г.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Одностадийное – рабочий проект (рабочая документация).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области, на   2019 год и плановый период 2020-2021 годов. Государственная программа «Социальная поддержка отдельных категорий граждан в Ленинградской области», программа 2 «Развитие системы социального обслуживания», средства бюджетных учреждений – субсидии на иные цели».</w:t>
            </w:r>
          </w:p>
        </w:tc>
      </w:tr>
      <w:tr w:rsidR="00C005A4" w:rsidRPr="00C005A4" w:rsidTr="00F542A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C005A4">
            <w:pPr>
              <w:pStyle w:val="a6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здания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Волосовский район, пос. Жилгородок</w:t>
            </w:r>
          </w:p>
        </w:tc>
      </w:tr>
      <w:tr w:rsidR="00C005A4" w:rsidRPr="00C005A4" w:rsidTr="00F542AE">
        <w:trPr>
          <w:trHeight w:val="3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A4" w:rsidRPr="00C005A4" w:rsidTr="00F542AE">
        <w:trPr>
          <w:trHeight w:val="15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Спальный корпус 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Год постройки – 1974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Количество этажей – 2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Объем здания – 2854 м3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 – 796,1 м2, 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в том числе отапливаемая площадь – 796,1 м2</w:t>
            </w:r>
          </w:p>
        </w:tc>
      </w:tr>
      <w:tr w:rsidR="00C005A4" w:rsidRPr="00C005A4" w:rsidTr="00F542AE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- Учебно-административный корпус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Год постройки – 1969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Количество этажей – 2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Объем здания – 5765 м3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 – 1354,2 м2, 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в том числе отапливаемая площадь – 1354,2 м2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Состав исходно-разрешительной документации, передаваемой Исполнителю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Заказчиком: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технические паспорта зданий;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договор на теплоснабжение с обозначением параметров теплоносителя;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прочая документация, необходимая для прохождения экспертизы.</w:t>
            </w: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A4" w:rsidRPr="00C005A4" w:rsidRDefault="00C005A4" w:rsidP="00F542AE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05A4" w:rsidRPr="00C005A4" w:rsidTr="00F542A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C005A4">
            <w:pPr>
              <w:pStyle w:val="a6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выполнению проектных работ</w:t>
            </w:r>
          </w:p>
        </w:tc>
      </w:tr>
      <w:tr w:rsidR="00C005A4" w:rsidRPr="00C005A4" w:rsidTr="00F542AE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проектной документации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C005A4">
            <w:pPr>
              <w:pStyle w:val="a6"/>
              <w:numPr>
                <w:ilvl w:val="0"/>
                <w:numId w:val="2"/>
              </w:numPr>
              <w:spacing w:line="0" w:lineRule="atLeast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До начала проектных работ разработать календарный план выполнения работ. Задание на проектирование в течение 10 рабочих дней уточнить и согласовать с Заказчиком.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2"/>
              </w:numPr>
              <w:spacing w:line="0" w:lineRule="atLeast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Произвести сбор дополнительных исходных данных, необходимых для выполнения проектных работ, не вошедших в состав исходных данных предоставляемых Заказчиком.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Выполнить техническое обследование объектов проектирования в соответствии с требованиями ГОСТ 31937-2011 «Здания и сооружения. Правила обследования и мониторинга технического состояния», СП 13-102-2003 «Правила обследования несущих строительных конструкций зданий и сооружений» и СП 60.13330.2012 «Отопление, вентиляция и кондиционирование», включая:</w:t>
            </w:r>
          </w:p>
          <w:p w:rsidR="00C005A4" w:rsidRPr="00C005A4" w:rsidRDefault="00C005A4" w:rsidP="00F542AE">
            <w:pPr>
              <w:pStyle w:val="a6"/>
              <w:spacing w:line="0" w:lineRule="atLeast"/>
              <w:ind w:left="34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фотофиксацию объектов до начала работ;</w:t>
            </w:r>
          </w:p>
          <w:p w:rsidR="00C005A4" w:rsidRPr="00C005A4" w:rsidRDefault="00C005A4" w:rsidP="00F542AE">
            <w:pPr>
              <w:pStyle w:val="a6"/>
              <w:spacing w:line="0" w:lineRule="atLeast"/>
              <w:ind w:left="34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измерение необходимых геометрических параметров ограждающих конструкций, для расчетного определения сопротивления теплопередачи.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Составить Отчет по результатам обследования каждого из объектов   проектирования.  В отчет включить:</w:t>
            </w:r>
          </w:p>
          <w:p w:rsidR="00C005A4" w:rsidRPr="00C005A4" w:rsidRDefault="00C005A4" w:rsidP="00F542AE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заключение по итогам обследования системы отопления и ограждающих конструкций с выводами и рекомендациями раздельно по каждому корпусу;</w:t>
            </w:r>
          </w:p>
          <w:p w:rsidR="00C005A4" w:rsidRPr="00C005A4" w:rsidRDefault="00C005A4" w:rsidP="00F542AE">
            <w:pPr>
              <w:pStyle w:val="a6"/>
              <w:spacing w:line="0" w:lineRule="atLeast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дефектные ведомости со степенью детализации, позволяющей составить ведомости объемов демонтажных работ раздельно по корпусам.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2"/>
              </w:numPr>
              <w:ind w:left="175" w:firstLine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На основании исходных данных и результатов обследования разработать рабочую документацию на ремонт зданий Спального корпуса «Б» и Учебно-административного корпуса в части системы отопления раздельно по корпусам.  В состав томов включить, в том числе:</w:t>
            </w:r>
          </w:p>
          <w:p w:rsidR="00C005A4" w:rsidRPr="00C005A4" w:rsidRDefault="00C005A4" w:rsidP="00F542AE">
            <w:pPr>
              <w:pStyle w:val="a6"/>
              <w:ind w:left="3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работы по демонтажу существующего оборудования и трубопроводов;</w:t>
            </w:r>
          </w:p>
          <w:p w:rsidR="00C005A4" w:rsidRPr="00C005A4" w:rsidRDefault="00C005A4" w:rsidP="00F542AE">
            <w:pPr>
              <w:pStyle w:val="a6"/>
              <w:ind w:left="3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монтаж системы отопления;</w:t>
            </w:r>
          </w:p>
          <w:p w:rsidR="00C005A4" w:rsidRPr="00C005A4" w:rsidRDefault="00C005A4" w:rsidP="00F542AE">
            <w:pPr>
              <w:pStyle w:val="a6"/>
              <w:ind w:left="3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спецификация;</w:t>
            </w:r>
          </w:p>
          <w:p w:rsidR="00C005A4" w:rsidRPr="00C005A4" w:rsidRDefault="00C005A4" w:rsidP="00F542AE">
            <w:pPr>
              <w:pStyle w:val="a6"/>
              <w:ind w:left="3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паспорт системы.</w:t>
            </w:r>
          </w:p>
          <w:p w:rsidR="00C005A4" w:rsidRPr="00C005A4" w:rsidRDefault="00C005A4" w:rsidP="00F5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  В документации отобразить требования безопасности и охраны труда.</w:t>
            </w:r>
          </w:p>
          <w:p w:rsidR="00C005A4" w:rsidRPr="00C005A4" w:rsidRDefault="00C005A4" w:rsidP="00F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A4" w:rsidRPr="00C005A4" w:rsidTr="00F542AE">
        <w:trPr>
          <w:trHeight w:val="4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4" w:rsidRPr="00C005A4" w:rsidRDefault="00C005A4" w:rsidP="00F5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Состав проектно-сметной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Проектно-сметную документацию разработать в стадии «РД» раздельно по каждому корпусу. В состав проектно-сметной документации включить следующие разделы: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3"/>
              </w:numPr>
              <w:spacing w:line="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записка. 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3"/>
              </w:numPr>
              <w:spacing w:line="0" w:lineRule="atLeast"/>
              <w:ind w:left="34" w:firstLine="28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обследования объекта проектирования.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3"/>
              </w:numPr>
              <w:spacing w:line="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Тома марки «ОВ1». Рабочая документация на ремонт зданий Спального корпуса Б и Учебно-административного корпуса в части системы отопления для нужд ЛОГБУ «Волосовский ПНИ» </w:t>
            </w: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 по каждому корпусу.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3"/>
              </w:numPr>
              <w:spacing w:line="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Ведомости объемов работ.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3"/>
              </w:numPr>
              <w:spacing w:line="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документация.</w:t>
            </w:r>
          </w:p>
          <w:p w:rsidR="00C005A4" w:rsidRPr="00C005A4" w:rsidRDefault="00C005A4" w:rsidP="00F542AE">
            <w:pPr>
              <w:pStyle w:val="a6"/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  6. </w:t>
            </w:r>
            <w:proofErr w:type="gram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Комплекты чертежей раздельно для каждого корпуса передаются в сброшюрованном виде, заверенные подписями ответственных исполнителей, руководителей, скрепленные печатью организации: на бумажном носителе в 4-х экземплярах; на электронном носителе в 1-ом экземпляре (графическая часть в формате *.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и *.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, текстовая часть в формате *.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Основная нормативная документация по разработке проектно-сметной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Проектно-сметную документацию разработать в объеме, необходимом для проведения ремонта системы отопления в соответствии с требованиями следующих нормативных документов: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Гражданского кодекса Российской Федерации;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Градостроительного кодекса Российской Федерации;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Методическими рекомендациями по формированию состава работ по капитальному ремонту многоквартирных домов;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Российской Федерации № 123-ФЗ «Технический регламент о требованиях пожарной безопасности» от 22.07.2008 г.;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№ 190-ФЗ «О теплоснабжении» от 27.07.2010 г.;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от 23.11.2009 г.;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 Российской Федерации № 384-ФЗ «Технический регламент о безопасности зданий и сооружений» от 30.12.2009 г.;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Российской Федерации № 87 от 16.02.2008 «О составе разделов проектной документации и требованиях к их содержанию».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ГОСТ 21.602-2003 «Правила выполнения рабочей документации отопления, вентиляции и кондиционирования»;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ГОСТ 30494-2011 «Здания жилые и общественные. Параметры микроклимата в помещениях»;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50.13330.2012 «Тепловая защита зданий»;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131.13330.2012 «Строительная климатология»;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124.13330.2012 «Тепловые сети»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воздействия. Актуализированная редакция СНиП 2.01.07-85»;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28.13330.2012 «Защита строительных конструкций от коррозии. Актуализированная редакция СНиП 2.03.11-85»;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54.13330.2016 «Здания жилые многоквартирные. Актуализированная редакция СНиП 31-01-2003».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СНиП 21-01-97</w:t>
            </w:r>
            <w:r w:rsidRPr="00C005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 зданий и </w:t>
            </w: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СП 59.13330.2012 «СНиП 35-01-2001 Доступность зданий и сооружений для маломобильных групп населения». Актуализированная редакция СНиП 35-01-2001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МДС 13-1.99 «Инструкция о составе, порядке разработки, согласования и утверждения проектно-сметной документации на капитальный ремонт жилых зданий»;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- МДС 13-20.2004 «Комплексная методика по обследованию и 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энергоаудиту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реконструируемых зданий. Пособие по проектированию».</w:t>
            </w:r>
          </w:p>
        </w:tc>
      </w:tr>
      <w:tr w:rsidR="00C005A4" w:rsidRPr="00C005A4" w:rsidTr="00F542AE">
        <w:trPr>
          <w:trHeight w:val="1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сметной документации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выполнение ремонтных работ на объекте будет осуществляться за счет средств бюджета Ленинградской области, при определении сметной стоимости ремонта следует руководствоваться положениями Бюджетного кодекса РФ в части соблюдения принципов эффективности использования бюджетных средств, исключая применение дорогостоящих материалов и оборудования.  </w:t>
            </w:r>
          </w:p>
          <w:p w:rsidR="00C005A4" w:rsidRPr="00C005A4" w:rsidRDefault="00C005A4" w:rsidP="00F542AE">
            <w:pPr>
              <w:spacing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  При составлении смет Исполнитель должен использовать территориальную сметно-нормативную базу – ТСНБ-2001 в редакции 2014 года для Ленинградской области.</w:t>
            </w:r>
          </w:p>
          <w:p w:rsidR="00C005A4" w:rsidRPr="00C005A4" w:rsidRDefault="00C005A4" w:rsidP="00F542AE">
            <w:pPr>
              <w:spacing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   Использование единичных расценок на строительные, монтажные, ремонтные и пусконаладочные работы, разработанных для города Санкт-Петербурга, с применением каких-либо поправочных коэффициентов не допускается.</w:t>
            </w:r>
          </w:p>
          <w:p w:rsidR="00C005A4" w:rsidRPr="00C005A4" w:rsidRDefault="00C005A4" w:rsidP="00F542AE">
            <w:pPr>
              <w:spacing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- При составлении сметной документации с применением ТСНБ-2001 в редакции 2014 года на территории   Ленинградской области руководствоваться Методикой определения стоимости строительной продукции на территории РФ (МДС 81-35.2004), Общими положениями к ТСНБ-2001 в редакции 2014 года, нормативными правовыми актами Министерства строительства и жилищно-коммунального хозяйства РФ.</w:t>
            </w:r>
          </w:p>
          <w:p w:rsidR="00C005A4" w:rsidRPr="00C005A4" w:rsidRDefault="00C005A4" w:rsidP="00F542AE">
            <w:pPr>
              <w:spacing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Нормативы накладных расходов принять в соответствии с МДС 81-33.2004, а сметной прибыли в соответствии с МДС 81-25.2001 (актуальная редакция 2017 года) по каждой единичной расценке.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Пересчет сметной документации в текущий уровень цен производить базисно-индексным методом с применением базы к ТСНБ-2001 в редакции 2014 года для Ленинградской области территориальных индексов изменения сметной стоимости строительства объектов, разрабатываемых ежемесячно к каждой единичной расценке и согласованных в установленном порядке.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- Стоимость строительных ресурсов в текущем уровне цен определять на основании сборников территориальных сметных цен на материалы, изделия и конструкции  (ТССЦ-2001 Ленинградская область); сборников территориальных сметных расценок на эксплуатацию строительных машин и транспортных </w:t>
            </w: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(ТСЭМ-2001 Ленинградская область), сборников на перевозку грузов для строительства (ТССЦ-2001 Ленинградская область), применяемых в строительстве на территории Ленинградской области в редакции 2014 года в текущем уровне цен, разрабатываемых ежемесячно и согласованных в установленном порядке.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  В случае отсутствия </w:t>
            </w:r>
            <w:proofErr w:type="gram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gram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строительных материалов, изделий и конструкций ТССЦ-2001 Ленинградская область, допускается определять стоимость данных строительных ресурсов по «прайс-листам» (коммерческим предложениям, счетам, накладным), согласованных с Заказчиком.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Расчет дополнительных затрат на перевозку материалов, изделий и конструкций автомобильным транспортом на расстоянии свыше 30 километров по согласованию с Заказчиком следует выполнять одним из нижеперечисленных способов: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а) на основании проектных данных о массе используемых при выполнении ремонтно-строительных работ материалов, изделий и конструкций, и сметных цен на перевозку грузов автомобильным транспортом, дифференцированных по классам грузов и типам перевозок, приведенных в территориальных сметных ценах на перевозку грузов для строительства;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б) с применением поправочных коэффициентов для объектов капитального строительства (реконструкции, технического перевооружения, капитального ремонта) финансируемых с привлечением средств областного бюджета.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Предусмотреть резерв средств на непредвиденные работы и затраты в размере – 2%.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Общую стоимость работ, определяемую с учетом налога на добавленную стоимость в соответствии с действующим законодательством.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При составлении локальных смет не учитывать лимитированные затраты: зимнее удорожание; временные здания и сооружения; затраты на разработку сметной документации; отчисления на пожарную безопасность; затраты на ведение технического надзора.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005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Основной комплект сметной документации должен содержать: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005A4" w:rsidRPr="00C005A4" w:rsidRDefault="00C005A4" w:rsidP="00C005A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 (отдельно по каждому корпусу).</w:t>
            </w:r>
          </w:p>
          <w:p w:rsidR="00C005A4" w:rsidRPr="00C005A4" w:rsidRDefault="00C005A4" w:rsidP="00C005A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Локальную смету (отдельно по каждому корпусу).</w:t>
            </w:r>
          </w:p>
          <w:p w:rsidR="00C005A4" w:rsidRPr="00C005A4" w:rsidRDefault="00C005A4" w:rsidP="00F542A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Сметная документация подлежит обязательной Государственной (негосударственной) экспертизе в части определения достоверности сметной стоимости работ на объекте, финансируемом с привлечением </w:t>
            </w: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Ленинградской области.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   Сметная документация разрабатывается в текущих ценах в программном комплексе и предоставляется Заказчику в 4-х экземплярах на бумажном носителе и в 1 экземпляре на электронном носителе в формате *.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, (в составе комплекта проектно-сметной документации).</w:t>
            </w:r>
          </w:p>
        </w:tc>
      </w:tr>
      <w:tr w:rsidR="00C005A4" w:rsidRPr="00C005A4" w:rsidTr="00F542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Особые условия к разработке проектно-сметной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технических решений: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Теплоноситель для основной системы отопления – горячая вода от ИТП. Параметры теплоносителя уточнить на стадии проектирования.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При проектировании системы отопления применять, по возможности, коррозионностойкие материалы.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Представить в проекте таблицу настроек регулирующей арматуры.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Для поддержания перепада давления на стояках системы отопления применять балансировочные клапаны с запорной арматурой.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Для удаления воздуха установить автоматические воздушные клапаны в верхних точках системы.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-Опорожнение системы выполнить через сливные краны, расположенные в нижних точках элементов систем, в непосредственной близости от канализационной системы.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- Отопительное оборудование, трубопроводы системы отопления прокладывать с учетом смежных инженерных коммуникаций 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части общих требований: 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Проектная организация должна иметь все допуски и разрешения, установленные законодательством Российской Федерации для выполнения проектных работ.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В проектной документации принимать решения без изменения архитектурно-планировочной и конструктивной схемы здания.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В случае необходимости внесения изменений в проектную документацию или использования дополнительных данных для проектирования, Исполнитель руководствуется разрешительными документами или сведениями, полученными от Заказчика в письменном виде (после соответствующего запроса на его имя).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Отступления от нормативов должны быть обоснованы и отражены в пояснительной записке к проекту.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- Применяемое оборудование, материалы должны иметь сертификаты соответствия Госстандарту РФ. 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Принятые решения в проектной документации должны соответствовать требованиям экологических, санитарно-гигиенических, противопожарных и других норм, действующих на территории РФ.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 xml:space="preserve">- Все необходимые согласования проектно-сметной документации с заинтересованными ведомствами и организациями выполняются Исполнителем в объеме </w:t>
            </w:r>
            <w:r w:rsidRPr="00C0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действующих нормативно-правовых документов при участии Заказчика.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A4">
              <w:rPr>
                <w:rFonts w:ascii="Times New Roman" w:hAnsi="Times New Roman" w:cs="Times New Roman"/>
                <w:sz w:val="24"/>
                <w:szCs w:val="24"/>
              </w:rPr>
              <w:t>- Исполнитель от лица Заказчика осуществляет прохождение Государственной (негосударственной) экспертизы проектно-сметной документации с предоставлением Заказчику Положительного заключения экспертизы о достоверности определения сметной стоимости работ на объекте, финансируемом с привлечением средств бюджета Ленинградской области. Организация, проводящая экспертизу достоверности определения сметной стоимости объекта, должна иметь допуск или разрешение на проведение экспертизы смет в том числе.</w:t>
            </w:r>
          </w:p>
          <w:p w:rsidR="00C005A4" w:rsidRPr="00C005A4" w:rsidRDefault="00C005A4" w:rsidP="00F542A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7D" w:rsidRDefault="00091B7D" w:rsidP="00AF1699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C005A4" w:rsidTr="00F542AE">
        <w:tc>
          <w:tcPr>
            <w:tcW w:w="4962" w:type="dxa"/>
          </w:tcPr>
          <w:p w:rsidR="00C005A4" w:rsidRDefault="00C005A4" w:rsidP="00F542AE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b/>
                <w:color w:val="371712"/>
              </w:rPr>
            </w:pPr>
            <w:r>
              <w:rPr>
                <w:b/>
                <w:color w:val="371712"/>
              </w:rPr>
              <w:t>ЗАКАЗЧИК:</w:t>
            </w:r>
          </w:p>
        </w:tc>
        <w:tc>
          <w:tcPr>
            <w:tcW w:w="425" w:type="dxa"/>
          </w:tcPr>
          <w:p w:rsidR="00C005A4" w:rsidRDefault="00C005A4" w:rsidP="00F542AE">
            <w:pPr>
              <w:pStyle w:val="a3"/>
              <w:spacing w:before="0" w:beforeAutospacing="0" w:after="225" w:afterAutospacing="0"/>
              <w:jc w:val="right"/>
              <w:textAlignment w:val="baseline"/>
              <w:rPr>
                <w:b/>
                <w:color w:val="371712"/>
              </w:rPr>
            </w:pPr>
          </w:p>
        </w:tc>
        <w:tc>
          <w:tcPr>
            <w:tcW w:w="4819" w:type="dxa"/>
          </w:tcPr>
          <w:p w:rsidR="00C005A4" w:rsidRDefault="00C005A4" w:rsidP="00F542AE">
            <w:pPr>
              <w:pStyle w:val="a3"/>
              <w:spacing w:before="0" w:beforeAutospacing="0" w:after="225" w:afterAutospacing="0"/>
              <w:jc w:val="right"/>
              <w:textAlignment w:val="baseline"/>
              <w:rPr>
                <w:b/>
                <w:color w:val="371712"/>
              </w:rPr>
            </w:pPr>
            <w:r>
              <w:rPr>
                <w:b/>
                <w:color w:val="371712"/>
              </w:rPr>
              <w:t>ИСПОЛНИТЕЛЬ:</w:t>
            </w:r>
          </w:p>
        </w:tc>
      </w:tr>
      <w:tr w:rsidR="00C005A4" w:rsidTr="00F542AE">
        <w:tc>
          <w:tcPr>
            <w:tcW w:w="4962" w:type="dxa"/>
          </w:tcPr>
          <w:p w:rsidR="00C005A4" w:rsidRDefault="00C005A4" w:rsidP="00F542AE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b/>
                <w:color w:val="371712"/>
              </w:rPr>
            </w:pPr>
            <w:r>
              <w:rPr>
                <w:b/>
                <w:color w:val="371712"/>
              </w:rPr>
              <w:t>ЛОГБУ «Волосовский ПНИ»</w:t>
            </w:r>
          </w:p>
        </w:tc>
        <w:tc>
          <w:tcPr>
            <w:tcW w:w="425" w:type="dxa"/>
          </w:tcPr>
          <w:p w:rsidR="00C005A4" w:rsidRDefault="00C005A4" w:rsidP="00F542AE">
            <w:pPr>
              <w:pStyle w:val="a3"/>
              <w:spacing w:before="0" w:beforeAutospacing="0" w:after="225" w:afterAutospacing="0"/>
              <w:jc w:val="right"/>
              <w:textAlignment w:val="baseline"/>
              <w:rPr>
                <w:b/>
                <w:color w:val="371712"/>
              </w:rPr>
            </w:pPr>
          </w:p>
        </w:tc>
        <w:tc>
          <w:tcPr>
            <w:tcW w:w="4819" w:type="dxa"/>
          </w:tcPr>
          <w:p w:rsidR="00C005A4" w:rsidRDefault="00C005A4" w:rsidP="00F542AE">
            <w:pPr>
              <w:pStyle w:val="a3"/>
              <w:spacing w:before="0" w:beforeAutospacing="0" w:after="225" w:afterAutospacing="0"/>
              <w:jc w:val="right"/>
              <w:textAlignment w:val="baseline"/>
              <w:rPr>
                <w:b/>
                <w:color w:val="371712"/>
              </w:rPr>
            </w:pPr>
            <w:r>
              <w:rPr>
                <w:b/>
                <w:color w:val="371712"/>
              </w:rPr>
              <w:t>ООО «Альтера»</w:t>
            </w:r>
          </w:p>
        </w:tc>
      </w:tr>
      <w:tr w:rsidR="00C005A4" w:rsidTr="00F542AE">
        <w:tc>
          <w:tcPr>
            <w:tcW w:w="4962" w:type="dxa"/>
          </w:tcPr>
          <w:p w:rsidR="00C005A4" w:rsidRDefault="00C005A4" w:rsidP="00F542AE">
            <w:pPr>
              <w:pStyle w:val="a3"/>
              <w:shd w:val="clear" w:color="auto" w:fill="FAFAFA"/>
              <w:tabs>
                <w:tab w:val="left" w:pos="6855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color w:val="371712"/>
              </w:rPr>
            </w:pPr>
            <w:proofErr w:type="spellStart"/>
            <w:r>
              <w:rPr>
                <w:color w:val="371712"/>
              </w:rPr>
              <w:t>И.о</w:t>
            </w:r>
            <w:proofErr w:type="spellEnd"/>
            <w:r>
              <w:rPr>
                <w:color w:val="371712"/>
              </w:rPr>
              <w:t>. директора</w:t>
            </w:r>
          </w:p>
          <w:p w:rsidR="00C005A4" w:rsidRDefault="00C005A4" w:rsidP="00F542AE">
            <w:pPr>
              <w:pStyle w:val="a3"/>
              <w:shd w:val="clear" w:color="auto" w:fill="FAFAFA"/>
              <w:tabs>
                <w:tab w:val="left" w:pos="6855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color w:val="371712"/>
              </w:rPr>
            </w:pPr>
            <w:r>
              <w:rPr>
                <w:color w:val="371712"/>
              </w:rPr>
              <w:t>ЛОГБУ «Волосовский ПНИ»</w:t>
            </w:r>
          </w:p>
          <w:p w:rsidR="00C005A4" w:rsidRDefault="00C005A4" w:rsidP="00F542AE">
            <w:pPr>
              <w:pStyle w:val="a3"/>
              <w:shd w:val="clear" w:color="auto" w:fill="FAFAFA"/>
              <w:tabs>
                <w:tab w:val="left" w:pos="6855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color w:val="371712"/>
              </w:rPr>
            </w:pPr>
          </w:p>
          <w:p w:rsidR="00C005A4" w:rsidRPr="004165C7" w:rsidRDefault="00C005A4" w:rsidP="00F542AE">
            <w:pPr>
              <w:pStyle w:val="a3"/>
              <w:shd w:val="clear" w:color="auto" w:fill="FAFAFA"/>
              <w:tabs>
                <w:tab w:val="left" w:pos="6855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color w:val="371712"/>
              </w:rPr>
            </w:pPr>
            <w:r>
              <w:rPr>
                <w:color w:val="371712"/>
              </w:rPr>
              <w:t>_____________/В.В. Самойлюков/</w:t>
            </w:r>
          </w:p>
          <w:p w:rsidR="00C005A4" w:rsidRDefault="00C005A4" w:rsidP="00F542AE">
            <w:pPr>
              <w:pStyle w:val="a3"/>
              <w:shd w:val="clear" w:color="auto" w:fill="FAFAFA"/>
              <w:tabs>
                <w:tab w:val="left" w:pos="6855"/>
              </w:tabs>
              <w:spacing w:before="0" w:beforeAutospacing="0" w:after="0" w:afterAutospacing="0"/>
              <w:jc w:val="both"/>
              <w:textAlignment w:val="baseline"/>
              <w:rPr>
                <w:b/>
                <w:color w:val="371712"/>
              </w:rPr>
            </w:pPr>
            <w:r w:rsidRPr="008217D1">
              <w:rPr>
                <w:color w:val="371712"/>
              </w:rPr>
              <w:t>М</w:t>
            </w:r>
            <w:r w:rsidRPr="00A9064C">
              <w:rPr>
                <w:color w:val="371712"/>
              </w:rPr>
              <w:t>.</w:t>
            </w:r>
            <w:r w:rsidRPr="004165C7">
              <w:rPr>
                <w:color w:val="371712"/>
                <w:lang w:val="en-US"/>
              </w:rPr>
              <w:t> </w:t>
            </w:r>
            <w:r w:rsidRPr="008217D1">
              <w:rPr>
                <w:color w:val="371712"/>
              </w:rPr>
              <w:t>П</w:t>
            </w:r>
            <w:r w:rsidRPr="00A9064C">
              <w:rPr>
                <w:color w:val="371712"/>
              </w:rPr>
              <w:t>.</w:t>
            </w:r>
          </w:p>
        </w:tc>
        <w:tc>
          <w:tcPr>
            <w:tcW w:w="425" w:type="dxa"/>
          </w:tcPr>
          <w:p w:rsidR="00C005A4" w:rsidRDefault="00C005A4" w:rsidP="00F542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371712"/>
              </w:rPr>
            </w:pPr>
          </w:p>
        </w:tc>
        <w:tc>
          <w:tcPr>
            <w:tcW w:w="4819" w:type="dxa"/>
          </w:tcPr>
          <w:p w:rsidR="00C005A4" w:rsidRDefault="00C005A4" w:rsidP="00F542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371712"/>
              </w:rPr>
            </w:pPr>
            <w:r>
              <w:rPr>
                <w:color w:val="371712"/>
              </w:rPr>
              <w:t>Генеральный директор</w:t>
            </w:r>
          </w:p>
          <w:p w:rsidR="00C005A4" w:rsidRDefault="00C005A4" w:rsidP="00F542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371712"/>
              </w:rPr>
            </w:pPr>
            <w:r>
              <w:rPr>
                <w:color w:val="371712"/>
              </w:rPr>
              <w:t>ООО «Альтера»</w:t>
            </w:r>
          </w:p>
          <w:p w:rsidR="00C005A4" w:rsidRDefault="00C005A4" w:rsidP="00F542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371712"/>
              </w:rPr>
            </w:pPr>
          </w:p>
          <w:p w:rsidR="00C005A4" w:rsidRDefault="00C005A4" w:rsidP="00F542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371712"/>
              </w:rPr>
            </w:pPr>
            <w:r>
              <w:rPr>
                <w:color w:val="371712"/>
              </w:rPr>
              <w:t>_________________________ Каталова С.В.</w:t>
            </w:r>
          </w:p>
          <w:p w:rsidR="00C005A4" w:rsidRPr="00BA26BD" w:rsidRDefault="00C005A4" w:rsidP="00F542AE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371712"/>
              </w:rPr>
            </w:pPr>
            <w:r>
              <w:rPr>
                <w:color w:val="371712"/>
              </w:rPr>
              <w:t>М.П.</w:t>
            </w:r>
          </w:p>
        </w:tc>
      </w:tr>
    </w:tbl>
    <w:p w:rsidR="00C005A4" w:rsidRPr="00A9064C" w:rsidRDefault="00C005A4" w:rsidP="00AF1699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</w:pPr>
    </w:p>
    <w:sectPr w:rsidR="00C005A4" w:rsidRPr="00A9064C" w:rsidSect="00A665F0">
      <w:pgSz w:w="11906" w:h="16838"/>
      <w:pgMar w:top="907" w:right="567" w:bottom="5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824"/>
    <w:multiLevelType w:val="hybridMultilevel"/>
    <w:tmpl w:val="A634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30253"/>
    <w:multiLevelType w:val="hybridMultilevel"/>
    <w:tmpl w:val="EF04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801"/>
    <w:multiLevelType w:val="hybridMultilevel"/>
    <w:tmpl w:val="FC2243DE"/>
    <w:lvl w:ilvl="0" w:tplc="11B0D1F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D4EAB"/>
    <w:multiLevelType w:val="hybridMultilevel"/>
    <w:tmpl w:val="02560B7C"/>
    <w:lvl w:ilvl="0" w:tplc="C05E5EF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8"/>
    <w:rsid w:val="00047C23"/>
    <w:rsid w:val="00052A2F"/>
    <w:rsid w:val="00056DD3"/>
    <w:rsid w:val="00064411"/>
    <w:rsid w:val="0008629D"/>
    <w:rsid w:val="0009101B"/>
    <w:rsid w:val="00091B7D"/>
    <w:rsid w:val="000A1FFB"/>
    <w:rsid w:val="000B5666"/>
    <w:rsid w:val="000B777A"/>
    <w:rsid w:val="0010758E"/>
    <w:rsid w:val="001375B1"/>
    <w:rsid w:val="00143AA1"/>
    <w:rsid w:val="00155E88"/>
    <w:rsid w:val="00165CEA"/>
    <w:rsid w:val="001711AE"/>
    <w:rsid w:val="00175D20"/>
    <w:rsid w:val="00193AA4"/>
    <w:rsid w:val="001B0C6A"/>
    <w:rsid w:val="001B4230"/>
    <w:rsid w:val="001B7FC3"/>
    <w:rsid w:val="001C64CA"/>
    <w:rsid w:val="0023299A"/>
    <w:rsid w:val="00243363"/>
    <w:rsid w:val="0024532D"/>
    <w:rsid w:val="002520DE"/>
    <w:rsid w:val="0026624F"/>
    <w:rsid w:val="00274347"/>
    <w:rsid w:val="00275727"/>
    <w:rsid w:val="0029496F"/>
    <w:rsid w:val="002A1AA2"/>
    <w:rsid w:val="002A2533"/>
    <w:rsid w:val="002B62AC"/>
    <w:rsid w:val="002C7963"/>
    <w:rsid w:val="002C7F75"/>
    <w:rsid w:val="00317AE8"/>
    <w:rsid w:val="00321142"/>
    <w:rsid w:val="0032460A"/>
    <w:rsid w:val="00334902"/>
    <w:rsid w:val="0034660A"/>
    <w:rsid w:val="00351CEB"/>
    <w:rsid w:val="00362E95"/>
    <w:rsid w:val="003829E3"/>
    <w:rsid w:val="00396597"/>
    <w:rsid w:val="003C62A1"/>
    <w:rsid w:val="003D3D9B"/>
    <w:rsid w:val="003E3EC4"/>
    <w:rsid w:val="003E5908"/>
    <w:rsid w:val="003E7691"/>
    <w:rsid w:val="003F1DED"/>
    <w:rsid w:val="003F4204"/>
    <w:rsid w:val="004165C7"/>
    <w:rsid w:val="0043018A"/>
    <w:rsid w:val="00436424"/>
    <w:rsid w:val="0043762C"/>
    <w:rsid w:val="00456C48"/>
    <w:rsid w:val="0046280D"/>
    <w:rsid w:val="00473BE2"/>
    <w:rsid w:val="0047568D"/>
    <w:rsid w:val="00487A9F"/>
    <w:rsid w:val="0049761E"/>
    <w:rsid w:val="004A0BDB"/>
    <w:rsid w:val="004C78D2"/>
    <w:rsid w:val="0053512F"/>
    <w:rsid w:val="005759A4"/>
    <w:rsid w:val="00584E2E"/>
    <w:rsid w:val="00587292"/>
    <w:rsid w:val="005876F9"/>
    <w:rsid w:val="00595C77"/>
    <w:rsid w:val="005A06D1"/>
    <w:rsid w:val="005A6561"/>
    <w:rsid w:val="005C1A98"/>
    <w:rsid w:val="005C354A"/>
    <w:rsid w:val="005C3B0F"/>
    <w:rsid w:val="005D290C"/>
    <w:rsid w:val="005D468E"/>
    <w:rsid w:val="005F0197"/>
    <w:rsid w:val="005F598E"/>
    <w:rsid w:val="0060216C"/>
    <w:rsid w:val="00605246"/>
    <w:rsid w:val="006177C9"/>
    <w:rsid w:val="00682EB9"/>
    <w:rsid w:val="0069393D"/>
    <w:rsid w:val="006C2C48"/>
    <w:rsid w:val="006C422A"/>
    <w:rsid w:val="006E0BB7"/>
    <w:rsid w:val="007116B1"/>
    <w:rsid w:val="00715DE7"/>
    <w:rsid w:val="00772174"/>
    <w:rsid w:val="007762C7"/>
    <w:rsid w:val="00783E77"/>
    <w:rsid w:val="0079415E"/>
    <w:rsid w:val="007A0DFB"/>
    <w:rsid w:val="007B028D"/>
    <w:rsid w:val="007D16AA"/>
    <w:rsid w:val="00816929"/>
    <w:rsid w:val="008217D1"/>
    <w:rsid w:val="00822A4B"/>
    <w:rsid w:val="00846567"/>
    <w:rsid w:val="00846991"/>
    <w:rsid w:val="0086238C"/>
    <w:rsid w:val="00864B0C"/>
    <w:rsid w:val="00897A53"/>
    <w:rsid w:val="008A4750"/>
    <w:rsid w:val="008C2E38"/>
    <w:rsid w:val="008C5EF1"/>
    <w:rsid w:val="008E0738"/>
    <w:rsid w:val="008E1CDA"/>
    <w:rsid w:val="008E55FB"/>
    <w:rsid w:val="0091028A"/>
    <w:rsid w:val="0095118B"/>
    <w:rsid w:val="00952991"/>
    <w:rsid w:val="00991133"/>
    <w:rsid w:val="009B477E"/>
    <w:rsid w:val="009F46EB"/>
    <w:rsid w:val="00A07439"/>
    <w:rsid w:val="00A3059A"/>
    <w:rsid w:val="00A3083E"/>
    <w:rsid w:val="00A31BE8"/>
    <w:rsid w:val="00A32778"/>
    <w:rsid w:val="00A665F0"/>
    <w:rsid w:val="00A73985"/>
    <w:rsid w:val="00A9064C"/>
    <w:rsid w:val="00A921BF"/>
    <w:rsid w:val="00A942D0"/>
    <w:rsid w:val="00AD41A0"/>
    <w:rsid w:val="00AE2952"/>
    <w:rsid w:val="00AF1699"/>
    <w:rsid w:val="00AF6EFD"/>
    <w:rsid w:val="00B00B37"/>
    <w:rsid w:val="00B07174"/>
    <w:rsid w:val="00B14BD1"/>
    <w:rsid w:val="00B43055"/>
    <w:rsid w:val="00B664C8"/>
    <w:rsid w:val="00B70998"/>
    <w:rsid w:val="00B757D2"/>
    <w:rsid w:val="00B82B8A"/>
    <w:rsid w:val="00B84291"/>
    <w:rsid w:val="00BA26BD"/>
    <w:rsid w:val="00BB5FB2"/>
    <w:rsid w:val="00BC7A47"/>
    <w:rsid w:val="00C005A4"/>
    <w:rsid w:val="00C30068"/>
    <w:rsid w:val="00C41B4B"/>
    <w:rsid w:val="00C429B2"/>
    <w:rsid w:val="00C4326D"/>
    <w:rsid w:val="00C50272"/>
    <w:rsid w:val="00C631F2"/>
    <w:rsid w:val="00C83F98"/>
    <w:rsid w:val="00CA3899"/>
    <w:rsid w:val="00CC66D1"/>
    <w:rsid w:val="00CE4438"/>
    <w:rsid w:val="00CE7F01"/>
    <w:rsid w:val="00D00318"/>
    <w:rsid w:val="00D235A8"/>
    <w:rsid w:val="00D33087"/>
    <w:rsid w:val="00D44BB5"/>
    <w:rsid w:val="00D47FFA"/>
    <w:rsid w:val="00D56F76"/>
    <w:rsid w:val="00D711CD"/>
    <w:rsid w:val="00D8191E"/>
    <w:rsid w:val="00DF1A06"/>
    <w:rsid w:val="00DF2CF6"/>
    <w:rsid w:val="00E247DD"/>
    <w:rsid w:val="00E538D7"/>
    <w:rsid w:val="00E632B3"/>
    <w:rsid w:val="00E638E1"/>
    <w:rsid w:val="00E80D7A"/>
    <w:rsid w:val="00E81AB1"/>
    <w:rsid w:val="00E8339E"/>
    <w:rsid w:val="00E9715F"/>
    <w:rsid w:val="00EA6285"/>
    <w:rsid w:val="00EB6078"/>
    <w:rsid w:val="00EC3771"/>
    <w:rsid w:val="00ED0900"/>
    <w:rsid w:val="00EE1F94"/>
    <w:rsid w:val="00EF0663"/>
    <w:rsid w:val="00EF0DF0"/>
    <w:rsid w:val="00EF2CA2"/>
    <w:rsid w:val="00EF6F5B"/>
    <w:rsid w:val="00F13BE2"/>
    <w:rsid w:val="00F227C0"/>
    <w:rsid w:val="00F24FA7"/>
    <w:rsid w:val="00F37CAE"/>
    <w:rsid w:val="00F40A82"/>
    <w:rsid w:val="00F470E7"/>
    <w:rsid w:val="00F67B98"/>
    <w:rsid w:val="00FB33D8"/>
    <w:rsid w:val="00FB4642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26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0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26B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Нарышкин</cp:lastModifiedBy>
  <cp:revision>2</cp:revision>
  <dcterms:created xsi:type="dcterms:W3CDTF">2019-11-14T12:15:00Z</dcterms:created>
  <dcterms:modified xsi:type="dcterms:W3CDTF">2019-11-14T12:15:00Z</dcterms:modified>
</cp:coreProperties>
</file>