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D5" w:rsidRPr="00A600D5" w:rsidRDefault="00A600D5" w:rsidP="00A600D5">
      <w:pPr>
        <w:widowControl w:val="0"/>
        <w:jc w:val="right"/>
        <w:rPr>
          <w:b/>
          <w: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0D5">
        <w:rPr>
          <w:b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Приложение № 2 к информационной </w:t>
      </w:r>
    </w:p>
    <w:p w:rsidR="00A600D5" w:rsidRPr="00A600D5" w:rsidRDefault="00A600D5" w:rsidP="00A600D5">
      <w:pPr>
        <w:widowControl w:val="0"/>
        <w:jc w:val="right"/>
        <w:rPr>
          <w:b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0D5">
        <w:rPr>
          <w:b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карте электронного аукциона</w:t>
      </w:r>
    </w:p>
    <w:p w:rsidR="00A600D5" w:rsidRDefault="00A600D5" w:rsidP="00A600D5">
      <w:pPr>
        <w:jc w:val="left"/>
      </w:pPr>
    </w:p>
    <w:p w:rsidR="00A600D5" w:rsidRDefault="00A600D5" w:rsidP="00A600D5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ТЕХНИЧЕСКОЕ ЗАДАНИЕ</w:t>
      </w:r>
    </w:p>
    <w:p w:rsidR="00A600D5" w:rsidRDefault="00A600D5" w:rsidP="00A600D5">
      <w:pPr>
        <w:spacing w:line="276" w:lineRule="auto"/>
        <w:jc w:val="center"/>
        <w:rPr>
          <w:szCs w:val="22"/>
        </w:rPr>
      </w:pPr>
      <w:r>
        <w:rPr>
          <w:sz w:val="24"/>
        </w:rPr>
        <w:t xml:space="preserve">на выполнение работ по </w:t>
      </w:r>
      <w:r>
        <w:rPr>
          <w:szCs w:val="22"/>
        </w:rPr>
        <w:t xml:space="preserve">разработке проектно-сметной документации привязки и корректировки проекта повторного применения на строительство общеобразовательной школы </w:t>
      </w:r>
    </w:p>
    <w:p w:rsidR="00A600D5" w:rsidRDefault="00A600D5" w:rsidP="00A600D5">
      <w:pPr>
        <w:spacing w:line="276" w:lineRule="auto"/>
        <w:jc w:val="center"/>
        <w:rPr>
          <w:sz w:val="24"/>
        </w:rPr>
      </w:pPr>
      <w:r>
        <w:rPr>
          <w:szCs w:val="22"/>
        </w:rPr>
        <w:t>на 1100 мест в г. Покров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6921"/>
      </w:tblGrid>
      <w:tr w:rsidR="00A600D5" w:rsidTr="00A600D5">
        <w:trPr>
          <w:trHeight w:val="234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 Заказчик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Cs w:val="22"/>
                <w:lang w:eastAsia="zh-CN"/>
              </w:rPr>
              <w:t>Администрация  Петушинского района Владимирской области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 Срок выполнения работ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r>
              <w:rPr>
                <w:szCs w:val="22"/>
              </w:rPr>
              <w:t>В соответствии с графиком (приложение №1)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 Проектная организация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snapToGrid w:val="0"/>
            </w:pPr>
            <w:r>
              <w:rPr>
                <w:szCs w:val="22"/>
              </w:rPr>
              <w:t>Определяется на конкурсной основе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 Вид строительства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Cs w:val="22"/>
                <w:lang w:eastAsia="zh-CN"/>
              </w:rPr>
              <w:t>Новое строительство</w:t>
            </w:r>
          </w:p>
        </w:tc>
      </w:tr>
      <w:tr w:rsidR="00A600D5" w:rsidTr="00A600D5">
        <w:trPr>
          <w:trHeight w:val="71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 Стадийность проектирования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Cs w:val="22"/>
                <w:lang w:eastAsia="zh-CN"/>
              </w:rPr>
              <w:t>Проектная и рабочая документация.</w:t>
            </w:r>
          </w:p>
        </w:tc>
      </w:tr>
      <w:tr w:rsidR="00A600D5" w:rsidTr="00A600D5">
        <w:trPr>
          <w:trHeight w:val="27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6. Источник финансирования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szCs w:val="22"/>
              </w:rPr>
              <w:t>Бюджетные средства</w:t>
            </w:r>
          </w:p>
        </w:tc>
      </w:tr>
      <w:tr w:rsidR="00A600D5" w:rsidTr="00A600D5">
        <w:trPr>
          <w:trHeight w:val="84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7. Основные задачи проекта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rPr>
                <w:szCs w:val="22"/>
              </w:rPr>
            </w:pPr>
            <w:r>
              <w:rPr>
                <w:szCs w:val="22"/>
              </w:rPr>
              <w:t xml:space="preserve">Выполнение работ по разработке проектной и сметной документации на привязку и корректировку проекта повторного применения на объект капитального строительства «Строительство общеобразовательной школы на 1100 мест по адресу: Владимирская область, Петушинский район, г. Покров, ул. Больничный проезд на земельном участке с кадастровым номером  33:13:030223:1124; 33:13:030223:870 площадью 30065 кв. м, разрешенное использование - для размещения объектов дошкольного, начального, общего и среднего (полного) общего образования, расположенной по адресу: Владимирская область, Петушинский район, г. Покров, ул. Больничный проезд. </w:t>
            </w:r>
          </w:p>
          <w:p w:rsidR="00A600D5" w:rsidRDefault="00A600D5">
            <w:r>
              <w:rPr>
                <w:szCs w:val="22"/>
              </w:rPr>
              <w:t>Проектную и рабочую документацию на строительство объекта: «Общеобразовательная школа на 1100 мест» выполнить на основе проекта повторного применения «Средняя общеобразовательная школа на 1100 ученических  мест в микрорайоне «Гладкова» г.Чебоксары Чувашской Республики», разработанного ООО «СтройпроектХолдинг», включенного в Реестр типовой проектной документации Минстроя России, Приказом от 19.02.2016 г. №13/пр.</w:t>
            </w:r>
          </w:p>
        </w:tc>
      </w:tr>
      <w:tr w:rsidR="00A600D5" w:rsidTr="00A600D5">
        <w:trPr>
          <w:trHeight w:val="416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8. Требования к проектной и рабочей документации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Проектную и рабочую документацию на строительство объекта: «Общеобразовательная школа на 1100 мест» выполнить в соответствии с законодательством РФ, действующими нормативными документами. Состав и содержание разделов проектной документации сформировать в соответствии с требованиями Постановления Правительства РФ от 16.02.2008 г. № 87 «О составе  разделов проектной документации и требованиях  к их содержанию», №20 от 19.01.2006 года «Об инженерных изысканиях для подготовки проектной документации, строительства, реконструкции объектов капитального строительства», Национального стандарта РФ ГОСТ Р 21.1101-2013 «Система проектной документации для строительства. Основные требования к проектной и рабочей документации», Федеральным законом от 30 декабря 2009 года № 384-ФЗ, в объеме, необходимом для прохождения государственной экспертизы в Государственное автономное учреждение Владимирской области «Владимирское территориальное управление государственной вневедомственной экспертизы». </w:t>
            </w:r>
          </w:p>
          <w:p w:rsidR="00A600D5" w:rsidRDefault="00A600D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Проектная документация, перерабатывается в части размещения объекта на земельном участке, устройства фундаментов, конструктивных решений, благоустройства, архитектурно-планировочных решений,  подключения объекта к сетям инженерного обеспечения, переработкой разделов электроснабжения, </w:t>
            </w:r>
            <w:r>
              <w:rPr>
                <w:sz w:val="22"/>
                <w:szCs w:val="22"/>
              </w:rPr>
              <w:lastRenderedPageBreak/>
              <w:t xml:space="preserve">электроосвещение, технологических решений и комплектации объекта технологическим оборудованием. </w:t>
            </w:r>
          </w:p>
          <w:p w:rsidR="00A600D5" w:rsidRDefault="00A600D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Проектная и рабочая документация должна содержать ведомости объемов работ, спецификации применяемых материалов и оборудования.</w:t>
            </w:r>
          </w:p>
        </w:tc>
      </w:tr>
      <w:tr w:rsidR="00A600D5" w:rsidTr="00A600D5">
        <w:trPr>
          <w:trHeight w:val="59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9. Требования по вариантной и конкурсной проработке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r>
              <w:rPr>
                <w:szCs w:val="22"/>
              </w:rPr>
              <w:t>Выполнить вариантные проработки для выбора оптимальных проектных решений по размещению объекта на земельном участке кад.№ 33:13:030223:1124; 33:13:030223:870</w:t>
            </w:r>
          </w:p>
        </w:tc>
      </w:tr>
      <w:tr w:rsidR="00A600D5" w:rsidTr="00A600D5">
        <w:trPr>
          <w:trHeight w:val="556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10. Основные технико-экономические показатели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r>
              <w:rPr>
                <w:szCs w:val="22"/>
              </w:rPr>
              <w:t>В соответствии с разработанной документацией.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11. Основные требования к архитектурно-планировочным решениям                               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r>
              <w:rPr>
                <w:szCs w:val="22"/>
              </w:rPr>
              <w:t>Схему генерального плана на стадии проектирования согласовать с Заказчиком.</w:t>
            </w:r>
          </w:p>
          <w:p w:rsidR="00A600D5" w:rsidRDefault="00A600D5">
            <w:r>
              <w:rPr>
                <w:szCs w:val="22"/>
              </w:rPr>
              <w:t>Планировочные решения здания - в соответствии с типовой проектной документацией «Средняя общеобразовательная школа на 1100 ученических  мест в микрорайоне «Гладкова» г. Чебоксары Чувашской Республики». Дополнительно согласовать с Заказчиком. При необходимости уточнить проектом.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rPr>
                <w:sz w:val="24"/>
              </w:rPr>
            </w:pPr>
            <w:r>
              <w:rPr>
                <w:sz w:val="24"/>
              </w:rPr>
              <w:t xml:space="preserve">12. Особые условия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Cs w:val="22"/>
                <w:lang w:eastAsia="zh-CN"/>
              </w:rPr>
              <w:t>До начала проектирования выполнить: инженерно-геологические, инженерно-гидрометеорологические, инженерно-геодезические, инженерно-экологические, изыскания.</w:t>
            </w:r>
          </w:p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Cs w:val="22"/>
                <w:lang w:eastAsia="zh-CN"/>
              </w:rPr>
              <w:t>После выполнения проектных работ Исполнителю провести согласование разработанной документации с эксплуатирующими организациями, выдавшими технические условия на подключение к инженерным сетям и предоставить заказчику 2-а экземпляра проекта на бумажном носителе в полном объеме.</w:t>
            </w:r>
          </w:p>
          <w:p w:rsidR="00A600D5" w:rsidRDefault="00A600D5">
            <w:pPr>
              <w:widowControl w:val="0"/>
              <w:autoSpaceDE w:val="0"/>
              <w:autoSpaceDN w:val="0"/>
              <w:textAlignment w:val="baseline"/>
            </w:pPr>
            <w:r>
              <w:rPr>
                <w:szCs w:val="22"/>
              </w:rPr>
              <w:t xml:space="preserve">В проектную  документацию включить  объемы работ по вырубке зеленых насаждений, попадающих в зону строительства общеобразовательной школы на 1100 мест. </w:t>
            </w:r>
          </w:p>
          <w:p w:rsidR="00A600D5" w:rsidRDefault="00A600D5">
            <w:pPr>
              <w:widowControl w:val="0"/>
              <w:autoSpaceDE w:val="0"/>
              <w:autoSpaceDN w:val="0"/>
              <w:textAlignment w:val="baseline"/>
            </w:pPr>
            <w:r>
              <w:rPr>
                <w:szCs w:val="22"/>
              </w:rPr>
              <w:t>Исходные данные по земельному участку выдает заказчик до начала проектирования.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13. Основные требования к конструктивным решениям, материалам несущих и ограждающих конструкций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snapToGrid w:val="0"/>
            </w:pPr>
            <w:r>
              <w:rPr>
                <w:szCs w:val="22"/>
              </w:rPr>
              <w:t>Фундаменты:</w:t>
            </w:r>
          </w:p>
          <w:p w:rsidR="00A600D5" w:rsidRDefault="00A600D5">
            <w:pPr>
              <w:ind w:left="9"/>
            </w:pPr>
            <w:r>
              <w:rPr>
                <w:szCs w:val="22"/>
              </w:rPr>
              <w:t xml:space="preserve">- принять на основании отчета об инженерно-геологических изысканиях и инженерных расчетов. </w:t>
            </w:r>
          </w:p>
          <w:p w:rsidR="00A600D5" w:rsidRDefault="00A600D5">
            <w:pPr>
              <w:snapToGrid w:val="0"/>
              <w:ind w:left="9"/>
            </w:pPr>
            <w:r>
              <w:rPr>
                <w:szCs w:val="22"/>
              </w:rPr>
              <w:t>– конструктивные схемы проектируемых блоков школы – в соответствии с типовой проектной документацией. При необходимости уточнить проектом.</w:t>
            </w:r>
          </w:p>
          <w:p w:rsidR="00A600D5" w:rsidRDefault="00A600D5">
            <w:pPr>
              <w:snapToGrid w:val="0"/>
              <w:ind w:left="9"/>
            </w:pPr>
            <w:r>
              <w:rPr>
                <w:szCs w:val="22"/>
              </w:rPr>
              <w:t xml:space="preserve">– колонны, перекрытия предусмотреть в соответствии с типовой проектной документацией. При необходимости уточнить проектом. </w:t>
            </w:r>
          </w:p>
          <w:p w:rsidR="00A600D5" w:rsidRDefault="00A600D5">
            <w:pPr>
              <w:ind w:left="34" w:right="33"/>
            </w:pPr>
            <w:r>
              <w:rPr>
                <w:szCs w:val="22"/>
              </w:rPr>
              <w:t>Лестницы - монолитные, железобетонные. При необходимости уточнить проектом.</w:t>
            </w:r>
          </w:p>
          <w:p w:rsidR="00A600D5" w:rsidRDefault="00A600D5">
            <w:pPr>
              <w:ind w:left="34" w:right="33"/>
            </w:pPr>
            <w:r>
              <w:rPr>
                <w:szCs w:val="22"/>
              </w:rPr>
              <w:t>Наружные стены – в соответствии с типовой проектной документацией. При необходимости уточнить проектом.</w:t>
            </w:r>
          </w:p>
          <w:p w:rsidR="00A600D5" w:rsidRDefault="00A600D5">
            <w:pPr>
              <w:widowControl w:val="0"/>
              <w:autoSpaceDE w:val="0"/>
              <w:autoSpaceDN w:val="0"/>
              <w:textAlignment w:val="baseline"/>
            </w:pPr>
            <w:r>
              <w:rPr>
                <w:szCs w:val="22"/>
              </w:rPr>
              <w:t>Наружная отделка фасада, перегородки, перемычки, окна, двери, крыша, кровля, ограждения - в соответствии с типовой проектной документацией.  При необходимости уточнить проектом.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rPr>
                <w:sz w:val="24"/>
              </w:rPr>
            </w:pPr>
            <w:r>
              <w:rPr>
                <w:sz w:val="24"/>
              </w:rPr>
              <w:t>14. Наружная и внутренняя отделка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Cs w:val="22"/>
                <w:lang w:eastAsia="zh-CN"/>
              </w:rPr>
              <w:t>Наружная отделка согласно паспорту цветового решения, согласованного с администрацией города Покров.</w:t>
            </w:r>
          </w:p>
          <w:p w:rsidR="00A600D5" w:rsidRDefault="00A600D5">
            <w:pPr>
              <w:widowControl w:val="0"/>
              <w:autoSpaceDE w:val="0"/>
              <w:autoSpaceDN w:val="0"/>
              <w:textAlignment w:val="baseline"/>
            </w:pPr>
            <w:r>
              <w:rPr>
                <w:kern w:val="3"/>
                <w:szCs w:val="22"/>
                <w:lang w:eastAsia="zh-CN"/>
              </w:rPr>
              <w:t xml:space="preserve">Наружная отделка, внутренняя отделка - </w:t>
            </w:r>
            <w:r>
              <w:rPr>
                <w:szCs w:val="22"/>
              </w:rPr>
              <w:t>в соответствии с типовой проектной документацией. При необходимости уточнить проектом.</w:t>
            </w:r>
          </w:p>
          <w:p w:rsidR="00A600D5" w:rsidRDefault="00A600D5">
            <w:pPr>
              <w:widowControl w:val="0"/>
              <w:autoSpaceDE w:val="0"/>
              <w:autoSpaceDN w:val="0"/>
              <w:textAlignment w:val="baseline"/>
            </w:pPr>
            <w:r>
              <w:rPr>
                <w:kern w:val="3"/>
                <w:szCs w:val="22"/>
                <w:lang w:eastAsia="zh-CN"/>
              </w:rPr>
              <w:t>Конструкцию полов в техподполье предусмотреть бетонными, по грунту.</w:t>
            </w:r>
            <w:r>
              <w:rPr>
                <w:szCs w:val="22"/>
              </w:rPr>
              <w:t xml:space="preserve"> При необходимости уточнить проектом.</w:t>
            </w:r>
          </w:p>
          <w:p w:rsidR="00A600D5" w:rsidRDefault="00A600D5">
            <w:pPr>
              <w:widowControl w:val="0"/>
              <w:autoSpaceDE w:val="0"/>
              <w:autoSpaceDN w:val="0"/>
              <w:textAlignment w:val="baseline"/>
            </w:pPr>
            <w:r>
              <w:rPr>
                <w:kern w:val="3"/>
                <w:szCs w:val="22"/>
                <w:lang w:eastAsia="zh-CN"/>
              </w:rPr>
              <w:t xml:space="preserve">Конструкция пола  в технических помещениях: венткамера и т.д  - из керамогранитной плитки. </w:t>
            </w:r>
            <w:r>
              <w:rPr>
                <w:szCs w:val="22"/>
              </w:rPr>
              <w:t>При необходимости уточнить проектом.</w:t>
            </w:r>
          </w:p>
        </w:tc>
      </w:tr>
      <w:tr w:rsidR="00A600D5" w:rsidTr="00A600D5">
        <w:trPr>
          <w:trHeight w:val="843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15. В области инженерного обеспечения и оборудования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ind w:right="181"/>
            </w:pPr>
            <w:r>
              <w:rPr>
                <w:szCs w:val="22"/>
              </w:rPr>
              <w:t>Проектные решения внутренних инженерных систем - в соответствии с типовой проектной документацией. При необходимости уточнить проектом.</w:t>
            </w:r>
          </w:p>
          <w:p w:rsidR="00A600D5" w:rsidRDefault="00A600D5">
            <w:pPr>
              <w:ind w:right="181"/>
            </w:pPr>
            <w:r>
              <w:rPr>
                <w:szCs w:val="22"/>
              </w:rPr>
              <w:lastRenderedPageBreak/>
              <w:t>Система канализации: Выше ± 0,000 – в соответствии с типовой проектной документацией.</w:t>
            </w:r>
          </w:p>
          <w:p w:rsidR="00A600D5" w:rsidRDefault="00A600D5">
            <w:pPr>
              <w:ind w:right="181"/>
            </w:pPr>
            <w:r>
              <w:rPr>
                <w:szCs w:val="22"/>
              </w:rPr>
              <w:t xml:space="preserve">Ниже ± 0,000 – чугунные  по ГОСТ </w:t>
            </w:r>
          </w:p>
          <w:p w:rsidR="00A600D5" w:rsidRDefault="00A600D5">
            <w:pPr>
              <w:ind w:right="181"/>
            </w:pPr>
            <w:r>
              <w:rPr>
                <w:szCs w:val="22"/>
              </w:rPr>
              <w:t>Предусмотреть узел учета электроэнергии.</w:t>
            </w:r>
          </w:p>
          <w:p w:rsidR="00A600D5" w:rsidRDefault="00A600D5">
            <w:pPr>
              <w:ind w:right="181"/>
            </w:pPr>
            <w:r>
              <w:rPr>
                <w:szCs w:val="22"/>
              </w:rPr>
              <w:t xml:space="preserve">Категория электроснабжения – 2. </w:t>
            </w:r>
          </w:p>
          <w:p w:rsidR="00A600D5" w:rsidRDefault="00A600D5">
            <w:pPr>
              <w:ind w:right="181"/>
            </w:pPr>
            <w:r>
              <w:rPr>
                <w:szCs w:val="22"/>
              </w:rPr>
              <w:t xml:space="preserve">Противопожарная система, аварийное и эвакуационное освещение, устройства пожарной и охранной сигнализации, система оповещения по 1 категории надежности электроснабжения. </w:t>
            </w:r>
          </w:p>
          <w:p w:rsidR="00A600D5" w:rsidRDefault="00A600D5">
            <w:pPr>
              <w:ind w:right="181"/>
            </w:pPr>
            <w:r>
              <w:rPr>
                <w:szCs w:val="22"/>
              </w:rPr>
              <w:t>Предусмотреть устройство молниезащиты.</w:t>
            </w:r>
          </w:p>
          <w:p w:rsidR="00A600D5" w:rsidRDefault="00A600D5">
            <w:pPr>
              <w:ind w:right="181"/>
            </w:pPr>
            <w:r>
              <w:rPr>
                <w:szCs w:val="22"/>
              </w:rPr>
              <w:t xml:space="preserve"> Проектом предусмотреть кнопки экстренного вызова наряда полиции, прямую связь с подразделениями пожарной охраны.</w:t>
            </w:r>
          </w:p>
          <w:p w:rsidR="00A600D5" w:rsidRDefault="00A600D5">
            <w:pPr>
              <w:ind w:right="181"/>
            </w:pPr>
            <w:r>
              <w:rPr>
                <w:szCs w:val="22"/>
              </w:rPr>
              <w:t>Выполнить корректировку системы пожарного водоснабжения спортивного блока с учетом требований, предусмотренных для объекта «Общеобразовательная школа».</w:t>
            </w:r>
          </w:p>
          <w:p w:rsidR="00A600D5" w:rsidRDefault="00A600D5">
            <w:pPr>
              <w:ind w:right="181"/>
            </w:pPr>
            <w:r>
              <w:rPr>
                <w:szCs w:val="22"/>
              </w:rPr>
              <w:t>Инженерное оборудование и материалы при необходимости уточняются проектом.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16. Наружные сети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Cs w:val="22"/>
                <w:lang w:eastAsia="zh-CN"/>
              </w:rPr>
              <w:t>Разработать проекты инженерных сетей</w:t>
            </w:r>
            <w:r>
              <w:rPr>
                <w:szCs w:val="22"/>
              </w:rPr>
              <w:t xml:space="preserve"> </w:t>
            </w:r>
            <w:r>
              <w:rPr>
                <w:kern w:val="3"/>
                <w:szCs w:val="22"/>
                <w:lang w:eastAsia="zh-CN"/>
              </w:rPr>
              <w:t>электроснабжения, водоснабжения, водоотведения  в соответствии с техническими условиями эксплуатирующих организаций - в границах участка проектирования, сетей теплоснабжения, горячего водоснабжения, ливневой канализации, связи - в соответствии с техническими условиями эксплуатирующих организаций до точек подключения.</w:t>
            </w:r>
          </w:p>
          <w:p w:rsidR="00A600D5" w:rsidRDefault="00A600D5">
            <w:r>
              <w:rPr>
                <w:szCs w:val="22"/>
              </w:rPr>
              <w:t>Разработать сводный  план инженерных сетей.</w:t>
            </w:r>
          </w:p>
          <w:p w:rsidR="00A600D5" w:rsidRDefault="00A600D5">
            <w:r>
              <w:rPr>
                <w:szCs w:val="22"/>
              </w:rPr>
              <w:t>При необходимости предусмотреть перенос существующих инженерных сетей за границы земельного участка.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17. В области технологических решений и оборудования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szCs w:val="22"/>
              </w:rPr>
              <w:t xml:space="preserve">Технологические решения - в соответствии с типовой проектной документацией </w:t>
            </w:r>
            <w:r>
              <w:rPr>
                <w:kern w:val="3"/>
                <w:szCs w:val="22"/>
                <w:lang w:eastAsia="zh-CN"/>
              </w:rPr>
              <w:t xml:space="preserve"> с корректировкой состава и назначения помещений.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18. Требования к сметной документации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Cs w:val="22"/>
                <w:lang w:eastAsia="zh-CN"/>
              </w:rPr>
              <w:t>Сметная документация на документацию на строительство объекта: «Общеобразовательная школа на 1100 мест» должна включать: локальные, объектные сметы, сводный сметный расчет, укрупненный сводный сметный расчет. Указанную сметную документацию выполнить в базисном уровне цен (в ценах 2001 года) ФЕР2001г.  с дополнениями и изменениями на дату направления документации для проведения государственной экспертизы.</w:t>
            </w:r>
          </w:p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rFonts w:ascii="Calibri" w:hAnsi="Calibri" w:cs="Calibri"/>
              </w:rPr>
            </w:pPr>
            <w:r>
              <w:rPr>
                <w:szCs w:val="22"/>
              </w:rPr>
              <w:t>Сводный сметный расчет выполнить в базисном уровне цен 2001 года с пересчетом в текущие цены по расчетным индексам, используемым в строительстве при бюджетном финансировании по Владимирской области на период выдачи разработанной документации.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szCs w:val="22"/>
              </w:rPr>
              <w:t>Для внеплощадочных сетей электроснабжения, водоснабжения, водоотведения учесть затраты на технологическое присоединение.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19. Требования к благоустройству территории объекта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</w:pPr>
            <w:r>
              <w:rPr>
                <w:szCs w:val="22"/>
              </w:rPr>
              <w:t>Выполнить благоустройство территории школы с малыми архитектурными формами. Проектом предусмотреть устройство спортивного ядра. При проектировании школы выделить три зоны: физкультурно–спортивная, хозяйственная и зона отдыха. Состав оборудования и МАФ согласовать с Заказчиком.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20. Требования по обеспечению доступа инвалидов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r>
              <w:rPr>
                <w:szCs w:val="22"/>
              </w:rPr>
              <w:t>Предусмотреть для всех маломобильных групп населения. Обеспечить прямой доступ маломобильных групп населения на все этажи, кроме технических. При необходимости уточнить проектом.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21. Требования по пожарной безопасности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</w:pPr>
            <w:r>
              <w:rPr>
                <w:szCs w:val="22"/>
              </w:rPr>
              <w:t>Корректировка в соответствии с действующим законодательством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22. Требования к соблюдению мероприятий по противодействию террористическим актам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tabs>
                <w:tab w:val="right" w:pos="0"/>
              </w:tabs>
              <w:rPr>
                <w:b/>
                <w:bCs/>
              </w:rPr>
            </w:pPr>
            <w:r>
              <w:rPr>
                <w:szCs w:val="22"/>
              </w:rPr>
              <w:t xml:space="preserve">Мероприятия противодействия террористическим актам предусмотреть в соответствии с постановлением Правительства РФ от 15.02.2011 № 73 «О некоторых мерах по совершенствованию подготовки проектной документации в части противодействия террористическим актам». Предусмотреть систему видеонаблюдения: </w:t>
            </w:r>
            <w:r>
              <w:rPr>
                <w:szCs w:val="22"/>
              </w:rPr>
              <w:lastRenderedPageBreak/>
              <w:t>внутреннюю и наружную с цифровым видеорегистратором с сохранением данных не менее 14-ти дней.</w:t>
            </w:r>
          </w:p>
          <w:p w:rsidR="00A600D5" w:rsidRDefault="00A600D5">
            <w:pPr>
              <w:tabs>
                <w:tab w:val="right" w:pos="0"/>
              </w:tabs>
            </w:pPr>
            <w:r>
              <w:rPr>
                <w:szCs w:val="22"/>
              </w:rPr>
              <w:t xml:space="preserve">Перечень помещений для визуального наблюдения уточнить при проектировании и согласовать с Заказчиком. </w:t>
            </w:r>
          </w:p>
          <w:p w:rsidR="00A600D5" w:rsidRDefault="00A600D5">
            <w:pPr>
              <w:tabs>
                <w:tab w:val="right" w:pos="0"/>
              </w:tabs>
            </w:pPr>
            <w:r>
              <w:rPr>
                <w:szCs w:val="22"/>
              </w:rPr>
              <w:t>Обеспечить СКУД с максимальной проходимостью и фиксированием в базе данных информации о прибытии и выбытии каждого ученика в общеобразовательное учреждение.</w:t>
            </w:r>
          </w:p>
          <w:p w:rsidR="00A600D5" w:rsidRDefault="00A600D5">
            <w:pPr>
              <w:tabs>
                <w:tab w:val="right" w:pos="0"/>
              </w:tabs>
              <w:rPr>
                <w:b/>
                <w:bCs/>
              </w:rPr>
            </w:pPr>
            <w:r>
              <w:rPr>
                <w:szCs w:val="22"/>
              </w:rPr>
              <w:t>Обеспечить входы на территорию школы кодовыми замками электронного типа.</w:t>
            </w:r>
          </w:p>
          <w:p w:rsidR="00A600D5" w:rsidRDefault="00A600D5">
            <w:pPr>
              <w:tabs>
                <w:tab w:val="right" w:pos="0"/>
              </w:tabs>
              <w:rPr>
                <w:b/>
                <w:bCs/>
              </w:rPr>
            </w:pPr>
            <w:r>
              <w:rPr>
                <w:szCs w:val="22"/>
              </w:rPr>
              <w:t>Видеонаблюдение установить в коридорах, холлах, на входных группах, по периметру здания.</w:t>
            </w:r>
          </w:p>
          <w:p w:rsidR="00A600D5" w:rsidRDefault="00A600D5">
            <w:pPr>
              <w:snapToGrid w:val="0"/>
            </w:pPr>
            <w:r>
              <w:rPr>
                <w:szCs w:val="22"/>
              </w:rPr>
              <w:t>На мониторы комнаты охраны предусмотреть вывод сигнала со всех камер.</w:t>
            </w:r>
          </w:p>
          <w:p w:rsidR="00A600D5" w:rsidRDefault="00A600D5">
            <w:pPr>
              <w:widowControl w:val="0"/>
              <w:autoSpaceDE w:val="0"/>
              <w:autoSpaceDN w:val="0"/>
              <w:textAlignment w:val="baseline"/>
            </w:pPr>
            <w:r>
              <w:rPr>
                <w:szCs w:val="22"/>
              </w:rPr>
              <w:t>Предусмотреть систему охранно-тревожной сигнализации с передачей сигнала на пульт ОВД при представлении Заказчиком соответствующих технических условий.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23. Требования к разработке ПОС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szCs w:val="22"/>
              </w:rPr>
              <w:t>Разработать.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24. Требования по разработке мероприятий по обеспечению соблюдения требований энергетической эффективности и требований оснащенности зданий и сооружений приборами учета используемых энергетических ресурсов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Cs w:val="22"/>
                <w:lang w:eastAsia="zh-CN"/>
              </w:rPr>
              <w:t>Разработать.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rPr>
                <w:sz w:val="24"/>
              </w:rPr>
            </w:pPr>
            <w:r>
              <w:rPr>
                <w:sz w:val="24"/>
              </w:rPr>
              <w:t>25. Требования по разработке инженерно-технических мероприятий гражданской обороны и мероприятий по предупреждению чрезвычайных ситуаций.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r>
              <w:rPr>
                <w:szCs w:val="22"/>
              </w:rPr>
              <w:t>Раздел МПБ</w:t>
            </w:r>
          </w:p>
        </w:tc>
      </w:tr>
      <w:tr w:rsidR="00A600D5" w:rsidTr="00A600D5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rPr>
                <w:sz w:val="24"/>
              </w:rPr>
            </w:pPr>
            <w:r>
              <w:rPr>
                <w:sz w:val="24"/>
              </w:rPr>
              <w:t>26. Требования к представлению документов в электронном виде (проектная документация и результаты инженерных изысканий).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r>
              <w:rPr>
                <w:szCs w:val="22"/>
              </w:rPr>
              <w:t xml:space="preserve">Документации на электронном носителе предоставляется на CD дисках. Формат чертежей - .pdf (в цветном варианте с возможностью копирования текста, наличием подписей исполнителей); пояснительная  записка *.doc или *.xls и *.pdf (с возможностью копирования текста, наличием подписей исполнителей); сметы  формате *.doc, *.xls, паспорт цветового решения - *.pdf, </w:t>
            </w:r>
          </w:p>
          <w:p w:rsidR="00A600D5" w:rsidRDefault="00A600D5">
            <w:r>
              <w:rPr>
                <w:szCs w:val="22"/>
              </w:rPr>
              <w:t>Требования к содержанию файлов:</w:t>
            </w:r>
          </w:p>
          <w:p w:rsidR="00A600D5" w:rsidRDefault="00A600D5">
            <w:r>
              <w:rPr>
                <w:szCs w:val="22"/>
              </w:rPr>
              <w:t>- одна книга документации размещается в одном файле; не допускается формирование документации по принципу «одна страница - один файл»;</w:t>
            </w:r>
          </w:p>
          <w:p w:rsidR="00A600D5" w:rsidRDefault="00A600D5">
            <w:r>
              <w:rPr>
                <w:szCs w:val="22"/>
              </w:rPr>
              <w:t>- наименование файла должно быть понятным, соответствовать наименованию на титульном листе и составу проекта;</w:t>
            </w:r>
          </w:p>
          <w:p w:rsidR="00A600D5" w:rsidRDefault="00A600D5">
            <w:r>
              <w:rPr>
                <w:szCs w:val="22"/>
              </w:rPr>
              <w:t>- текстовые фрагменты должны включаться в документ как текст с возможностью копирования;</w:t>
            </w:r>
          </w:p>
          <w:p w:rsidR="00A600D5" w:rsidRDefault="00A600D5">
            <w:r>
              <w:rPr>
                <w:szCs w:val="22"/>
              </w:rPr>
              <w:t>графические изображения должны соответствовать оригиналу, как по масштабу, так и по цветовому отображению;</w:t>
            </w:r>
          </w:p>
          <w:p w:rsidR="00A600D5" w:rsidRDefault="00A600D5">
            <w:r>
              <w:rPr>
                <w:szCs w:val="22"/>
              </w:rPr>
              <w:t xml:space="preserve">- графические документы должны быть оптимизированы для просмотра </w:t>
            </w:r>
          </w:p>
          <w:p w:rsidR="00A600D5" w:rsidRDefault="00A600D5">
            <w:r>
              <w:rPr>
                <w:szCs w:val="22"/>
              </w:rPr>
              <w:t>документ должен иметь содержание, поиск. Объем одного файла не должен превышать 30Mв.</w:t>
            </w:r>
          </w:p>
        </w:tc>
      </w:tr>
      <w:tr w:rsidR="00A600D5" w:rsidTr="00A600D5">
        <w:trPr>
          <w:trHeight w:val="7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27. Количество экземпляров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</w:pPr>
            <w:r>
              <w:rPr>
                <w:szCs w:val="22"/>
              </w:rPr>
              <w:t xml:space="preserve">Разработанную документацию  на бумажном носителе выдать в 4-х </w:t>
            </w:r>
            <w:r>
              <w:rPr>
                <w:szCs w:val="22"/>
              </w:rPr>
              <w:lastRenderedPageBreak/>
              <w:t>экземплярах. 2-а экземпляра документации на электронном носителе. Паспорт цветового решения выдавать в 4-х экземплярах.</w:t>
            </w:r>
          </w:p>
        </w:tc>
      </w:tr>
      <w:tr w:rsidR="00A600D5" w:rsidTr="00A600D5">
        <w:trPr>
          <w:trHeight w:val="7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28. Требования к разработке раздела «Охрана окружающей среды».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</w:pPr>
            <w:r>
              <w:rPr>
                <w:szCs w:val="22"/>
              </w:rPr>
              <w:t>Раздел «Охрана окружающей среды» выделить в отдельный том с выполнением необходимых расчетов и мероприятий</w:t>
            </w:r>
          </w:p>
        </w:tc>
      </w:tr>
      <w:tr w:rsidR="00A600D5" w:rsidTr="00A600D5">
        <w:trPr>
          <w:trHeight w:val="7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D5" w:rsidRDefault="00A600D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29. Прохождение экспертизы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D5" w:rsidRDefault="00A600D5">
            <w:pPr>
              <w:widowControl w:val="0"/>
              <w:autoSpaceDE w:val="0"/>
              <w:autoSpaceDN w:val="0"/>
              <w:textAlignment w:val="baseline"/>
              <w:rPr>
                <w:szCs w:val="22"/>
              </w:rPr>
            </w:pPr>
            <w:r>
              <w:rPr>
                <w:szCs w:val="22"/>
              </w:rPr>
              <w:t>Устранение замечаний в проектно-сметной документации, получение положительного заключения государственной экспертизы. Стоимость экспертизы включена в цену контракта и оплачивается Исполнителем.</w:t>
            </w:r>
          </w:p>
        </w:tc>
      </w:tr>
    </w:tbl>
    <w:p w:rsidR="00A600D5" w:rsidRDefault="00A600D5" w:rsidP="00A600D5">
      <w:pPr>
        <w:spacing w:line="276" w:lineRule="auto"/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2945"/>
        <w:gridCol w:w="7375"/>
      </w:tblGrid>
      <w:tr w:rsidR="00A600D5" w:rsidTr="00A600D5">
        <w:trPr>
          <w:trHeight w:val="285"/>
        </w:trPr>
        <w:tc>
          <w:tcPr>
            <w:tcW w:w="2945" w:type="dxa"/>
            <w:vAlign w:val="bottom"/>
          </w:tcPr>
          <w:p w:rsidR="00A600D5" w:rsidRDefault="00A600D5">
            <w:pPr>
              <w:ind w:right="-250"/>
              <w:rPr>
                <w:b/>
                <w:bCs/>
              </w:rPr>
            </w:pPr>
          </w:p>
        </w:tc>
        <w:tc>
          <w:tcPr>
            <w:tcW w:w="7375" w:type="dxa"/>
            <w:vAlign w:val="bottom"/>
            <w:hideMark/>
          </w:tcPr>
          <w:p w:rsidR="00A600D5" w:rsidRDefault="00A600D5">
            <w:pPr>
              <w:jc w:val="right"/>
              <w:rPr>
                <w:spacing w:val="-1"/>
                <w:szCs w:val="22"/>
              </w:rPr>
            </w:pPr>
            <w:r>
              <w:rPr>
                <w:spacing w:val="-1"/>
                <w:szCs w:val="22"/>
              </w:rPr>
              <w:t>Приложение № 1</w:t>
            </w:r>
          </w:p>
        </w:tc>
      </w:tr>
    </w:tbl>
    <w:p w:rsidR="00A600D5" w:rsidRDefault="00A600D5" w:rsidP="00A600D5">
      <w:pPr>
        <w:ind w:right="-2"/>
        <w:jc w:val="center"/>
        <w:rPr>
          <w:b/>
          <w:bCs/>
        </w:rPr>
      </w:pPr>
      <w:r>
        <w:rPr>
          <w:b/>
          <w:bCs/>
        </w:rPr>
        <w:t>КАЛЕНДАРНЫЙ ПЛАН РАБОТ</w:t>
      </w:r>
    </w:p>
    <w:p w:rsidR="00A600D5" w:rsidRDefault="00A600D5" w:rsidP="00A600D5">
      <w:pPr>
        <w:ind w:right="-2"/>
        <w:jc w:val="center"/>
        <w:rPr>
          <w:b/>
          <w:bCs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842"/>
        <w:gridCol w:w="1843"/>
      </w:tblGrid>
      <w:tr w:rsidR="00A600D5" w:rsidTr="00A600D5">
        <w:trPr>
          <w:trHeight w:val="8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работ по договору и основных этапов его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Срок выполнения в календарных днях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Расчетная цена этапа, % от цены контракта</w:t>
            </w:r>
          </w:p>
        </w:tc>
      </w:tr>
      <w:tr w:rsidR="00A600D5" w:rsidTr="00A600D5">
        <w:trPr>
          <w:trHeight w:val="10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rPr>
                <w:b/>
                <w:bCs/>
                <w:szCs w:val="22"/>
              </w:rPr>
            </w:pPr>
            <w:r>
              <w:rPr>
                <w:szCs w:val="22"/>
              </w:rPr>
              <w:t>Выполнение работ по разработке проектно-сметной документации привязки и корректировки проекта повторного применения на строительство общеобразовательной школы на 1100 мест в г. Покров.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100 %</w:t>
            </w:r>
          </w:p>
        </w:tc>
      </w:tr>
      <w:tr w:rsidR="00A600D5" w:rsidTr="00A600D5">
        <w:trPr>
          <w:trHeight w:val="33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Проектная документация:</w:t>
            </w:r>
          </w:p>
        </w:tc>
      </w:tr>
      <w:tr w:rsidR="00A600D5" w:rsidTr="00A600D5">
        <w:trPr>
          <w:trHeight w:val="7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n-US"/>
              </w:rPr>
              <w:t>I</w:t>
            </w:r>
            <w:r>
              <w:rPr>
                <w:b/>
                <w:bCs/>
                <w:szCs w:val="22"/>
              </w:rPr>
              <w:t xml:space="preserve"> этап:</w:t>
            </w:r>
          </w:p>
          <w:p w:rsidR="00A600D5" w:rsidRDefault="00A600D5">
            <w:pPr>
              <w:rPr>
                <w:szCs w:val="22"/>
              </w:rPr>
            </w:pPr>
            <w:r>
              <w:rPr>
                <w:szCs w:val="22"/>
              </w:rPr>
              <w:t>Геологические, геодезические и экологические изыскания</w:t>
            </w:r>
          </w:p>
          <w:p w:rsidR="00A600D5" w:rsidRDefault="00A600D5">
            <w:pPr>
              <w:rPr>
                <w:szCs w:val="22"/>
              </w:rPr>
            </w:pPr>
            <w:r>
              <w:rPr>
                <w:szCs w:val="22"/>
              </w:rPr>
              <w:t>Схема планировочной организации и вертикальная планировка земельного участка.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</w:p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 дней </w:t>
            </w:r>
          </w:p>
          <w:p w:rsidR="00A600D5" w:rsidRDefault="00A600D5">
            <w:pPr>
              <w:ind w:right="76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30%</w:t>
            </w:r>
          </w:p>
          <w:p w:rsidR="00A600D5" w:rsidRDefault="00A600D5">
            <w:pPr>
              <w:ind w:right="76"/>
              <w:jc w:val="center"/>
              <w:rPr>
                <w:szCs w:val="22"/>
              </w:rPr>
            </w:pPr>
          </w:p>
        </w:tc>
      </w:tr>
      <w:tr w:rsidR="00A600D5" w:rsidTr="00A600D5">
        <w:trPr>
          <w:trHeight w:val="7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n-US"/>
              </w:rPr>
              <w:t>II</w:t>
            </w:r>
            <w:r>
              <w:rPr>
                <w:b/>
                <w:bCs/>
                <w:szCs w:val="22"/>
              </w:rPr>
              <w:t xml:space="preserve"> этап:</w:t>
            </w:r>
          </w:p>
          <w:p w:rsidR="00A600D5" w:rsidRDefault="00A600D5">
            <w:pPr>
              <w:ind w:right="76"/>
              <w:rPr>
                <w:szCs w:val="22"/>
              </w:rPr>
            </w:pPr>
            <w:r>
              <w:rPr>
                <w:szCs w:val="22"/>
              </w:rPr>
              <w:t>Согласование с заказчиком архитектурно-планировочных решений.</w:t>
            </w:r>
          </w:p>
          <w:p w:rsidR="00A600D5" w:rsidRDefault="00A600D5">
            <w:pPr>
              <w:rPr>
                <w:szCs w:val="22"/>
              </w:rPr>
            </w:pPr>
            <w:r>
              <w:rPr>
                <w:szCs w:val="22"/>
              </w:rPr>
              <w:t>Архитектурно-строительная часть ниже отм. 0,000  (фундаменты: свайное поле, ростверки)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15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9,7%</w:t>
            </w:r>
          </w:p>
        </w:tc>
      </w:tr>
      <w:tr w:rsidR="00A600D5" w:rsidTr="00A600D5">
        <w:trPr>
          <w:trHeight w:val="7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n-US"/>
              </w:rPr>
              <w:t>III</w:t>
            </w:r>
            <w:r>
              <w:rPr>
                <w:b/>
                <w:bCs/>
                <w:szCs w:val="22"/>
              </w:rPr>
              <w:t xml:space="preserve"> этап: </w:t>
            </w:r>
          </w:p>
          <w:p w:rsidR="00A600D5" w:rsidRDefault="00A600D5">
            <w:pPr>
              <w:ind w:right="76"/>
              <w:rPr>
                <w:szCs w:val="22"/>
              </w:rPr>
            </w:pPr>
            <w:r>
              <w:rPr>
                <w:szCs w:val="22"/>
              </w:rPr>
              <w:t>Инженерные системы ниже отм.0,000:</w:t>
            </w:r>
          </w:p>
          <w:p w:rsidR="00A600D5" w:rsidRDefault="00A600D5">
            <w:pPr>
              <w:ind w:right="76"/>
              <w:rPr>
                <w:szCs w:val="22"/>
              </w:rPr>
            </w:pPr>
            <w:r>
              <w:rPr>
                <w:szCs w:val="22"/>
              </w:rPr>
              <w:t>Отопление и вентиляция</w:t>
            </w:r>
          </w:p>
          <w:p w:rsidR="00A600D5" w:rsidRDefault="00A600D5">
            <w:pPr>
              <w:ind w:right="76"/>
              <w:rPr>
                <w:szCs w:val="22"/>
              </w:rPr>
            </w:pPr>
            <w:r>
              <w:rPr>
                <w:szCs w:val="22"/>
              </w:rPr>
              <w:t xml:space="preserve">Система водоснабжение </w:t>
            </w:r>
          </w:p>
          <w:p w:rsidR="00A600D5" w:rsidRDefault="00A600D5">
            <w:pPr>
              <w:ind w:right="76"/>
              <w:rPr>
                <w:szCs w:val="22"/>
              </w:rPr>
            </w:pPr>
            <w:r>
              <w:rPr>
                <w:szCs w:val="22"/>
              </w:rPr>
              <w:t>и водоотведение</w:t>
            </w:r>
          </w:p>
          <w:p w:rsidR="00A600D5" w:rsidRDefault="00A600D5">
            <w:pPr>
              <w:ind w:right="76"/>
              <w:rPr>
                <w:szCs w:val="22"/>
              </w:rPr>
            </w:pPr>
            <w:r>
              <w:rPr>
                <w:szCs w:val="22"/>
              </w:rPr>
              <w:t>Система электроснабжения</w:t>
            </w:r>
          </w:p>
          <w:p w:rsidR="00A600D5" w:rsidRDefault="00A600D5">
            <w:pPr>
              <w:ind w:right="76"/>
              <w:rPr>
                <w:szCs w:val="22"/>
              </w:rPr>
            </w:pPr>
            <w:r>
              <w:rPr>
                <w:szCs w:val="22"/>
              </w:rPr>
              <w:t xml:space="preserve">Сети связи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19,4%</w:t>
            </w:r>
          </w:p>
        </w:tc>
      </w:tr>
      <w:tr w:rsidR="00A600D5" w:rsidTr="00A600D5">
        <w:trPr>
          <w:trHeight w:val="7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n-US"/>
              </w:rPr>
              <w:t>IV</w:t>
            </w:r>
            <w:r>
              <w:rPr>
                <w:b/>
                <w:bCs/>
                <w:szCs w:val="22"/>
              </w:rPr>
              <w:t xml:space="preserve"> этап:  </w:t>
            </w:r>
          </w:p>
          <w:p w:rsidR="00A600D5" w:rsidRDefault="00A600D5">
            <w:pPr>
              <w:ind w:right="76"/>
              <w:rPr>
                <w:szCs w:val="22"/>
              </w:rPr>
            </w:pPr>
            <w:r>
              <w:rPr>
                <w:szCs w:val="22"/>
              </w:rPr>
              <w:t>Благоустройство, внутриплощадочные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10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6,5%</w:t>
            </w:r>
          </w:p>
        </w:tc>
      </w:tr>
      <w:tr w:rsidR="00A600D5" w:rsidTr="00A600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n-US"/>
              </w:rPr>
              <w:t>V</w:t>
            </w:r>
            <w:r>
              <w:rPr>
                <w:b/>
                <w:bCs/>
                <w:szCs w:val="22"/>
              </w:rPr>
              <w:t xml:space="preserve"> этап:</w:t>
            </w:r>
          </w:p>
          <w:p w:rsidR="00A600D5" w:rsidRDefault="00A600D5">
            <w:pPr>
              <w:ind w:right="76"/>
              <w:rPr>
                <w:b/>
                <w:bCs/>
                <w:szCs w:val="22"/>
              </w:rPr>
            </w:pPr>
            <w:r>
              <w:rPr>
                <w:szCs w:val="22"/>
              </w:rPr>
              <w:t>Прохождение Государственной экспертизы проектной документации до получения положительного заключения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60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21,6%</w:t>
            </w:r>
          </w:p>
        </w:tc>
      </w:tr>
      <w:tr w:rsidR="00A600D5" w:rsidTr="00A600D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rPr>
                <w:szCs w:val="22"/>
              </w:rPr>
            </w:pPr>
            <w:r>
              <w:rPr>
                <w:b/>
                <w:bCs/>
                <w:szCs w:val="22"/>
              </w:rPr>
              <w:t>Рабочая документация:</w:t>
            </w:r>
          </w:p>
        </w:tc>
      </w:tr>
      <w:tr w:rsidR="00A600D5" w:rsidTr="00A600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D5" w:rsidRDefault="00A600D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n-US"/>
              </w:rPr>
              <w:t>VI</w:t>
            </w:r>
            <w:r>
              <w:rPr>
                <w:b/>
                <w:bCs/>
                <w:szCs w:val="22"/>
              </w:rPr>
              <w:t xml:space="preserve"> этап:</w:t>
            </w:r>
          </w:p>
          <w:p w:rsidR="00A600D5" w:rsidRDefault="00A600D5">
            <w:pPr>
              <w:rPr>
                <w:szCs w:val="22"/>
              </w:rPr>
            </w:pPr>
            <w:r>
              <w:rPr>
                <w:szCs w:val="22"/>
              </w:rPr>
              <w:t>Разработка Рабочей и Сметной документаций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5" w:rsidRDefault="00A600D5">
            <w:pPr>
              <w:ind w:right="76"/>
              <w:rPr>
                <w:szCs w:val="22"/>
              </w:rPr>
            </w:pPr>
          </w:p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3,2%</w:t>
            </w:r>
          </w:p>
        </w:tc>
      </w:tr>
      <w:tr w:rsidR="00A600D5" w:rsidTr="00A600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D5" w:rsidRDefault="00A600D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n-US"/>
              </w:rPr>
              <w:t>VII</w:t>
            </w:r>
            <w:r>
              <w:rPr>
                <w:b/>
                <w:bCs/>
                <w:szCs w:val="22"/>
              </w:rPr>
              <w:t xml:space="preserve"> этап:</w:t>
            </w:r>
          </w:p>
          <w:p w:rsidR="00A600D5" w:rsidRDefault="00A600D5">
            <w:pPr>
              <w:rPr>
                <w:b/>
                <w:bCs/>
                <w:szCs w:val="22"/>
              </w:rPr>
            </w:pPr>
            <w:r>
              <w:rPr>
                <w:szCs w:val="22"/>
              </w:rPr>
              <w:t xml:space="preserve">Прохождение Государственной экспертизы определения достоверности сметной стоимости до получения положительного заключения и передача результата выполнения работ Заказчику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15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5" w:rsidRDefault="00A600D5">
            <w:pPr>
              <w:ind w:right="76"/>
              <w:jc w:val="center"/>
              <w:rPr>
                <w:szCs w:val="22"/>
              </w:rPr>
            </w:pPr>
          </w:p>
          <w:p w:rsidR="00A600D5" w:rsidRDefault="00A600D5">
            <w:pPr>
              <w:ind w:right="76"/>
              <w:jc w:val="center"/>
              <w:rPr>
                <w:szCs w:val="22"/>
              </w:rPr>
            </w:pPr>
          </w:p>
          <w:p w:rsidR="00A600D5" w:rsidRDefault="00A600D5">
            <w:pPr>
              <w:ind w:right="76"/>
              <w:jc w:val="center"/>
              <w:rPr>
                <w:szCs w:val="22"/>
              </w:rPr>
            </w:pPr>
            <w:r>
              <w:rPr>
                <w:szCs w:val="22"/>
              </w:rPr>
              <w:t>9,6%</w:t>
            </w:r>
          </w:p>
        </w:tc>
      </w:tr>
    </w:tbl>
    <w:p w:rsidR="00A600D5" w:rsidRDefault="00A600D5" w:rsidP="00A600D5">
      <w:pPr>
        <w:widowControl w:val="0"/>
        <w:autoSpaceDE w:val="0"/>
        <w:autoSpaceDN w:val="0"/>
        <w:adjustRightInd w:val="0"/>
        <w:ind w:right="-1136"/>
        <w:rPr>
          <w:szCs w:val="22"/>
        </w:rPr>
      </w:pPr>
    </w:p>
    <w:p w:rsidR="00A600D5" w:rsidRDefault="00A600D5" w:rsidP="00A600D5">
      <w:pPr>
        <w:jc w:val="left"/>
        <w:sectPr w:rsidR="00A600D5">
          <w:pgSz w:w="11907" w:h="16840"/>
          <w:pgMar w:top="1134" w:right="567" w:bottom="1134" w:left="1418" w:header="720" w:footer="720" w:gutter="0"/>
          <w:pgNumType w:start="30"/>
          <w:cols w:space="720"/>
        </w:sectPr>
      </w:pPr>
    </w:p>
    <w:p w:rsidR="00626B49" w:rsidRDefault="00A600D5">
      <w:bookmarkStart w:id="0" w:name="_GoBack"/>
      <w:bookmarkEnd w:id="0"/>
    </w:p>
    <w:sectPr w:rsidR="0062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D5"/>
    <w:rsid w:val="0059070E"/>
    <w:rsid w:val="005B18C1"/>
    <w:rsid w:val="00A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B4B5-4124-41C5-BF1B-9FE4B143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00D5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1</cp:revision>
  <dcterms:created xsi:type="dcterms:W3CDTF">2019-11-10T18:15:00Z</dcterms:created>
  <dcterms:modified xsi:type="dcterms:W3CDTF">2019-11-10T18:15:00Z</dcterms:modified>
</cp:coreProperties>
</file>