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9C" w:rsidRPr="00C81B7E" w:rsidRDefault="0032629C" w:rsidP="0032629C">
      <w:pPr>
        <w:pageBreakBefore/>
        <w:suppressAutoHyphens/>
        <w:spacing w:after="0"/>
        <w:jc w:val="right"/>
      </w:pPr>
      <w:r w:rsidRPr="00C81B7E">
        <w:t>Приложение</w:t>
      </w:r>
      <w:r>
        <w:t xml:space="preserve"> № 1 к муниципальному контракту</w:t>
      </w:r>
      <w:r>
        <w:br/>
      </w:r>
      <w:r w:rsidRPr="00C81B7E">
        <w:t xml:space="preserve">от </w:t>
      </w:r>
      <w:r>
        <w:t>«</w:t>
      </w:r>
      <w:r>
        <w:t>30</w:t>
      </w:r>
      <w:r>
        <w:t xml:space="preserve">» </w:t>
      </w:r>
      <w:r>
        <w:t xml:space="preserve">сентября </w:t>
      </w:r>
      <w:bookmarkStart w:id="0" w:name="_GoBack"/>
      <w:bookmarkEnd w:id="0"/>
      <w:r>
        <w:t>2019 года</w:t>
      </w:r>
      <w:r w:rsidRPr="00C81B7E">
        <w:t xml:space="preserve"> № </w:t>
      </w:r>
      <w:r>
        <w:t>20-2019/</w:t>
      </w:r>
      <w:proofErr w:type="gramStart"/>
      <w:r>
        <w:t>П</w:t>
      </w:r>
      <w:proofErr w:type="gramEnd"/>
    </w:p>
    <w:p w:rsidR="0032629C" w:rsidRDefault="0032629C" w:rsidP="0032629C">
      <w:pPr>
        <w:suppressAutoHyphens/>
        <w:spacing w:before="240" w:after="0"/>
        <w:jc w:val="center"/>
        <w:rPr>
          <w:b/>
        </w:rPr>
      </w:pPr>
      <w:r>
        <w:rPr>
          <w:b/>
        </w:rPr>
        <w:t>Задание на проектирование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551"/>
        <w:gridCol w:w="7088"/>
      </w:tblGrid>
      <w:tr w:rsidR="0032629C" w:rsidRPr="00D94950" w:rsidTr="00031F0E">
        <w:tc>
          <w:tcPr>
            <w:tcW w:w="568" w:type="dxa"/>
          </w:tcPr>
          <w:p w:rsidR="0032629C" w:rsidRPr="00D94950" w:rsidRDefault="0032629C" w:rsidP="00031F0E">
            <w:pPr>
              <w:tabs>
                <w:tab w:val="left" w:pos="0"/>
              </w:tabs>
              <w:suppressAutoHyphens/>
              <w:spacing w:after="0"/>
              <w:ind w:left="57" w:right="57"/>
              <w:contextualSpacing/>
              <w:jc w:val="center"/>
              <w:rPr>
                <w:b/>
                <w:sz w:val="20"/>
                <w:szCs w:val="20"/>
              </w:rPr>
            </w:pPr>
            <w:r w:rsidRPr="00D94950">
              <w:rPr>
                <w:b/>
                <w:sz w:val="20"/>
                <w:szCs w:val="20"/>
              </w:rPr>
              <w:t>№</w:t>
            </w:r>
            <w:r w:rsidRPr="00D94950">
              <w:rPr>
                <w:b/>
                <w:sz w:val="20"/>
                <w:szCs w:val="20"/>
              </w:rPr>
              <w:br/>
            </w:r>
            <w:proofErr w:type="gramStart"/>
            <w:r w:rsidRPr="00D94950">
              <w:rPr>
                <w:b/>
                <w:sz w:val="20"/>
                <w:szCs w:val="20"/>
              </w:rPr>
              <w:t>п</w:t>
            </w:r>
            <w:proofErr w:type="gramEnd"/>
            <w:r w:rsidRPr="00D94950">
              <w:rPr>
                <w:b/>
                <w:sz w:val="20"/>
                <w:szCs w:val="20"/>
              </w:rPr>
              <w:t>/п</w:t>
            </w:r>
          </w:p>
        </w:tc>
        <w:tc>
          <w:tcPr>
            <w:tcW w:w="2551" w:type="dxa"/>
            <w:shd w:val="clear" w:color="auto" w:fill="auto"/>
          </w:tcPr>
          <w:p w:rsidR="0032629C" w:rsidRPr="00D94950" w:rsidRDefault="0032629C" w:rsidP="00031F0E">
            <w:pPr>
              <w:tabs>
                <w:tab w:val="left" w:pos="0"/>
              </w:tabs>
              <w:suppressAutoHyphens/>
              <w:spacing w:after="0"/>
              <w:ind w:left="57" w:right="57"/>
              <w:contextualSpacing/>
              <w:jc w:val="center"/>
              <w:rPr>
                <w:b/>
                <w:sz w:val="20"/>
                <w:szCs w:val="20"/>
              </w:rPr>
            </w:pPr>
            <w:r w:rsidRPr="00D94950">
              <w:rPr>
                <w:b/>
                <w:sz w:val="20"/>
                <w:szCs w:val="20"/>
              </w:rPr>
              <w:t>Перечень основных данных и требований</w:t>
            </w:r>
          </w:p>
        </w:tc>
        <w:tc>
          <w:tcPr>
            <w:tcW w:w="7088" w:type="dxa"/>
          </w:tcPr>
          <w:p w:rsidR="0032629C" w:rsidRPr="00D94950" w:rsidRDefault="0032629C" w:rsidP="00031F0E">
            <w:pPr>
              <w:suppressAutoHyphens/>
              <w:spacing w:after="0"/>
              <w:ind w:left="57" w:right="57"/>
              <w:contextualSpacing/>
              <w:jc w:val="center"/>
              <w:rPr>
                <w:b/>
                <w:sz w:val="20"/>
                <w:szCs w:val="20"/>
                <w:highlight w:val="yellow"/>
              </w:rPr>
            </w:pPr>
            <w:r w:rsidRPr="00D94950">
              <w:rPr>
                <w:b/>
                <w:sz w:val="20"/>
                <w:szCs w:val="20"/>
              </w:rPr>
              <w:t>Основные данные и требования</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1.</w:t>
            </w:r>
          </w:p>
        </w:tc>
        <w:tc>
          <w:tcPr>
            <w:tcW w:w="2551" w:type="dxa"/>
            <w:shd w:val="clear" w:color="auto" w:fill="auto"/>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Основание для проведения работ</w:t>
            </w:r>
          </w:p>
        </w:tc>
        <w:tc>
          <w:tcPr>
            <w:tcW w:w="7088" w:type="dxa"/>
          </w:tcPr>
          <w:p w:rsidR="0032629C" w:rsidRPr="00D94950" w:rsidRDefault="0032629C" w:rsidP="00031F0E">
            <w:pPr>
              <w:suppressAutoHyphens/>
              <w:spacing w:after="0"/>
              <w:ind w:left="57" w:right="57"/>
              <w:contextualSpacing/>
              <w:rPr>
                <w:sz w:val="20"/>
                <w:szCs w:val="20"/>
              </w:rPr>
            </w:pPr>
            <w:r w:rsidRPr="00D94950">
              <w:rPr>
                <w:spacing w:val="-4"/>
                <w:sz w:val="20"/>
                <w:szCs w:val="20"/>
              </w:rPr>
              <w:t>Решение Центрального районного суда города Омска от 24.11.2014 по делу № 2-5801/</w:t>
            </w:r>
            <w:r w:rsidRPr="004B6927">
              <w:rPr>
                <w:spacing w:val="-4"/>
                <w:sz w:val="20"/>
                <w:szCs w:val="20"/>
              </w:rPr>
              <w:t xml:space="preserve">2014 </w:t>
            </w:r>
            <w:r w:rsidRPr="004B6927">
              <w:rPr>
                <w:sz w:val="20"/>
                <w:szCs w:val="20"/>
              </w:rPr>
              <w:t>(Приложение к настоящему Заданию)</w:t>
            </w:r>
            <w:r w:rsidRPr="004B6927">
              <w:rPr>
                <w:spacing w:val="-4"/>
                <w:sz w:val="20"/>
                <w:szCs w:val="20"/>
              </w:rPr>
              <w:t>.</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2.</w:t>
            </w:r>
          </w:p>
        </w:tc>
        <w:tc>
          <w:tcPr>
            <w:tcW w:w="2551" w:type="dxa"/>
            <w:shd w:val="clear" w:color="auto" w:fill="auto"/>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Вид строительства</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Рекультивация (консервация) нарушенных земель</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3.</w:t>
            </w:r>
          </w:p>
        </w:tc>
        <w:tc>
          <w:tcPr>
            <w:tcW w:w="2551" w:type="dxa"/>
            <w:shd w:val="clear" w:color="auto" w:fill="auto"/>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Район строительства</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г. Омск, Советский административный округ</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4.</w:t>
            </w:r>
          </w:p>
        </w:tc>
        <w:tc>
          <w:tcPr>
            <w:tcW w:w="2551" w:type="dxa"/>
            <w:shd w:val="clear" w:color="auto" w:fill="auto"/>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Источник финансирования</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Бюджет города Омска</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5.</w:t>
            </w:r>
          </w:p>
        </w:tc>
        <w:tc>
          <w:tcPr>
            <w:tcW w:w="2551" w:type="dxa"/>
            <w:shd w:val="clear" w:color="auto" w:fill="auto"/>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Стадия (этап) проектирования</w:t>
            </w:r>
          </w:p>
        </w:tc>
        <w:tc>
          <w:tcPr>
            <w:tcW w:w="7088" w:type="dxa"/>
          </w:tcPr>
          <w:p w:rsidR="0032629C" w:rsidRDefault="0032629C" w:rsidP="00031F0E">
            <w:pPr>
              <w:suppressAutoHyphens/>
              <w:spacing w:after="0"/>
              <w:ind w:left="57" w:right="57"/>
              <w:contextualSpacing/>
              <w:rPr>
                <w:sz w:val="20"/>
                <w:szCs w:val="20"/>
              </w:rPr>
            </w:pPr>
            <w:r>
              <w:rPr>
                <w:sz w:val="20"/>
                <w:szCs w:val="20"/>
              </w:rPr>
              <w:t xml:space="preserve">- </w:t>
            </w:r>
            <w:r w:rsidRPr="00D94950">
              <w:rPr>
                <w:sz w:val="20"/>
                <w:szCs w:val="20"/>
              </w:rPr>
              <w:t>Проектная документация</w:t>
            </w:r>
          </w:p>
          <w:p w:rsidR="0032629C" w:rsidRPr="00D94950" w:rsidRDefault="0032629C" w:rsidP="00031F0E">
            <w:pPr>
              <w:suppressAutoHyphens/>
              <w:spacing w:after="0"/>
              <w:ind w:left="57" w:right="57"/>
              <w:contextualSpacing/>
              <w:rPr>
                <w:sz w:val="20"/>
                <w:szCs w:val="20"/>
              </w:rPr>
            </w:pPr>
            <w:r>
              <w:rPr>
                <w:sz w:val="20"/>
                <w:szCs w:val="20"/>
              </w:rPr>
              <w:t xml:space="preserve">- </w:t>
            </w:r>
            <w:r w:rsidRPr="00D94950">
              <w:rPr>
                <w:sz w:val="20"/>
                <w:szCs w:val="20"/>
              </w:rPr>
              <w:t>Рабочая документация</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6.</w:t>
            </w:r>
          </w:p>
        </w:tc>
        <w:tc>
          <w:tcPr>
            <w:tcW w:w="2551" w:type="dxa"/>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Цель работы</w:t>
            </w:r>
          </w:p>
        </w:tc>
        <w:tc>
          <w:tcPr>
            <w:tcW w:w="7088" w:type="dxa"/>
          </w:tcPr>
          <w:p w:rsidR="0032629C" w:rsidRPr="00D94950" w:rsidRDefault="0032629C" w:rsidP="00031F0E">
            <w:pPr>
              <w:pStyle w:val="ConsPlusCell"/>
              <w:suppressAutoHyphens/>
              <w:ind w:left="57" w:right="57"/>
              <w:contextualSpacing/>
              <w:jc w:val="both"/>
              <w:rPr>
                <w:rFonts w:ascii="Times New Roman" w:hAnsi="Times New Roman" w:cs="Times New Roman"/>
                <w:lang w:bidi="ru-RU"/>
              </w:rPr>
            </w:pPr>
            <w:proofErr w:type="gramStart"/>
            <w:r w:rsidRPr="00D94950">
              <w:rPr>
                <w:rFonts w:ascii="Times New Roman" w:hAnsi="Times New Roman" w:cs="Times New Roman"/>
                <w:lang w:bidi="ru-RU"/>
              </w:rPr>
              <w:t>Предотвращение (минимизация) воздействия накопленного экологического ущерба компонентам окружающей среды, нанесенного закрытой свалко</w:t>
            </w:r>
            <w:r>
              <w:rPr>
                <w:rFonts w:ascii="Times New Roman" w:hAnsi="Times New Roman" w:cs="Times New Roman"/>
                <w:lang w:bidi="ru-RU"/>
              </w:rPr>
              <w:t xml:space="preserve">й твердых коммунальных отходов </w:t>
            </w:r>
            <w:r w:rsidRPr="00D94950">
              <w:rPr>
                <w:rFonts w:ascii="Times New Roman" w:hAnsi="Times New Roman" w:cs="Times New Roman"/>
                <w:lang w:bidi="ru-RU"/>
              </w:rPr>
              <w:t>(далее – ТКО) «Советская-1», путем рекультивации (консервации) земель, сбора и очистки образующихся сточных вод (фильтрата) и сбора, обезвреживания (очистка) и утилизации биогаза (дегазация).</w:t>
            </w:r>
            <w:proofErr w:type="gramEnd"/>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7.</w:t>
            </w:r>
          </w:p>
        </w:tc>
        <w:tc>
          <w:tcPr>
            <w:tcW w:w="2551" w:type="dxa"/>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Муниципальный заказчик</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Департамент строительства Администрации города Омска</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8.</w:t>
            </w:r>
          </w:p>
        </w:tc>
        <w:tc>
          <w:tcPr>
            <w:tcW w:w="2551" w:type="dxa"/>
          </w:tcPr>
          <w:p w:rsidR="0032629C" w:rsidRPr="00D94950" w:rsidRDefault="0032629C" w:rsidP="00031F0E">
            <w:pPr>
              <w:suppressAutoHyphens/>
              <w:spacing w:after="0"/>
              <w:ind w:left="57" w:right="57"/>
              <w:contextualSpacing/>
              <w:jc w:val="left"/>
              <w:rPr>
                <w:sz w:val="20"/>
                <w:szCs w:val="20"/>
                <w:highlight w:val="yellow"/>
              </w:rPr>
            </w:pPr>
            <w:r w:rsidRPr="00D94950">
              <w:rPr>
                <w:sz w:val="20"/>
                <w:szCs w:val="20"/>
              </w:rPr>
              <w:t>Последовательность проведения работ</w:t>
            </w:r>
          </w:p>
        </w:tc>
        <w:tc>
          <w:tcPr>
            <w:tcW w:w="7088" w:type="dxa"/>
          </w:tcPr>
          <w:p w:rsidR="0032629C" w:rsidRPr="00D94950" w:rsidRDefault="0032629C" w:rsidP="00031F0E">
            <w:pPr>
              <w:suppressAutoHyphens/>
              <w:snapToGrid w:val="0"/>
              <w:spacing w:after="0"/>
              <w:ind w:left="57" w:right="57"/>
              <w:contextualSpacing/>
              <w:rPr>
                <w:sz w:val="20"/>
                <w:szCs w:val="20"/>
              </w:rPr>
            </w:pPr>
            <w:r w:rsidRPr="00D94950">
              <w:rPr>
                <w:sz w:val="20"/>
                <w:szCs w:val="20"/>
              </w:rPr>
              <w:t>8.1 Проведение необходимых изысканий и исследований на территории объекта, которые в обязательном порядке включают в себя:</w:t>
            </w:r>
          </w:p>
          <w:p w:rsidR="0032629C" w:rsidRPr="00D94950" w:rsidRDefault="0032629C" w:rsidP="00031F0E">
            <w:pPr>
              <w:suppressAutoHyphens/>
              <w:snapToGrid w:val="0"/>
              <w:spacing w:after="0"/>
              <w:ind w:left="57" w:right="57"/>
              <w:contextualSpacing/>
              <w:rPr>
                <w:sz w:val="20"/>
                <w:szCs w:val="20"/>
              </w:rPr>
            </w:pPr>
            <w:r w:rsidRPr="00D94950">
              <w:rPr>
                <w:sz w:val="20"/>
                <w:szCs w:val="20"/>
              </w:rPr>
              <w:t>- инженерно-геологические изыскания;</w:t>
            </w:r>
          </w:p>
          <w:p w:rsidR="0032629C" w:rsidRPr="00D94950" w:rsidRDefault="0032629C" w:rsidP="00031F0E">
            <w:pPr>
              <w:suppressAutoHyphens/>
              <w:snapToGrid w:val="0"/>
              <w:spacing w:after="0"/>
              <w:ind w:left="57" w:right="57"/>
              <w:contextualSpacing/>
              <w:rPr>
                <w:sz w:val="20"/>
                <w:szCs w:val="20"/>
              </w:rPr>
            </w:pPr>
            <w:r w:rsidRPr="00D94950">
              <w:rPr>
                <w:sz w:val="20"/>
                <w:szCs w:val="20"/>
              </w:rPr>
              <w:t>- инженерно-геодезические изыскания;</w:t>
            </w:r>
          </w:p>
          <w:p w:rsidR="0032629C" w:rsidRPr="00D94950" w:rsidRDefault="0032629C" w:rsidP="00031F0E">
            <w:pPr>
              <w:suppressAutoHyphens/>
              <w:snapToGrid w:val="0"/>
              <w:spacing w:after="0"/>
              <w:ind w:left="57" w:right="57"/>
              <w:contextualSpacing/>
              <w:rPr>
                <w:sz w:val="20"/>
                <w:szCs w:val="20"/>
              </w:rPr>
            </w:pPr>
            <w:r w:rsidRPr="00D94950">
              <w:rPr>
                <w:sz w:val="20"/>
                <w:szCs w:val="20"/>
              </w:rPr>
              <w:t>- инженерно-</w:t>
            </w:r>
            <w:r w:rsidRPr="00D94950">
              <w:rPr>
                <w:color w:val="000000"/>
                <w:sz w:val="20"/>
                <w:szCs w:val="20"/>
              </w:rPr>
              <w:t>гидрологические изыскания;</w:t>
            </w:r>
          </w:p>
          <w:p w:rsidR="0032629C" w:rsidRPr="00D94950" w:rsidRDefault="0032629C" w:rsidP="00031F0E">
            <w:pPr>
              <w:suppressAutoHyphens/>
              <w:snapToGrid w:val="0"/>
              <w:spacing w:after="0"/>
              <w:ind w:left="57" w:right="57"/>
              <w:contextualSpacing/>
              <w:rPr>
                <w:sz w:val="20"/>
                <w:szCs w:val="20"/>
              </w:rPr>
            </w:pPr>
            <w:r w:rsidRPr="00D94950">
              <w:rPr>
                <w:sz w:val="20"/>
                <w:szCs w:val="20"/>
              </w:rPr>
              <w:t>- инженерно-экологические изыскания.</w:t>
            </w:r>
          </w:p>
          <w:p w:rsidR="0032629C" w:rsidRPr="00D94950" w:rsidRDefault="0032629C" w:rsidP="00031F0E">
            <w:pPr>
              <w:suppressAutoHyphens/>
              <w:snapToGrid w:val="0"/>
              <w:spacing w:after="0"/>
              <w:ind w:left="57" w:right="57"/>
              <w:contextualSpacing/>
              <w:rPr>
                <w:sz w:val="20"/>
                <w:szCs w:val="20"/>
              </w:rPr>
            </w:pPr>
            <w:r w:rsidRPr="00D94950">
              <w:rPr>
                <w:sz w:val="20"/>
                <w:szCs w:val="20"/>
              </w:rPr>
              <w:t>В том числе определение водоносных горизонтов, определение химического состава грунтовых вод, проверка отходов на радиоактивность и почвы – на загрязнения, составление карты современного экологического состояния, уточнение объема размещенных отходов.</w:t>
            </w:r>
          </w:p>
          <w:p w:rsidR="0032629C" w:rsidRPr="00D94950" w:rsidRDefault="0032629C" w:rsidP="00031F0E">
            <w:pPr>
              <w:suppressAutoHyphens/>
              <w:spacing w:after="0"/>
              <w:ind w:left="57" w:right="57"/>
              <w:contextualSpacing/>
              <w:rPr>
                <w:sz w:val="20"/>
                <w:szCs w:val="20"/>
              </w:rPr>
            </w:pPr>
            <w:r w:rsidRPr="00D94950">
              <w:rPr>
                <w:sz w:val="20"/>
                <w:szCs w:val="20"/>
              </w:rPr>
              <w:t>8.2 Разработка проектной документации по объекту «Ликвидация накопленного вреда окружающей среде, включая проектно-изыскательские работы, на территории закрытой свалки твердых бытовых отходов в Советском административном округе города Омска» (далее – Объект), в том числе материалов по оценке воздействия намечаемой деятельности по Объекту на окружающую среду (далее – ОВОС).</w:t>
            </w:r>
          </w:p>
          <w:p w:rsidR="0032629C" w:rsidRPr="00D94950" w:rsidRDefault="0032629C" w:rsidP="00031F0E">
            <w:pPr>
              <w:suppressAutoHyphens/>
              <w:spacing w:after="0"/>
              <w:ind w:left="57" w:right="57"/>
              <w:contextualSpacing/>
              <w:rPr>
                <w:sz w:val="20"/>
                <w:szCs w:val="20"/>
              </w:rPr>
            </w:pPr>
            <w:r w:rsidRPr="00D94950">
              <w:rPr>
                <w:sz w:val="20"/>
                <w:szCs w:val="20"/>
              </w:rPr>
              <w:t>8.3 Проведение общественных обсуждений материалов ОВОС. Требование установлено п. 2.5 Положения об оценке воздействия намечаемой хозяйственной и иной деятельности на окружающую среду в РФ, утвержденного Приказом Государственного комитета РФ по охране окружающей среды от 16.05.2000 № 372 и ст. 14 Федерального закона от 23.11.1995 № 174-ФЗ «Об экологической экспертизе».</w:t>
            </w:r>
          </w:p>
          <w:p w:rsidR="0032629C" w:rsidRPr="00D94950" w:rsidRDefault="0032629C" w:rsidP="00031F0E">
            <w:pPr>
              <w:suppressAutoHyphens/>
              <w:snapToGrid w:val="0"/>
              <w:spacing w:after="0"/>
              <w:ind w:left="57" w:right="57"/>
              <w:contextualSpacing/>
              <w:rPr>
                <w:sz w:val="20"/>
                <w:szCs w:val="20"/>
              </w:rPr>
            </w:pPr>
            <w:r w:rsidRPr="00D94950">
              <w:rPr>
                <w:sz w:val="20"/>
                <w:szCs w:val="20"/>
              </w:rPr>
              <w:t>8.4 Обязательное получение положительного заключения государственной экологической экспертизы проектной документации. Требование установлено ч. 6 ст. 49 Градостроительного кодекса Российской Федерации и ч. 7.2 ст. 11 Федерального закона от 23.11.1995 № 174-ФЗ «Об экологической экспертизе».</w:t>
            </w:r>
          </w:p>
          <w:p w:rsidR="0032629C" w:rsidRPr="00D94950" w:rsidRDefault="0032629C" w:rsidP="00031F0E">
            <w:pPr>
              <w:pStyle w:val="a7"/>
              <w:suppressAutoHyphens/>
              <w:ind w:left="57" w:right="57" w:firstLine="0"/>
              <w:contextualSpacing/>
              <w:rPr>
                <w:rFonts w:ascii="Times New Roman" w:hAnsi="Times New Roman" w:cs="Times New Roman"/>
                <w:sz w:val="20"/>
                <w:szCs w:val="20"/>
              </w:rPr>
            </w:pPr>
            <w:r w:rsidRPr="00D94950">
              <w:rPr>
                <w:rFonts w:ascii="Times New Roman" w:hAnsi="Times New Roman" w:cs="Times New Roman"/>
                <w:sz w:val="20"/>
                <w:szCs w:val="20"/>
              </w:rPr>
              <w:t>8.5</w:t>
            </w:r>
            <w:proofErr w:type="gramStart"/>
            <w:r w:rsidRPr="00D94950">
              <w:rPr>
                <w:rFonts w:ascii="Times New Roman" w:hAnsi="Times New Roman" w:cs="Times New Roman"/>
                <w:sz w:val="20"/>
                <w:szCs w:val="20"/>
              </w:rPr>
              <w:t> В</w:t>
            </w:r>
            <w:proofErr w:type="gramEnd"/>
            <w:r w:rsidRPr="00D94950">
              <w:rPr>
                <w:rFonts w:ascii="Times New Roman" w:hAnsi="Times New Roman" w:cs="Times New Roman"/>
                <w:sz w:val="20"/>
                <w:szCs w:val="20"/>
              </w:rPr>
              <w:t xml:space="preserve"> случае определения необходимости строительства объектов капитального строительства, обязательное получение положительного заключения государственной экспертизы проектной документации и результатов инженерных изысканий в соответствии с требованиями ст. 49 Градостроительного кодекса Российской Федерации.</w:t>
            </w:r>
          </w:p>
          <w:p w:rsidR="0032629C" w:rsidRPr="00D94950" w:rsidRDefault="0032629C" w:rsidP="00031F0E">
            <w:pPr>
              <w:suppressAutoHyphens/>
              <w:snapToGrid w:val="0"/>
              <w:spacing w:after="0"/>
              <w:ind w:left="57" w:right="57"/>
              <w:contextualSpacing/>
              <w:rPr>
                <w:sz w:val="20"/>
                <w:szCs w:val="20"/>
              </w:rPr>
            </w:pPr>
            <w:r w:rsidRPr="00D94950">
              <w:rPr>
                <w:sz w:val="20"/>
                <w:szCs w:val="20"/>
              </w:rPr>
              <w:t>8.6 Обязательное получение положительного заключения о проверке достоверности определения сметной стоимости Объекта в соответствии с требованиями действующего законодательства РФ.</w:t>
            </w:r>
          </w:p>
          <w:p w:rsidR="0032629C" w:rsidRPr="00D94950" w:rsidRDefault="0032629C" w:rsidP="00031F0E">
            <w:pPr>
              <w:pStyle w:val="a7"/>
              <w:suppressAutoHyphens/>
              <w:ind w:left="57" w:right="57" w:firstLine="0"/>
              <w:contextualSpacing/>
              <w:rPr>
                <w:rFonts w:ascii="Times New Roman" w:hAnsi="Times New Roman" w:cs="Times New Roman"/>
                <w:sz w:val="20"/>
                <w:szCs w:val="20"/>
              </w:rPr>
            </w:pPr>
            <w:r w:rsidRPr="00D94950">
              <w:rPr>
                <w:rFonts w:ascii="Times New Roman" w:hAnsi="Times New Roman" w:cs="Times New Roman"/>
                <w:sz w:val="20"/>
                <w:szCs w:val="20"/>
              </w:rPr>
              <w:t>8.7</w:t>
            </w:r>
            <w:proofErr w:type="gramStart"/>
            <w:r w:rsidRPr="00D94950">
              <w:rPr>
                <w:rFonts w:ascii="Times New Roman" w:hAnsi="Times New Roman" w:cs="Times New Roman"/>
                <w:sz w:val="20"/>
                <w:szCs w:val="20"/>
              </w:rPr>
              <w:t> В</w:t>
            </w:r>
            <w:proofErr w:type="gramEnd"/>
            <w:r w:rsidRPr="00D94950">
              <w:rPr>
                <w:rFonts w:ascii="Times New Roman" w:hAnsi="Times New Roman" w:cs="Times New Roman"/>
                <w:sz w:val="20"/>
                <w:szCs w:val="20"/>
              </w:rPr>
              <w:t xml:space="preserve"> случае получения отрицательных заключений экспертиз (экологической, ценовой, технической), Подрядчик устраняет замечания за свой счет и оплачивает проведение повторных экспертиз.</w:t>
            </w:r>
          </w:p>
          <w:p w:rsidR="0032629C" w:rsidRPr="00D94950" w:rsidRDefault="0032629C" w:rsidP="00031F0E">
            <w:pPr>
              <w:pStyle w:val="a7"/>
              <w:suppressAutoHyphens/>
              <w:ind w:left="57" w:right="57" w:firstLine="0"/>
              <w:contextualSpacing/>
              <w:rPr>
                <w:rFonts w:ascii="Times New Roman" w:hAnsi="Times New Roman" w:cs="Times New Roman"/>
                <w:sz w:val="20"/>
                <w:szCs w:val="20"/>
              </w:rPr>
            </w:pPr>
            <w:r w:rsidRPr="00D94950">
              <w:rPr>
                <w:rFonts w:ascii="Times New Roman" w:hAnsi="Times New Roman" w:cs="Times New Roman"/>
                <w:sz w:val="20"/>
                <w:szCs w:val="20"/>
              </w:rPr>
              <w:t>8.8 Разработка рабочей документации по Объекту.</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9.</w:t>
            </w:r>
          </w:p>
        </w:tc>
        <w:tc>
          <w:tcPr>
            <w:tcW w:w="2551" w:type="dxa"/>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Особые требования к разработке проектной документации</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Предусмотреть проектом технические решения по обращению с ТКО, предотвращению (минимизации) воздействия размещенных отходов на окружающую среду, в том числе:</w:t>
            </w:r>
          </w:p>
          <w:p w:rsidR="0032629C" w:rsidRPr="00D94950" w:rsidRDefault="0032629C" w:rsidP="00031F0E">
            <w:pPr>
              <w:suppressAutoHyphens/>
              <w:spacing w:after="0"/>
              <w:ind w:left="57" w:right="57"/>
              <w:contextualSpacing/>
              <w:rPr>
                <w:sz w:val="20"/>
                <w:szCs w:val="20"/>
              </w:rPr>
            </w:pPr>
            <w:r w:rsidRPr="00D94950">
              <w:rPr>
                <w:sz w:val="20"/>
                <w:szCs w:val="20"/>
              </w:rPr>
              <w:t>1. Обработка отходов;</w:t>
            </w:r>
          </w:p>
          <w:p w:rsidR="0032629C" w:rsidRPr="00D94950" w:rsidRDefault="0032629C" w:rsidP="00031F0E">
            <w:pPr>
              <w:suppressAutoHyphens/>
              <w:spacing w:after="0"/>
              <w:ind w:left="57" w:right="57"/>
              <w:contextualSpacing/>
              <w:rPr>
                <w:sz w:val="20"/>
                <w:szCs w:val="20"/>
              </w:rPr>
            </w:pPr>
            <w:r w:rsidRPr="00D94950">
              <w:rPr>
                <w:sz w:val="20"/>
                <w:szCs w:val="20"/>
              </w:rPr>
              <w:t>2. Компостирование;</w:t>
            </w:r>
          </w:p>
          <w:p w:rsidR="0032629C" w:rsidRPr="00D94950" w:rsidRDefault="0032629C" w:rsidP="00031F0E">
            <w:pPr>
              <w:suppressAutoHyphens/>
              <w:spacing w:after="0"/>
              <w:ind w:left="57" w:right="57"/>
              <w:contextualSpacing/>
              <w:rPr>
                <w:sz w:val="20"/>
                <w:szCs w:val="20"/>
              </w:rPr>
            </w:pPr>
            <w:r w:rsidRPr="00D94950">
              <w:rPr>
                <w:sz w:val="20"/>
                <w:szCs w:val="20"/>
              </w:rPr>
              <w:t>3. Организация системы сбора и утилизации фильтрата;</w:t>
            </w:r>
          </w:p>
          <w:p w:rsidR="0032629C" w:rsidRPr="00D94950" w:rsidRDefault="0032629C" w:rsidP="00031F0E">
            <w:pPr>
              <w:suppressAutoHyphens/>
              <w:spacing w:after="0"/>
              <w:ind w:left="57" w:right="57"/>
              <w:contextualSpacing/>
              <w:rPr>
                <w:sz w:val="20"/>
                <w:szCs w:val="20"/>
              </w:rPr>
            </w:pPr>
            <w:r w:rsidRPr="00D94950">
              <w:rPr>
                <w:sz w:val="20"/>
                <w:szCs w:val="20"/>
              </w:rPr>
              <w:t>4. Пассивная дегазация;</w:t>
            </w:r>
          </w:p>
          <w:p w:rsidR="0032629C" w:rsidRPr="00D94950" w:rsidRDefault="0032629C" w:rsidP="00031F0E">
            <w:pPr>
              <w:suppressAutoHyphens/>
              <w:spacing w:after="0"/>
              <w:ind w:left="57" w:right="57"/>
              <w:contextualSpacing/>
              <w:rPr>
                <w:sz w:val="20"/>
                <w:szCs w:val="20"/>
              </w:rPr>
            </w:pPr>
            <w:r w:rsidRPr="00D94950">
              <w:rPr>
                <w:sz w:val="20"/>
                <w:szCs w:val="20"/>
              </w:rPr>
              <w:t xml:space="preserve">5. Мониторинг </w:t>
            </w:r>
            <w:r w:rsidRPr="00D94950">
              <w:rPr>
                <w:bCs/>
                <w:sz w:val="20"/>
                <w:szCs w:val="20"/>
              </w:rPr>
              <w:t>состояния и загрязнения окружающей среды</w:t>
            </w:r>
            <w:r w:rsidRPr="00D94950">
              <w:rPr>
                <w:sz w:val="20"/>
                <w:szCs w:val="20"/>
              </w:rPr>
              <w:t>.</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10.</w:t>
            </w:r>
          </w:p>
        </w:tc>
        <w:tc>
          <w:tcPr>
            <w:tcW w:w="2551" w:type="dxa"/>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Идентификационные сведения об Объекте</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Рекультивации (консервации) подлежит:</w:t>
            </w:r>
          </w:p>
          <w:p w:rsidR="0032629C" w:rsidRPr="00D94950" w:rsidRDefault="0032629C" w:rsidP="00031F0E">
            <w:pPr>
              <w:tabs>
                <w:tab w:val="left" w:pos="318"/>
              </w:tabs>
              <w:suppressAutoHyphens/>
              <w:spacing w:after="0"/>
              <w:ind w:left="57" w:right="57"/>
              <w:contextualSpacing/>
              <w:rPr>
                <w:sz w:val="20"/>
                <w:szCs w:val="20"/>
              </w:rPr>
            </w:pPr>
            <w:r w:rsidRPr="00D94950">
              <w:rPr>
                <w:sz w:val="20"/>
                <w:szCs w:val="20"/>
              </w:rPr>
              <w:t>Земельный участок, занятый свалкой, площадью 17,8 га</w:t>
            </w:r>
          </w:p>
          <w:p w:rsidR="0032629C" w:rsidRPr="00D94950" w:rsidRDefault="0032629C" w:rsidP="00031F0E">
            <w:pPr>
              <w:tabs>
                <w:tab w:val="left" w:pos="318"/>
              </w:tabs>
              <w:suppressAutoHyphens/>
              <w:spacing w:after="0"/>
              <w:ind w:left="57" w:right="57"/>
              <w:contextualSpacing/>
              <w:rPr>
                <w:sz w:val="20"/>
                <w:szCs w:val="20"/>
              </w:rPr>
            </w:pPr>
            <w:r w:rsidRPr="00D94950">
              <w:rPr>
                <w:sz w:val="20"/>
                <w:szCs w:val="20"/>
              </w:rPr>
              <w:t>Площадь нарушенных земель уточняется по результатам изысканий.</w:t>
            </w:r>
          </w:p>
          <w:p w:rsidR="0032629C" w:rsidRPr="00D94950" w:rsidRDefault="0032629C" w:rsidP="00031F0E">
            <w:pPr>
              <w:suppressAutoHyphens/>
              <w:spacing w:after="0"/>
              <w:ind w:left="57" w:right="57"/>
              <w:contextualSpacing/>
              <w:rPr>
                <w:sz w:val="20"/>
                <w:szCs w:val="20"/>
              </w:rPr>
            </w:pPr>
            <w:r w:rsidRPr="00D94950">
              <w:rPr>
                <w:sz w:val="20"/>
                <w:szCs w:val="20"/>
              </w:rPr>
              <w:t>Кадастровый номер земельного участка: 55:36:030114:3168</w:t>
            </w:r>
          </w:p>
          <w:p w:rsidR="0032629C" w:rsidRPr="00D94950" w:rsidRDefault="0032629C" w:rsidP="00031F0E">
            <w:pPr>
              <w:suppressAutoHyphens/>
              <w:spacing w:after="0"/>
              <w:ind w:left="57" w:right="57"/>
              <w:contextualSpacing/>
              <w:rPr>
                <w:sz w:val="20"/>
                <w:szCs w:val="20"/>
              </w:rPr>
            </w:pPr>
            <w:r w:rsidRPr="00D94950">
              <w:rPr>
                <w:sz w:val="20"/>
                <w:szCs w:val="20"/>
              </w:rPr>
              <w:t>Категория земель: земли населённых пунктов –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под свалку</w:t>
            </w:r>
          </w:p>
          <w:p w:rsidR="0032629C" w:rsidRPr="00D94950" w:rsidRDefault="0032629C" w:rsidP="00031F0E">
            <w:pPr>
              <w:suppressAutoHyphens/>
              <w:spacing w:after="0"/>
              <w:ind w:left="57" w:right="57"/>
              <w:contextualSpacing/>
              <w:rPr>
                <w:sz w:val="20"/>
                <w:szCs w:val="20"/>
              </w:rPr>
            </w:pPr>
            <w:r w:rsidRPr="00D94950">
              <w:rPr>
                <w:sz w:val="20"/>
                <w:szCs w:val="20"/>
              </w:rPr>
              <w:t>Собственник земельного участка: муниципальное образование городской округ город Омск Омской области</w:t>
            </w:r>
          </w:p>
          <w:p w:rsidR="0032629C" w:rsidRPr="00D94950" w:rsidRDefault="0032629C" w:rsidP="00031F0E">
            <w:pPr>
              <w:suppressAutoHyphens/>
              <w:spacing w:after="0"/>
              <w:ind w:left="57" w:right="57"/>
              <w:contextualSpacing/>
              <w:rPr>
                <w:sz w:val="20"/>
                <w:szCs w:val="20"/>
              </w:rPr>
            </w:pPr>
            <w:r w:rsidRPr="00D94950">
              <w:rPr>
                <w:sz w:val="20"/>
                <w:szCs w:val="20"/>
              </w:rPr>
              <w:t xml:space="preserve">Дата открытия свалки: </w:t>
            </w:r>
            <w:smartTag w:uri="urn:schemas-microsoft-com:office:smarttags" w:element="metricconverter">
              <w:smartTagPr>
                <w:attr w:name="ProductID" w:val="1986 г"/>
              </w:smartTagPr>
              <w:r w:rsidRPr="00D94950">
                <w:rPr>
                  <w:sz w:val="20"/>
                  <w:szCs w:val="20"/>
                </w:rPr>
                <w:t>1986 г</w:t>
              </w:r>
            </w:smartTag>
            <w:r w:rsidRPr="00D94950">
              <w:rPr>
                <w:sz w:val="20"/>
                <w:szCs w:val="20"/>
              </w:rPr>
              <w:t>.</w:t>
            </w:r>
          </w:p>
          <w:p w:rsidR="0032629C" w:rsidRPr="00D94950" w:rsidRDefault="0032629C" w:rsidP="00031F0E">
            <w:pPr>
              <w:suppressAutoHyphens/>
              <w:spacing w:after="0"/>
              <w:ind w:left="57" w:right="57"/>
              <w:contextualSpacing/>
              <w:rPr>
                <w:sz w:val="20"/>
                <w:szCs w:val="20"/>
              </w:rPr>
            </w:pPr>
            <w:r w:rsidRPr="00D94950">
              <w:rPr>
                <w:sz w:val="20"/>
                <w:szCs w:val="20"/>
              </w:rPr>
              <w:t>Дата закрытия свалки: 1999 г.</w:t>
            </w:r>
          </w:p>
          <w:p w:rsidR="0032629C" w:rsidRPr="00D94950" w:rsidRDefault="0032629C" w:rsidP="00031F0E">
            <w:pPr>
              <w:suppressAutoHyphens/>
              <w:spacing w:after="0"/>
              <w:ind w:left="57" w:right="57"/>
              <w:contextualSpacing/>
              <w:rPr>
                <w:sz w:val="20"/>
                <w:szCs w:val="20"/>
              </w:rPr>
            </w:pPr>
            <w:r w:rsidRPr="00D94950">
              <w:rPr>
                <w:sz w:val="20"/>
                <w:szCs w:val="20"/>
              </w:rPr>
              <w:t>Состояние объекта: не эксплуатируется.</w:t>
            </w:r>
          </w:p>
          <w:p w:rsidR="0032629C" w:rsidRPr="00D94950" w:rsidRDefault="0032629C" w:rsidP="00031F0E">
            <w:pPr>
              <w:suppressAutoHyphens/>
              <w:spacing w:after="0"/>
              <w:ind w:left="57" w:right="57"/>
              <w:contextualSpacing/>
              <w:rPr>
                <w:sz w:val="20"/>
                <w:szCs w:val="20"/>
              </w:rPr>
            </w:pPr>
            <w:r w:rsidRPr="00D94950">
              <w:rPr>
                <w:sz w:val="20"/>
                <w:szCs w:val="20"/>
              </w:rPr>
              <w:t>За время эксплуатации на свалке было размещено бытовых отходов ориентировочно 783,806 тыс. м</w:t>
            </w:r>
            <w:r w:rsidRPr="00D94950">
              <w:rPr>
                <w:sz w:val="20"/>
                <w:szCs w:val="20"/>
                <w:vertAlign w:val="superscript"/>
              </w:rPr>
              <w:t>3</w:t>
            </w:r>
            <w:r w:rsidRPr="00D94950">
              <w:rPr>
                <w:sz w:val="20"/>
                <w:szCs w:val="20"/>
              </w:rPr>
              <w:t xml:space="preserve"> (627,045 тыс. тонн). Накопленные за время эксплуатации свалки отходы располагаются на территории неравномерно как по площади, так и по высоте (общий объем накопления ТКО и класс опасности определяется по результатам инженерных изысканий).</w:t>
            </w:r>
          </w:p>
          <w:p w:rsidR="0032629C" w:rsidRPr="00D94950" w:rsidRDefault="0032629C" w:rsidP="00031F0E">
            <w:pPr>
              <w:suppressAutoHyphens/>
              <w:spacing w:after="0"/>
              <w:ind w:left="57" w:right="57"/>
              <w:contextualSpacing/>
              <w:rPr>
                <w:sz w:val="20"/>
                <w:szCs w:val="20"/>
              </w:rPr>
            </w:pPr>
            <w:r w:rsidRPr="00D94950">
              <w:rPr>
                <w:sz w:val="20"/>
                <w:szCs w:val="20"/>
              </w:rPr>
              <w:t>На участке отсутствуют капитальные сооружения.</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11.</w:t>
            </w:r>
          </w:p>
        </w:tc>
        <w:tc>
          <w:tcPr>
            <w:tcW w:w="2551" w:type="dxa"/>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Местоположение Объекта</w:t>
            </w:r>
          </w:p>
        </w:tc>
        <w:tc>
          <w:tcPr>
            <w:tcW w:w="7088" w:type="dxa"/>
          </w:tcPr>
          <w:p w:rsidR="0032629C" w:rsidRPr="00EE1534" w:rsidRDefault="0032629C" w:rsidP="00031F0E">
            <w:pPr>
              <w:suppressAutoHyphens/>
              <w:spacing w:after="0"/>
              <w:ind w:left="57" w:right="57"/>
              <w:contextualSpacing/>
              <w:rPr>
                <w:sz w:val="20"/>
                <w:szCs w:val="20"/>
              </w:rPr>
            </w:pPr>
            <w:r w:rsidRPr="00EE1534">
              <w:rPr>
                <w:sz w:val="20"/>
                <w:szCs w:val="20"/>
              </w:rPr>
              <w:t xml:space="preserve">Земельный участок с кадастровым номером 55:36:030114:3168, площадью 17,8 га, расположенный в 1500 м северо-восточнее относительно административного здания, имеющего почтовый адрес: </w:t>
            </w:r>
            <w:proofErr w:type="gramStart"/>
            <w:r w:rsidRPr="00EE1534">
              <w:rPr>
                <w:sz w:val="20"/>
                <w:szCs w:val="20"/>
              </w:rPr>
              <w:t>Омская область, г. Омск, Советский административный округ, ул. Песчаная, д. 152.</w:t>
            </w:r>
            <w:proofErr w:type="gramEnd"/>
          </w:p>
        </w:tc>
      </w:tr>
      <w:tr w:rsidR="0032629C" w:rsidRPr="00D94950" w:rsidTr="00031F0E">
        <w:tc>
          <w:tcPr>
            <w:tcW w:w="568" w:type="dxa"/>
          </w:tcPr>
          <w:p w:rsidR="0032629C" w:rsidRPr="00D94950" w:rsidRDefault="0032629C" w:rsidP="00031F0E">
            <w:pPr>
              <w:tabs>
                <w:tab w:val="left" w:pos="426"/>
              </w:tabs>
              <w:suppressAutoHyphens/>
              <w:spacing w:after="0"/>
              <w:ind w:left="57" w:right="57"/>
              <w:contextualSpacing/>
              <w:rPr>
                <w:sz w:val="20"/>
                <w:szCs w:val="20"/>
              </w:rPr>
            </w:pPr>
            <w:r w:rsidRPr="00D94950">
              <w:rPr>
                <w:sz w:val="20"/>
                <w:szCs w:val="20"/>
              </w:rPr>
              <w:t>12.</w:t>
            </w:r>
          </w:p>
        </w:tc>
        <w:tc>
          <w:tcPr>
            <w:tcW w:w="2551" w:type="dxa"/>
          </w:tcPr>
          <w:p w:rsidR="0032629C" w:rsidRPr="00D94950" w:rsidRDefault="0032629C" w:rsidP="00031F0E">
            <w:pPr>
              <w:suppressAutoHyphens/>
              <w:spacing w:after="0"/>
              <w:ind w:left="57" w:right="57"/>
              <w:contextualSpacing/>
              <w:rPr>
                <w:color w:val="000000"/>
                <w:sz w:val="20"/>
                <w:szCs w:val="20"/>
              </w:rPr>
            </w:pPr>
            <w:r w:rsidRPr="00D94950">
              <w:rPr>
                <w:sz w:val="20"/>
                <w:szCs w:val="20"/>
              </w:rPr>
              <w:t>Требования к выполнению инженерных изысканий</w:t>
            </w:r>
            <w:r w:rsidRPr="00D94950">
              <w:rPr>
                <w:color w:val="000000"/>
                <w:sz w:val="20"/>
                <w:szCs w:val="20"/>
              </w:rPr>
              <w:t xml:space="preserve"> </w:t>
            </w:r>
          </w:p>
        </w:tc>
        <w:tc>
          <w:tcPr>
            <w:tcW w:w="7088" w:type="dxa"/>
            <w:shd w:val="clear" w:color="auto" w:fill="auto"/>
          </w:tcPr>
          <w:p w:rsidR="0032629C" w:rsidRPr="00EE1534" w:rsidRDefault="0032629C" w:rsidP="00031F0E">
            <w:pPr>
              <w:suppressAutoHyphens/>
              <w:spacing w:after="0"/>
              <w:ind w:left="57" w:right="57"/>
              <w:contextualSpacing/>
              <w:rPr>
                <w:sz w:val="20"/>
                <w:szCs w:val="20"/>
              </w:rPr>
            </w:pPr>
            <w:proofErr w:type="gramStart"/>
            <w:r w:rsidRPr="00EE1534">
              <w:rPr>
                <w:sz w:val="20"/>
                <w:szCs w:val="20"/>
              </w:rPr>
              <w:t>Инженерные изыскания выполняются в объеме, необходимом для выполнения проектной документации и проведения государственной экологической экспертизы, при необходимости государственной экспертизы проектной документации, в соответствии со ст. 47, ст. 48 Градостроительного кодекса РФ, постановлением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 и другими действующими нормативными правовыми документами</w:t>
            </w:r>
            <w:proofErr w:type="gramEnd"/>
          </w:p>
        </w:tc>
      </w:tr>
      <w:tr w:rsidR="0032629C" w:rsidRPr="00D94950" w:rsidTr="00031F0E">
        <w:tc>
          <w:tcPr>
            <w:tcW w:w="568" w:type="dxa"/>
          </w:tcPr>
          <w:p w:rsidR="0032629C" w:rsidRPr="00D94950" w:rsidRDefault="0032629C" w:rsidP="00031F0E">
            <w:pPr>
              <w:tabs>
                <w:tab w:val="left" w:pos="426"/>
              </w:tabs>
              <w:suppressAutoHyphens/>
              <w:spacing w:after="0"/>
              <w:ind w:left="57" w:right="57"/>
              <w:contextualSpacing/>
              <w:rPr>
                <w:sz w:val="20"/>
                <w:szCs w:val="20"/>
              </w:rPr>
            </w:pPr>
            <w:r w:rsidRPr="00D94950">
              <w:rPr>
                <w:sz w:val="20"/>
                <w:szCs w:val="20"/>
              </w:rPr>
              <w:t>13.</w:t>
            </w:r>
          </w:p>
        </w:tc>
        <w:tc>
          <w:tcPr>
            <w:tcW w:w="2551" w:type="dxa"/>
          </w:tcPr>
          <w:p w:rsidR="0032629C" w:rsidRPr="00D94950" w:rsidRDefault="0032629C" w:rsidP="00031F0E">
            <w:pPr>
              <w:pStyle w:val="a5"/>
              <w:ind w:left="57" w:right="57"/>
              <w:rPr>
                <w:sz w:val="20"/>
                <w:szCs w:val="20"/>
              </w:rPr>
            </w:pPr>
            <w:r w:rsidRPr="00D94950">
              <w:rPr>
                <w:color w:val="000000"/>
                <w:sz w:val="20"/>
                <w:szCs w:val="20"/>
                <w:lang w:bidi="ru-RU"/>
              </w:rPr>
              <w:t>Особые</w:t>
            </w:r>
            <w:r>
              <w:rPr>
                <w:color w:val="000000"/>
                <w:sz w:val="20"/>
                <w:lang w:bidi="ru-RU"/>
              </w:rPr>
              <w:t xml:space="preserve"> </w:t>
            </w:r>
            <w:r w:rsidRPr="00D94950">
              <w:rPr>
                <w:color w:val="000000"/>
                <w:sz w:val="20"/>
                <w:szCs w:val="20"/>
                <w:lang w:bidi="ru-RU"/>
              </w:rPr>
              <w:t>требования к выполнению инженерных изысканий</w:t>
            </w:r>
          </w:p>
        </w:tc>
        <w:tc>
          <w:tcPr>
            <w:tcW w:w="7088" w:type="dxa"/>
            <w:shd w:val="clear" w:color="auto" w:fill="auto"/>
          </w:tcPr>
          <w:p w:rsidR="0032629C" w:rsidRPr="00D94950" w:rsidRDefault="0032629C" w:rsidP="00031F0E">
            <w:pPr>
              <w:shd w:val="clear" w:color="auto" w:fill="FFFFFF"/>
              <w:suppressAutoHyphens/>
              <w:spacing w:after="0"/>
              <w:ind w:left="57" w:right="57"/>
              <w:contextualSpacing/>
              <w:rPr>
                <w:color w:val="000000"/>
                <w:sz w:val="20"/>
                <w:szCs w:val="20"/>
                <w:lang w:bidi="ru-RU"/>
              </w:rPr>
            </w:pPr>
            <w:r w:rsidRPr="00D94950">
              <w:rPr>
                <w:color w:val="000000"/>
                <w:sz w:val="20"/>
                <w:szCs w:val="20"/>
                <w:lang w:bidi="ru-RU"/>
              </w:rPr>
              <w:t>13.1</w:t>
            </w:r>
            <w:proofErr w:type="gramStart"/>
            <w:r w:rsidRPr="00D94950">
              <w:rPr>
                <w:color w:val="000000"/>
                <w:sz w:val="20"/>
                <w:szCs w:val="20"/>
                <w:lang w:bidi="ru-RU"/>
              </w:rPr>
              <w:t> О</w:t>
            </w:r>
            <w:proofErr w:type="gramEnd"/>
            <w:r w:rsidRPr="00D94950">
              <w:rPr>
                <w:color w:val="000000"/>
                <w:sz w:val="20"/>
                <w:szCs w:val="20"/>
                <w:lang w:bidi="ru-RU"/>
              </w:rPr>
              <w:t>пределить ареал загрязнения компонентов окружающей среды на сопредельных со свалкой территориях, вызванного эксплуатацией объекта размещения отходов.</w:t>
            </w:r>
          </w:p>
          <w:p w:rsidR="0032629C" w:rsidRPr="00D94950" w:rsidRDefault="0032629C" w:rsidP="00031F0E">
            <w:pPr>
              <w:shd w:val="clear" w:color="auto" w:fill="FFFFFF"/>
              <w:suppressAutoHyphens/>
              <w:spacing w:after="0"/>
              <w:ind w:left="57" w:right="57"/>
              <w:contextualSpacing/>
              <w:rPr>
                <w:color w:val="000000"/>
                <w:sz w:val="20"/>
                <w:szCs w:val="20"/>
                <w:lang w:bidi="ru-RU"/>
              </w:rPr>
            </w:pPr>
            <w:r w:rsidRPr="00D94950">
              <w:rPr>
                <w:color w:val="000000"/>
                <w:sz w:val="20"/>
                <w:szCs w:val="20"/>
                <w:lang w:bidi="ru-RU"/>
              </w:rPr>
              <w:t>13.2 Указанные границы подтвердить результатами лабораторного контроля.</w:t>
            </w:r>
          </w:p>
        </w:tc>
      </w:tr>
      <w:tr w:rsidR="0032629C" w:rsidRPr="00D94950" w:rsidTr="00031F0E">
        <w:tc>
          <w:tcPr>
            <w:tcW w:w="568" w:type="dxa"/>
          </w:tcPr>
          <w:p w:rsidR="0032629C" w:rsidRPr="00D94950" w:rsidRDefault="0032629C" w:rsidP="00031F0E">
            <w:pPr>
              <w:tabs>
                <w:tab w:val="left" w:pos="426"/>
              </w:tabs>
              <w:suppressAutoHyphens/>
              <w:spacing w:after="0"/>
              <w:ind w:left="57" w:right="57"/>
              <w:contextualSpacing/>
              <w:rPr>
                <w:sz w:val="20"/>
                <w:szCs w:val="20"/>
              </w:rPr>
            </w:pPr>
            <w:r w:rsidRPr="00D94950">
              <w:rPr>
                <w:sz w:val="20"/>
                <w:szCs w:val="20"/>
              </w:rPr>
              <w:t>14.</w:t>
            </w:r>
          </w:p>
        </w:tc>
        <w:tc>
          <w:tcPr>
            <w:tcW w:w="2551" w:type="dxa"/>
          </w:tcPr>
          <w:p w:rsidR="0032629C" w:rsidRPr="00D94950" w:rsidRDefault="0032629C" w:rsidP="00031F0E">
            <w:pPr>
              <w:tabs>
                <w:tab w:val="left" w:pos="426"/>
              </w:tabs>
              <w:suppressAutoHyphens/>
              <w:spacing w:after="0"/>
              <w:ind w:left="57" w:right="57"/>
              <w:contextualSpacing/>
              <w:jc w:val="left"/>
              <w:rPr>
                <w:sz w:val="20"/>
                <w:szCs w:val="20"/>
              </w:rPr>
            </w:pPr>
            <w:r w:rsidRPr="00D94950">
              <w:rPr>
                <w:sz w:val="20"/>
                <w:szCs w:val="20"/>
                <w:lang w:bidi="ru-RU"/>
              </w:rPr>
              <w:t>Основные требования к разработке проектной документации</w:t>
            </w:r>
          </w:p>
        </w:tc>
        <w:tc>
          <w:tcPr>
            <w:tcW w:w="7088" w:type="dxa"/>
            <w:shd w:val="clear" w:color="auto" w:fill="auto"/>
          </w:tcPr>
          <w:p w:rsidR="0032629C" w:rsidRPr="00D94950" w:rsidRDefault="0032629C" w:rsidP="00031F0E">
            <w:pPr>
              <w:suppressAutoHyphens/>
              <w:spacing w:after="0"/>
              <w:ind w:left="57" w:right="57"/>
              <w:contextualSpacing/>
              <w:rPr>
                <w:sz w:val="20"/>
                <w:szCs w:val="20"/>
                <w:lang w:bidi="ru-RU"/>
              </w:rPr>
            </w:pPr>
            <w:r w:rsidRPr="00D94950">
              <w:rPr>
                <w:sz w:val="20"/>
                <w:szCs w:val="20"/>
                <w:lang w:bidi="ru-RU"/>
              </w:rPr>
              <w:t>14.1</w:t>
            </w:r>
            <w:proofErr w:type="gramStart"/>
            <w:r w:rsidRPr="00D94950">
              <w:rPr>
                <w:sz w:val="20"/>
                <w:szCs w:val="20"/>
                <w:lang w:bidi="ru-RU"/>
              </w:rPr>
              <w:t> О</w:t>
            </w:r>
            <w:proofErr w:type="gramEnd"/>
            <w:r w:rsidRPr="00D94950">
              <w:rPr>
                <w:sz w:val="20"/>
                <w:szCs w:val="20"/>
                <w:lang w:bidi="ru-RU"/>
              </w:rPr>
              <w:t>беспечить соответствие принятых технических решений и мероприятий по охране окружающей среды согласно следующим нормативам:</w:t>
            </w:r>
          </w:p>
          <w:p w:rsidR="0032629C" w:rsidRPr="00D94950" w:rsidRDefault="0032629C" w:rsidP="00031F0E">
            <w:pPr>
              <w:suppressAutoHyphens/>
              <w:spacing w:after="0"/>
              <w:ind w:left="57" w:right="57"/>
              <w:contextualSpacing/>
              <w:rPr>
                <w:sz w:val="20"/>
                <w:szCs w:val="20"/>
                <w:lang w:bidi="ru-RU"/>
              </w:rPr>
            </w:pPr>
            <w:r w:rsidRPr="00D94950">
              <w:rPr>
                <w:sz w:val="20"/>
                <w:szCs w:val="20"/>
                <w:lang w:bidi="ru-RU"/>
              </w:rPr>
              <w:t>1) Федеральный закон РФ «Об экологической экспертизе» от 23.11.1995 № 174-ФЗ.</w:t>
            </w:r>
          </w:p>
          <w:p w:rsidR="0032629C" w:rsidRPr="00D94950" w:rsidRDefault="0032629C" w:rsidP="00031F0E">
            <w:pPr>
              <w:suppressAutoHyphens/>
              <w:spacing w:after="0"/>
              <w:ind w:left="57" w:right="57"/>
              <w:contextualSpacing/>
              <w:rPr>
                <w:sz w:val="20"/>
                <w:szCs w:val="20"/>
                <w:lang w:bidi="ru-RU"/>
              </w:rPr>
            </w:pPr>
            <w:r w:rsidRPr="00D94950">
              <w:rPr>
                <w:sz w:val="20"/>
                <w:szCs w:val="20"/>
                <w:lang w:bidi="ru-RU"/>
              </w:rPr>
              <w:t>2) Федеральный закон РФ «О санитарно-эпидемиологическом благополучии населения» от 30.03.1999 № 52-ФЗ.</w:t>
            </w:r>
          </w:p>
          <w:p w:rsidR="0032629C" w:rsidRPr="00D94950" w:rsidRDefault="0032629C" w:rsidP="00031F0E">
            <w:pPr>
              <w:suppressAutoHyphens/>
              <w:spacing w:after="0"/>
              <w:ind w:left="57" w:right="57"/>
              <w:contextualSpacing/>
              <w:rPr>
                <w:sz w:val="20"/>
                <w:szCs w:val="20"/>
                <w:lang w:bidi="ru-RU"/>
              </w:rPr>
            </w:pPr>
            <w:r w:rsidRPr="00D94950">
              <w:rPr>
                <w:sz w:val="20"/>
                <w:szCs w:val="20"/>
                <w:lang w:bidi="ru-RU"/>
              </w:rPr>
              <w:t>3) Федеральный закон РФ «О техническом регулировании» от 27.12.2002 № 184-ФЗ.</w:t>
            </w:r>
          </w:p>
          <w:p w:rsidR="0032629C" w:rsidRPr="00BF2A08" w:rsidRDefault="0032629C" w:rsidP="00031F0E">
            <w:pPr>
              <w:suppressAutoHyphens/>
              <w:spacing w:after="0"/>
              <w:ind w:left="57" w:right="57"/>
              <w:contextualSpacing/>
              <w:rPr>
                <w:sz w:val="20"/>
                <w:szCs w:val="20"/>
              </w:rPr>
            </w:pPr>
            <w:r w:rsidRPr="00BF2A08">
              <w:rPr>
                <w:sz w:val="20"/>
                <w:szCs w:val="20"/>
              </w:rPr>
              <w:t>4) СанПиН 2.2.1/2.1.1.1200-03 «Санитарно-защитные зоны и санитарная классификация предприятий, сооружений и иных объектов».</w:t>
            </w:r>
          </w:p>
          <w:p w:rsidR="0032629C" w:rsidRPr="00BF2A08" w:rsidRDefault="0032629C" w:rsidP="00031F0E">
            <w:pPr>
              <w:suppressAutoHyphens/>
              <w:spacing w:after="0"/>
              <w:ind w:left="57" w:right="57"/>
              <w:contextualSpacing/>
              <w:rPr>
                <w:sz w:val="20"/>
                <w:szCs w:val="20"/>
              </w:rPr>
            </w:pPr>
            <w:r w:rsidRPr="00BF2A08">
              <w:rPr>
                <w:sz w:val="20"/>
                <w:szCs w:val="20"/>
              </w:rPr>
              <w:t>5)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32629C" w:rsidRPr="00BF2A08" w:rsidRDefault="0032629C" w:rsidP="00031F0E">
            <w:pPr>
              <w:suppressAutoHyphens/>
              <w:spacing w:after="0"/>
              <w:ind w:left="57" w:right="57"/>
              <w:contextualSpacing/>
              <w:rPr>
                <w:sz w:val="20"/>
                <w:szCs w:val="20"/>
              </w:rPr>
            </w:pPr>
            <w:r w:rsidRPr="00BF2A08">
              <w:rPr>
                <w:sz w:val="20"/>
                <w:szCs w:val="20"/>
              </w:rPr>
              <w:t>6)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32629C" w:rsidRPr="00BF2A08" w:rsidRDefault="0032629C" w:rsidP="00031F0E">
            <w:pPr>
              <w:suppressAutoHyphens/>
              <w:spacing w:after="0"/>
              <w:ind w:left="57" w:right="57"/>
              <w:contextualSpacing/>
              <w:rPr>
                <w:sz w:val="20"/>
                <w:szCs w:val="20"/>
              </w:rPr>
            </w:pPr>
            <w:r w:rsidRPr="00BF2A08">
              <w:rPr>
                <w:sz w:val="20"/>
                <w:szCs w:val="20"/>
              </w:rPr>
              <w:t>7)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32629C" w:rsidRPr="00BF2A08" w:rsidRDefault="0032629C" w:rsidP="00031F0E">
            <w:pPr>
              <w:suppressAutoHyphens/>
              <w:spacing w:after="0"/>
              <w:ind w:left="57" w:right="57"/>
              <w:contextualSpacing/>
              <w:rPr>
                <w:sz w:val="20"/>
                <w:szCs w:val="20"/>
              </w:rPr>
            </w:pPr>
            <w:r w:rsidRPr="00BF2A08">
              <w:rPr>
                <w:sz w:val="20"/>
                <w:szCs w:val="20"/>
              </w:rPr>
              <w:t>8) СП 2.1.5.1059-01. 2.1.5. «Водоотведение населенных мест. Санитарная охрана водных объектов. Гигиенические требования к охране подземных вод от загрязнения».</w:t>
            </w:r>
          </w:p>
          <w:p w:rsidR="0032629C" w:rsidRPr="00BF2A08" w:rsidRDefault="0032629C" w:rsidP="00031F0E">
            <w:pPr>
              <w:suppressAutoHyphens/>
              <w:spacing w:after="0"/>
              <w:ind w:left="57" w:right="57"/>
              <w:contextualSpacing/>
              <w:rPr>
                <w:sz w:val="20"/>
                <w:szCs w:val="20"/>
              </w:rPr>
            </w:pPr>
            <w:r w:rsidRPr="00BF2A08">
              <w:rPr>
                <w:sz w:val="20"/>
                <w:szCs w:val="20"/>
              </w:rPr>
              <w:t xml:space="preserve">9) «Положение об оценке воздействия намечаемой хозяйственной и иной деятельности на окружающую среду в РФ», утвержденное Приказом </w:t>
            </w:r>
            <w:proofErr w:type="spellStart"/>
            <w:r w:rsidRPr="00BF2A08">
              <w:rPr>
                <w:sz w:val="20"/>
                <w:szCs w:val="20"/>
              </w:rPr>
              <w:t>Госкомэкологии</w:t>
            </w:r>
            <w:proofErr w:type="spellEnd"/>
            <w:r w:rsidRPr="00BF2A08">
              <w:rPr>
                <w:sz w:val="20"/>
                <w:szCs w:val="20"/>
              </w:rPr>
              <w:t xml:space="preserve"> РФ от 16.05.2000 № 372.</w:t>
            </w:r>
          </w:p>
          <w:p w:rsidR="0032629C" w:rsidRPr="00BF2A08" w:rsidRDefault="0032629C" w:rsidP="00031F0E">
            <w:pPr>
              <w:suppressAutoHyphens/>
              <w:spacing w:after="0"/>
              <w:ind w:left="57" w:right="57"/>
              <w:contextualSpacing/>
              <w:rPr>
                <w:sz w:val="20"/>
                <w:szCs w:val="20"/>
              </w:rPr>
            </w:pPr>
            <w:r w:rsidRPr="00BF2A08">
              <w:rPr>
                <w:sz w:val="20"/>
                <w:szCs w:val="20"/>
              </w:rPr>
              <w:t>10) ГОСТ 17.5.3.04-83 «Государственный стандарт Союза ССР. Охрана природы. Земли. Общие требования к рекультивации земель».</w:t>
            </w:r>
          </w:p>
          <w:p w:rsidR="0032629C" w:rsidRPr="00BF2A08" w:rsidRDefault="0032629C" w:rsidP="00031F0E">
            <w:pPr>
              <w:suppressAutoHyphens/>
              <w:spacing w:after="0"/>
              <w:ind w:left="57" w:right="57"/>
              <w:contextualSpacing/>
              <w:rPr>
                <w:sz w:val="20"/>
                <w:szCs w:val="20"/>
              </w:rPr>
            </w:pPr>
            <w:r w:rsidRPr="00BF2A08">
              <w:rPr>
                <w:sz w:val="20"/>
                <w:szCs w:val="20"/>
              </w:rPr>
              <w:t xml:space="preserve">11) ГОСТ </w:t>
            </w:r>
            <w:proofErr w:type="gramStart"/>
            <w:r w:rsidRPr="00BF2A08">
              <w:rPr>
                <w:sz w:val="20"/>
                <w:szCs w:val="20"/>
              </w:rPr>
              <w:t>Р</w:t>
            </w:r>
            <w:proofErr w:type="gramEnd"/>
            <w:r w:rsidRPr="00BF2A08">
              <w:rPr>
                <w:sz w:val="20"/>
                <w:szCs w:val="20"/>
              </w:rPr>
              <w:t xml:space="preserve"> 57446-2017. «Национальный стандарт Российской Федерации. Наилучшие доступные технологии. Рекультивация нарушенных земель и земельных участков. Восстановление биологического разнообразия».</w:t>
            </w:r>
          </w:p>
          <w:p w:rsidR="0032629C" w:rsidRPr="00BF2A08" w:rsidRDefault="0032629C" w:rsidP="00031F0E">
            <w:pPr>
              <w:suppressAutoHyphens/>
              <w:spacing w:after="0"/>
              <w:ind w:left="57" w:right="57"/>
              <w:contextualSpacing/>
              <w:rPr>
                <w:sz w:val="20"/>
                <w:szCs w:val="20"/>
              </w:rPr>
            </w:pPr>
            <w:r w:rsidRPr="00BF2A08">
              <w:rPr>
                <w:sz w:val="20"/>
                <w:szCs w:val="20"/>
              </w:rPr>
              <w:t>12) «Инструкция по проектированию, эксплуатации и   рекультивации полигонов для твердых бытовых отходов», утвержденная Министерством строительства РФ от 02.11.1996.</w:t>
            </w:r>
          </w:p>
          <w:p w:rsidR="0032629C" w:rsidRPr="00BF2A08" w:rsidRDefault="0032629C" w:rsidP="00031F0E">
            <w:pPr>
              <w:suppressAutoHyphens/>
              <w:spacing w:after="0"/>
              <w:ind w:left="57" w:right="57"/>
              <w:contextualSpacing/>
              <w:rPr>
                <w:sz w:val="20"/>
                <w:szCs w:val="20"/>
              </w:rPr>
            </w:pPr>
            <w:r w:rsidRPr="00BF2A08">
              <w:rPr>
                <w:sz w:val="20"/>
                <w:szCs w:val="20"/>
              </w:rPr>
              <w:t>13) СП 320.1325800.2017 «Свод правил. Полигоны для твердых коммунальных отходов. Проектирование, эксплуатация и рекультивация.</w:t>
            </w:r>
          </w:p>
          <w:p w:rsidR="0032629C" w:rsidRPr="004B6927" w:rsidRDefault="0032629C" w:rsidP="00031F0E">
            <w:pPr>
              <w:suppressAutoHyphens/>
              <w:spacing w:after="0"/>
              <w:ind w:left="57" w:right="57"/>
              <w:contextualSpacing/>
              <w:rPr>
                <w:sz w:val="20"/>
                <w:szCs w:val="20"/>
              </w:rPr>
            </w:pPr>
            <w:r w:rsidRPr="00BF2A08">
              <w:rPr>
                <w:sz w:val="20"/>
                <w:szCs w:val="20"/>
              </w:rPr>
              <w:t>14) </w:t>
            </w:r>
            <w:r w:rsidRPr="004B6927">
              <w:rPr>
                <w:sz w:val="20"/>
                <w:szCs w:val="20"/>
              </w:rPr>
              <w:t>Постановление Правительства РФ от 10.07.2018 № 800 «О проведении рекультивации и консервации земель».</w:t>
            </w:r>
          </w:p>
          <w:p w:rsidR="0032629C" w:rsidRPr="004B6927" w:rsidRDefault="0032629C" w:rsidP="00031F0E">
            <w:pPr>
              <w:suppressAutoHyphens/>
              <w:spacing w:after="0"/>
              <w:ind w:left="57" w:right="57"/>
              <w:contextualSpacing/>
              <w:rPr>
                <w:sz w:val="20"/>
                <w:szCs w:val="20"/>
              </w:rPr>
            </w:pPr>
            <w:r w:rsidRPr="004B6927">
              <w:rPr>
                <w:sz w:val="20"/>
                <w:szCs w:val="20"/>
              </w:rPr>
              <w:t>15) Федеральный закон от 18.06.2001 № 78-ФЗ «О землеустройстве».</w:t>
            </w:r>
          </w:p>
          <w:p w:rsidR="0032629C" w:rsidRPr="004B6927" w:rsidRDefault="0032629C" w:rsidP="00031F0E">
            <w:pPr>
              <w:suppressAutoHyphens/>
              <w:spacing w:after="0"/>
              <w:ind w:left="57" w:right="57"/>
              <w:contextualSpacing/>
              <w:rPr>
                <w:sz w:val="20"/>
                <w:szCs w:val="20"/>
              </w:rPr>
            </w:pPr>
            <w:r w:rsidRPr="004B6927">
              <w:rPr>
                <w:sz w:val="20"/>
                <w:szCs w:val="20"/>
              </w:rPr>
              <w:t>16) Другие действующие нормативные правовые документы РФ.</w:t>
            </w:r>
          </w:p>
          <w:p w:rsidR="0032629C" w:rsidRPr="00D94950" w:rsidRDefault="0032629C" w:rsidP="00031F0E">
            <w:pPr>
              <w:suppressAutoHyphens/>
              <w:spacing w:after="0"/>
              <w:ind w:left="57" w:right="57"/>
              <w:contextualSpacing/>
              <w:rPr>
                <w:sz w:val="20"/>
                <w:szCs w:val="20"/>
                <w:lang w:bidi="ru-RU"/>
              </w:rPr>
            </w:pPr>
            <w:proofErr w:type="gramStart"/>
            <w:r w:rsidRPr="004B6927">
              <w:rPr>
                <w:sz w:val="20"/>
                <w:szCs w:val="20"/>
              </w:rPr>
              <w:t xml:space="preserve">14.2 Проектную документацию в части оценки воздействия на компоненты окружающей среды выполнить с учетом требований Приказа </w:t>
            </w:r>
            <w:proofErr w:type="spellStart"/>
            <w:r w:rsidRPr="004B6927">
              <w:rPr>
                <w:sz w:val="20"/>
                <w:szCs w:val="20"/>
              </w:rPr>
              <w:t>Госкомэкологии</w:t>
            </w:r>
            <w:proofErr w:type="spellEnd"/>
            <w:r w:rsidRPr="004B6927">
              <w:rPr>
                <w:sz w:val="20"/>
                <w:szCs w:val="20"/>
              </w:rPr>
              <w:t xml:space="preserve"> РФ от 16.05.2000 № 372 «Об утверждении Положения об оценке воздействия намечаемой хозяйственной и иной деятельности на окружающую среду в Российской Федерации», Федерального закона от 04.05.1999 № 96-ФЗ «Об охране атмосферного воздуха», Федерального закона от 10.01.2002 № 7-ФЗ «Об охране окружающей среды», Федерального закона от 24.06.1998</w:t>
            </w:r>
            <w:proofErr w:type="gramEnd"/>
            <w:r w:rsidRPr="004B6927">
              <w:rPr>
                <w:sz w:val="20"/>
                <w:szCs w:val="20"/>
              </w:rPr>
              <w:t xml:space="preserve"> № 89-ФЗ «Об отходах производства и </w:t>
            </w:r>
            <w:r w:rsidRPr="004B6927">
              <w:rPr>
                <w:sz w:val="20"/>
                <w:szCs w:val="20"/>
                <w:lang w:bidi="ru-RU"/>
              </w:rPr>
              <w:t xml:space="preserve">потребления», </w:t>
            </w:r>
            <w:r w:rsidRPr="004B6927">
              <w:rPr>
                <w:sz w:val="20"/>
                <w:szCs w:val="20"/>
              </w:rPr>
              <w:t xml:space="preserve">Закона РФ </w:t>
            </w:r>
            <w:r w:rsidRPr="004B6927">
              <w:rPr>
                <w:sz w:val="20"/>
                <w:szCs w:val="20"/>
                <w:lang w:bidi="ru-RU"/>
              </w:rPr>
              <w:t>от 21.02.1992 № 2395-1 «О недрах» и иных нормативных документов в области охраны окружающей среды, в объеме, необходимом для получения положительного заключения государственной экологической экспертизы.</w:t>
            </w:r>
          </w:p>
          <w:p w:rsidR="0032629C" w:rsidRPr="00D94950" w:rsidRDefault="0032629C" w:rsidP="00031F0E">
            <w:pPr>
              <w:suppressAutoHyphens/>
              <w:spacing w:after="0"/>
              <w:ind w:left="57" w:right="57"/>
              <w:contextualSpacing/>
              <w:rPr>
                <w:sz w:val="20"/>
                <w:szCs w:val="20"/>
              </w:rPr>
            </w:pPr>
            <w:r w:rsidRPr="00D94950">
              <w:rPr>
                <w:sz w:val="20"/>
                <w:szCs w:val="20"/>
                <w:lang w:bidi="ru-RU"/>
              </w:rPr>
              <w:t>14.3 </w:t>
            </w:r>
            <w:r w:rsidRPr="00D94950">
              <w:rPr>
                <w:sz w:val="20"/>
                <w:szCs w:val="20"/>
              </w:rPr>
              <w:t>Проектная документация должна быть выполнена на основе инженерных изысканий в объеме</w:t>
            </w:r>
            <w:r>
              <w:rPr>
                <w:sz w:val="20"/>
                <w:szCs w:val="20"/>
              </w:rPr>
              <w:t>,</w:t>
            </w:r>
            <w:r w:rsidRPr="00D94950">
              <w:rPr>
                <w:sz w:val="20"/>
                <w:szCs w:val="20"/>
              </w:rPr>
              <w:t xml:space="preserve"> необходимом для проведения государственной экологической экспертизы, проверки достоверности определения сметной стоимости, а также государственной экспертизы проектной документации и результатов инженерных изысканий (при необходимости).</w:t>
            </w:r>
          </w:p>
        </w:tc>
      </w:tr>
      <w:tr w:rsidR="0032629C" w:rsidRPr="00D94950" w:rsidTr="00031F0E">
        <w:tc>
          <w:tcPr>
            <w:tcW w:w="568" w:type="dxa"/>
          </w:tcPr>
          <w:p w:rsidR="0032629C" w:rsidRPr="00D94950" w:rsidRDefault="0032629C" w:rsidP="00031F0E">
            <w:pPr>
              <w:tabs>
                <w:tab w:val="left" w:pos="426"/>
              </w:tabs>
              <w:suppressAutoHyphens/>
              <w:spacing w:after="0"/>
              <w:ind w:left="57" w:right="57"/>
              <w:contextualSpacing/>
              <w:rPr>
                <w:sz w:val="20"/>
                <w:szCs w:val="20"/>
              </w:rPr>
            </w:pPr>
            <w:r w:rsidRPr="00D94950">
              <w:rPr>
                <w:sz w:val="20"/>
                <w:szCs w:val="20"/>
              </w:rPr>
              <w:t>15.</w:t>
            </w:r>
          </w:p>
        </w:tc>
        <w:tc>
          <w:tcPr>
            <w:tcW w:w="2551" w:type="dxa"/>
          </w:tcPr>
          <w:p w:rsidR="0032629C" w:rsidRPr="00D94950" w:rsidRDefault="0032629C" w:rsidP="00031F0E">
            <w:pPr>
              <w:tabs>
                <w:tab w:val="left" w:pos="426"/>
              </w:tabs>
              <w:suppressAutoHyphens/>
              <w:spacing w:after="0"/>
              <w:ind w:left="57" w:right="57"/>
              <w:contextualSpacing/>
              <w:jc w:val="left"/>
              <w:rPr>
                <w:sz w:val="20"/>
                <w:szCs w:val="20"/>
              </w:rPr>
            </w:pPr>
            <w:r w:rsidRPr="00D94950">
              <w:rPr>
                <w:sz w:val="20"/>
                <w:szCs w:val="20"/>
                <w:lang w:bidi="ru-RU"/>
              </w:rPr>
              <w:t xml:space="preserve">Основные требования к разработке материалов по </w:t>
            </w:r>
            <w:r w:rsidRPr="00D94950">
              <w:rPr>
                <w:bCs/>
                <w:sz w:val="20"/>
                <w:szCs w:val="20"/>
                <w:lang w:bidi="ru-RU"/>
              </w:rPr>
              <w:t>оценке воздействия намечаемой деятельности Объекта на окружающую среду (ОВОС)</w:t>
            </w:r>
          </w:p>
        </w:tc>
        <w:tc>
          <w:tcPr>
            <w:tcW w:w="7088" w:type="dxa"/>
            <w:shd w:val="clear" w:color="auto" w:fill="auto"/>
          </w:tcPr>
          <w:p w:rsidR="0032629C" w:rsidRPr="00D94950" w:rsidRDefault="0032629C" w:rsidP="00031F0E">
            <w:pPr>
              <w:suppressAutoHyphens/>
              <w:spacing w:after="0"/>
              <w:ind w:left="57" w:right="57"/>
              <w:contextualSpacing/>
              <w:rPr>
                <w:sz w:val="20"/>
                <w:szCs w:val="20"/>
              </w:rPr>
            </w:pPr>
            <w:r w:rsidRPr="00D94950">
              <w:rPr>
                <w:sz w:val="20"/>
                <w:szCs w:val="20"/>
              </w:rPr>
              <w:t>15.1</w:t>
            </w:r>
            <w:proofErr w:type="gramStart"/>
            <w:r w:rsidRPr="00D94950">
              <w:rPr>
                <w:sz w:val="20"/>
                <w:szCs w:val="20"/>
              </w:rPr>
              <w:t> Д</w:t>
            </w:r>
            <w:proofErr w:type="gramEnd"/>
            <w:r w:rsidRPr="00D94950">
              <w:rPr>
                <w:sz w:val="20"/>
                <w:szCs w:val="20"/>
              </w:rPr>
              <w:t xml:space="preserve">ля оценки воздействия на окружающую среду используются методы: </w:t>
            </w:r>
          </w:p>
          <w:p w:rsidR="0032629C" w:rsidRPr="00D94950" w:rsidRDefault="0032629C" w:rsidP="00031F0E">
            <w:pPr>
              <w:suppressAutoHyphens/>
              <w:spacing w:after="0"/>
              <w:ind w:left="57" w:right="57"/>
              <w:contextualSpacing/>
              <w:rPr>
                <w:sz w:val="20"/>
                <w:szCs w:val="20"/>
              </w:rPr>
            </w:pPr>
            <w:r w:rsidRPr="00D94950">
              <w:rPr>
                <w:sz w:val="20"/>
                <w:szCs w:val="20"/>
              </w:rPr>
              <w:t>- эмпирическое обобщение данных;</w:t>
            </w:r>
          </w:p>
          <w:p w:rsidR="0032629C" w:rsidRPr="00D94950" w:rsidRDefault="0032629C" w:rsidP="00031F0E">
            <w:pPr>
              <w:suppressAutoHyphens/>
              <w:spacing w:after="0"/>
              <w:ind w:left="57" w:right="57"/>
              <w:contextualSpacing/>
              <w:rPr>
                <w:sz w:val="20"/>
                <w:szCs w:val="20"/>
              </w:rPr>
            </w:pPr>
            <w:r w:rsidRPr="00D94950">
              <w:rPr>
                <w:sz w:val="20"/>
                <w:szCs w:val="20"/>
              </w:rPr>
              <w:t xml:space="preserve">- метод аналоговых оценок и сравнение с универсальными стандартами; </w:t>
            </w:r>
          </w:p>
          <w:p w:rsidR="0032629C" w:rsidRPr="00D94950" w:rsidRDefault="0032629C" w:rsidP="00031F0E">
            <w:pPr>
              <w:suppressAutoHyphens/>
              <w:spacing w:after="0"/>
              <w:ind w:left="57" w:right="57"/>
              <w:contextualSpacing/>
              <w:rPr>
                <w:sz w:val="20"/>
                <w:szCs w:val="20"/>
              </w:rPr>
            </w:pPr>
            <w:r w:rsidRPr="00D94950">
              <w:rPr>
                <w:sz w:val="20"/>
                <w:szCs w:val="20"/>
              </w:rPr>
              <w:t xml:space="preserve">- метод экспертных оценок для оценки воздействий, не поддающихся непосредственному измерению; </w:t>
            </w:r>
          </w:p>
          <w:p w:rsidR="0032629C" w:rsidRPr="00D94950" w:rsidRDefault="0032629C" w:rsidP="00031F0E">
            <w:pPr>
              <w:suppressAutoHyphens/>
              <w:spacing w:after="0"/>
              <w:ind w:left="57" w:right="57"/>
              <w:contextualSpacing/>
              <w:rPr>
                <w:sz w:val="20"/>
                <w:szCs w:val="20"/>
              </w:rPr>
            </w:pPr>
            <w:r w:rsidRPr="00D94950">
              <w:rPr>
                <w:sz w:val="20"/>
                <w:szCs w:val="20"/>
              </w:rPr>
              <w:t xml:space="preserve">- «метод списка» и «метод матриц» для выявления значимых воздействий; </w:t>
            </w:r>
          </w:p>
          <w:p w:rsidR="0032629C" w:rsidRPr="00D94950" w:rsidRDefault="0032629C" w:rsidP="00031F0E">
            <w:pPr>
              <w:suppressAutoHyphens/>
              <w:spacing w:after="0"/>
              <w:ind w:left="57" w:right="57"/>
              <w:contextualSpacing/>
              <w:rPr>
                <w:sz w:val="20"/>
                <w:szCs w:val="20"/>
              </w:rPr>
            </w:pPr>
            <w:r w:rsidRPr="00D94950">
              <w:rPr>
                <w:sz w:val="20"/>
                <w:szCs w:val="20"/>
              </w:rPr>
              <w:t>- метод математического моделирования;</w:t>
            </w:r>
          </w:p>
          <w:p w:rsidR="0032629C" w:rsidRPr="00D94950" w:rsidRDefault="0032629C" w:rsidP="00031F0E">
            <w:pPr>
              <w:suppressAutoHyphens/>
              <w:spacing w:after="0"/>
              <w:ind w:left="57" w:right="57"/>
              <w:contextualSpacing/>
              <w:rPr>
                <w:sz w:val="20"/>
                <w:szCs w:val="20"/>
              </w:rPr>
            </w:pPr>
            <w:r w:rsidRPr="00D94950">
              <w:rPr>
                <w:sz w:val="20"/>
                <w:szCs w:val="20"/>
              </w:rPr>
              <w:t>- расчетные методы определения прогнозируемых выбросов, сбросов и норм образования отходов.</w:t>
            </w:r>
          </w:p>
          <w:p w:rsidR="0032629C" w:rsidRPr="00D94950" w:rsidRDefault="0032629C" w:rsidP="00031F0E">
            <w:pPr>
              <w:suppressAutoHyphens/>
              <w:spacing w:after="0"/>
              <w:ind w:left="57" w:right="57"/>
              <w:contextualSpacing/>
              <w:rPr>
                <w:sz w:val="20"/>
                <w:szCs w:val="20"/>
              </w:rPr>
            </w:pPr>
            <w:r w:rsidRPr="00D94950">
              <w:rPr>
                <w:sz w:val="20"/>
                <w:szCs w:val="20"/>
              </w:rPr>
              <w:t>15.2</w:t>
            </w:r>
            <w:proofErr w:type="gramStart"/>
            <w:r w:rsidRPr="00D94950">
              <w:rPr>
                <w:sz w:val="20"/>
                <w:szCs w:val="20"/>
              </w:rPr>
              <w:t> Д</w:t>
            </w:r>
            <w:proofErr w:type="gramEnd"/>
            <w:r w:rsidRPr="00D94950">
              <w:rPr>
                <w:sz w:val="20"/>
                <w:szCs w:val="20"/>
              </w:rPr>
              <w:t>ля организации процесса общественного участия в процедуре ОВОС использовать следующие методы:</w:t>
            </w:r>
          </w:p>
          <w:p w:rsidR="0032629C" w:rsidRPr="00D94950" w:rsidRDefault="0032629C" w:rsidP="00031F0E">
            <w:pPr>
              <w:suppressAutoHyphens/>
              <w:spacing w:after="0"/>
              <w:ind w:left="57" w:right="57"/>
              <w:contextualSpacing/>
              <w:rPr>
                <w:sz w:val="20"/>
                <w:szCs w:val="20"/>
              </w:rPr>
            </w:pPr>
            <w:r w:rsidRPr="00D94950">
              <w:rPr>
                <w:sz w:val="20"/>
                <w:szCs w:val="20"/>
              </w:rPr>
              <w:t xml:space="preserve">- информирование через местные, региональные, федеральные газеты; </w:t>
            </w:r>
          </w:p>
          <w:p w:rsidR="0032629C" w:rsidRPr="00D94950" w:rsidRDefault="0032629C" w:rsidP="00031F0E">
            <w:pPr>
              <w:suppressAutoHyphens/>
              <w:spacing w:after="0"/>
              <w:ind w:left="57" w:right="57"/>
              <w:contextualSpacing/>
              <w:rPr>
                <w:sz w:val="20"/>
                <w:szCs w:val="20"/>
              </w:rPr>
            </w:pPr>
            <w:r w:rsidRPr="00D94950">
              <w:rPr>
                <w:sz w:val="20"/>
                <w:szCs w:val="20"/>
              </w:rPr>
              <w:t xml:space="preserve">- предоставление </w:t>
            </w:r>
            <w:r>
              <w:rPr>
                <w:sz w:val="20"/>
                <w:szCs w:val="20"/>
              </w:rPr>
              <w:t xml:space="preserve">участникам общественных обсуждений </w:t>
            </w:r>
            <w:r w:rsidRPr="00D94950">
              <w:rPr>
                <w:sz w:val="20"/>
                <w:szCs w:val="20"/>
              </w:rPr>
              <w:t>технического задания и предварительных материалов ОВОС для ознакомления</w:t>
            </w:r>
            <w:r>
              <w:rPr>
                <w:sz w:val="20"/>
                <w:szCs w:val="20"/>
              </w:rPr>
              <w:t xml:space="preserve"> по их запросу</w:t>
            </w:r>
            <w:r w:rsidRPr="00D94950">
              <w:rPr>
                <w:sz w:val="20"/>
                <w:szCs w:val="20"/>
              </w:rPr>
              <w:t>;</w:t>
            </w:r>
          </w:p>
          <w:p w:rsidR="0032629C" w:rsidRPr="00D94950" w:rsidRDefault="0032629C" w:rsidP="00031F0E">
            <w:pPr>
              <w:suppressAutoHyphens/>
              <w:spacing w:after="0"/>
              <w:ind w:left="57" w:right="57"/>
              <w:contextualSpacing/>
              <w:rPr>
                <w:sz w:val="20"/>
                <w:szCs w:val="20"/>
              </w:rPr>
            </w:pPr>
            <w:r w:rsidRPr="00D94950">
              <w:rPr>
                <w:sz w:val="20"/>
                <w:szCs w:val="20"/>
              </w:rPr>
              <w:t>- общественные обсуждения.</w:t>
            </w:r>
          </w:p>
          <w:p w:rsidR="0032629C" w:rsidRPr="00D94950" w:rsidRDefault="0032629C" w:rsidP="00031F0E">
            <w:pPr>
              <w:suppressAutoHyphens/>
              <w:spacing w:after="0"/>
              <w:ind w:left="57" w:right="57"/>
              <w:contextualSpacing/>
              <w:rPr>
                <w:sz w:val="20"/>
                <w:szCs w:val="20"/>
              </w:rPr>
            </w:pPr>
            <w:r w:rsidRPr="00D94950">
              <w:rPr>
                <w:sz w:val="20"/>
                <w:szCs w:val="20"/>
              </w:rPr>
              <w:t xml:space="preserve">15.3 Материалы по оценке воздействия на окружающую среду должны </w:t>
            </w:r>
            <w:r w:rsidRPr="00D94950">
              <w:rPr>
                <w:color w:val="000000"/>
                <w:sz w:val="20"/>
                <w:szCs w:val="20"/>
                <w:lang w:bidi="ru-RU"/>
              </w:rPr>
              <w:t>соответствовать</w:t>
            </w:r>
            <w:r w:rsidRPr="00D94950">
              <w:rPr>
                <w:sz w:val="20"/>
                <w:szCs w:val="20"/>
              </w:rPr>
              <w:t xml:space="preserve"> Положению об оценке воздействия намечаемой хозяйственной и иной деятельности на окружающую среду в Российской Федерации», утвержденному Приказом </w:t>
            </w:r>
            <w:proofErr w:type="spellStart"/>
            <w:r w:rsidRPr="00D94950">
              <w:rPr>
                <w:sz w:val="20"/>
                <w:szCs w:val="20"/>
              </w:rPr>
              <w:t>Госкомэкологии</w:t>
            </w:r>
            <w:proofErr w:type="spellEnd"/>
            <w:r w:rsidRPr="00D94950">
              <w:rPr>
                <w:sz w:val="20"/>
                <w:szCs w:val="20"/>
              </w:rPr>
              <w:t xml:space="preserve"> РФ от 16.05.2000 № 372, и включать в себя:</w:t>
            </w:r>
          </w:p>
          <w:p w:rsidR="0032629C" w:rsidRPr="00D94950" w:rsidRDefault="0032629C" w:rsidP="00031F0E">
            <w:pPr>
              <w:suppressAutoHyphens/>
              <w:spacing w:after="0"/>
              <w:ind w:left="57" w:right="57"/>
              <w:contextualSpacing/>
              <w:rPr>
                <w:sz w:val="20"/>
                <w:szCs w:val="20"/>
              </w:rPr>
            </w:pPr>
            <w:r w:rsidRPr="00D94950">
              <w:rPr>
                <w:sz w:val="20"/>
                <w:szCs w:val="20"/>
              </w:rPr>
              <w:t xml:space="preserve">1) Определение характеристик намечаемой деятельности и возможных альтернатив (в </w:t>
            </w:r>
            <w:proofErr w:type="spellStart"/>
            <w:r w:rsidRPr="00D94950">
              <w:rPr>
                <w:sz w:val="20"/>
                <w:szCs w:val="20"/>
              </w:rPr>
              <w:t>т.ч</w:t>
            </w:r>
            <w:proofErr w:type="spellEnd"/>
            <w:r w:rsidRPr="00D94950">
              <w:rPr>
                <w:sz w:val="20"/>
                <w:szCs w:val="20"/>
              </w:rPr>
              <w:t>. отказа от деятельности)</w:t>
            </w:r>
          </w:p>
          <w:p w:rsidR="0032629C" w:rsidRPr="00D94950" w:rsidRDefault="0032629C" w:rsidP="00031F0E">
            <w:pPr>
              <w:suppressAutoHyphens/>
              <w:spacing w:after="0"/>
              <w:ind w:left="57" w:right="57"/>
              <w:contextualSpacing/>
              <w:rPr>
                <w:sz w:val="20"/>
                <w:szCs w:val="20"/>
              </w:rPr>
            </w:pPr>
            <w:r w:rsidRPr="00D94950">
              <w:rPr>
                <w:sz w:val="20"/>
                <w:szCs w:val="20"/>
              </w:rPr>
              <w:t>2) Анализ состояния окружающей среды, которая может быть затронута намечаемой деятельностью.</w:t>
            </w:r>
          </w:p>
          <w:p w:rsidR="0032629C" w:rsidRPr="00D94950" w:rsidRDefault="0032629C" w:rsidP="00031F0E">
            <w:pPr>
              <w:suppressAutoHyphens/>
              <w:spacing w:after="0"/>
              <w:ind w:left="57" w:right="57"/>
              <w:contextualSpacing/>
              <w:rPr>
                <w:sz w:val="20"/>
                <w:szCs w:val="20"/>
              </w:rPr>
            </w:pPr>
            <w:r w:rsidRPr="00D94950">
              <w:rPr>
                <w:sz w:val="20"/>
                <w:szCs w:val="20"/>
              </w:rPr>
              <w:t>3) Выявление возможных воздействий намечаемой деятельности на окружающую среду (и возможных альтернатив).</w:t>
            </w:r>
          </w:p>
          <w:p w:rsidR="0032629C" w:rsidRPr="00D94950" w:rsidRDefault="0032629C" w:rsidP="00031F0E">
            <w:pPr>
              <w:suppressAutoHyphens/>
              <w:spacing w:after="0"/>
              <w:ind w:left="57" w:right="57"/>
              <w:contextualSpacing/>
              <w:rPr>
                <w:sz w:val="20"/>
                <w:szCs w:val="20"/>
              </w:rPr>
            </w:pPr>
            <w:r w:rsidRPr="00D94950">
              <w:rPr>
                <w:sz w:val="20"/>
                <w:szCs w:val="20"/>
              </w:rPr>
              <w:t xml:space="preserve">4) Прогнозная оценка воздействия на окружающую среду </w:t>
            </w:r>
            <w:proofErr w:type="gramStart"/>
            <w:r w:rsidRPr="00D94950">
              <w:rPr>
                <w:sz w:val="20"/>
                <w:szCs w:val="20"/>
              </w:rPr>
              <w:t>намечаемой</w:t>
            </w:r>
            <w:proofErr w:type="gramEnd"/>
            <w:r w:rsidRPr="00D94950">
              <w:rPr>
                <w:sz w:val="20"/>
                <w:szCs w:val="20"/>
              </w:rPr>
              <w:t xml:space="preserve"> (и возможных альтернатив).</w:t>
            </w:r>
          </w:p>
          <w:p w:rsidR="0032629C" w:rsidRPr="00D94950" w:rsidRDefault="0032629C" w:rsidP="00031F0E">
            <w:pPr>
              <w:suppressAutoHyphens/>
              <w:spacing w:after="0"/>
              <w:ind w:left="57" w:right="57"/>
              <w:contextualSpacing/>
              <w:rPr>
                <w:sz w:val="20"/>
                <w:szCs w:val="20"/>
              </w:rPr>
            </w:pPr>
            <w:r w:rsidRPr="00D94950">
              <w:rPr>
                <w:sz w:val="20"/>
                <w:szCs w:val="20"/>
              </w:rPr>
              <w:t>5) Определение мероприятий, уменьшающих, смягчающих или предотвращающих негативные воздействия. Оценка их эффективности и возможности реализации.</w:t>
            </w:r>
          </w:p>
          <w:p w:rsidR="0032629C" w:rsidRPr="00D94950" w:rsidRDefault="0032629C" w:rsidP="00031F0E">
            <w:pPr>
              <w:suppressAutoHyphens/>
              <w:spacing w:after="0"/>
              <w:ind w:left="57" w:right="57"/>
              <w:contextualSpacing/>
              <w:rPr>
                <w:sz w:val="20"/>
                <w:szCs w:val="20"/>
              </w:rPr>
            </w:pPr>
            <w:r w:rsidRPr="00D94950">
              <w:rPr>
                <w:sz w:val="20"/>
                <w:szCs w:val="20"/>
              </w:rPr>
              <w:t>6) Оценка значимости остаточных воздействий на окружающую среду и их последствий.</w:t>
            </w:r>
          </w:p>
          <w:p w:rsidR="0032629C" w:rsidRPr="00D94950" w:rsidRDefault="0032629C" w:rsidP="00031F0E">
            <w:pPr>
              <w:suppressAutoHyphens/>
              <w:spacing w:after="0"/>
              <w:ind w:left="57" w:right="57"/>
              <w:contextualSpacing/>
              <w:rPr>
                <w:sz w:val="20"/>
                <w:szCs w:val="20"/>
              </w:rPr>
            </w:pPr>
            <w:r w:rsidRPr="00D94950">
              <w:rPr>
                <w:sz w:val="20"/>
                <w:szCs w:val="20"/>
              </w:rPr>
              <w:t>7) Сравнение рассматриваемых альтернатив по ожидаемым экологическим и связанным с ними социально-экономическим последствиям. Обоснование варианта, принятого к реализации.</w:t>
            </w:r>
          </w:p>
          <w:p w:rsidR="0032629C" w:rsidRPr="00D94950" w:rsidRDefault="0032629C" w:rsidP="00031F0E">
            <w:pPr>
              <w:suppressAutoHyphens/>
              <w:spacing w:after="0"/>
              <w:ind w:left="57" w:right="57"/>
              <w:contextualSpacing/>
              <w:rPr>
                <w:sz w:val="20"/>
                <w:szCs w:val="20"/>
              </w:rPr>
            </w:pPr>
            <w:r w:rsidRPr="00D94950">
              <w:rPr>
                <w:sz w:val="20"/>
                <w:szCs w:val="20"/>
              </w:rPr>
              <w:t>8) Разработка предложений по программе экологического мониторинга и контроля на всех этапах реализации намечаемой хозяйственной деятельности.</w:t>
            </w:r>
          </w:p>
          <w:p w:rsidR="0032629C" w:rsidRPr="00D94950" w:rsidRDefault="0032629C" w:rsidP="00031F0E">
            <w:pPr>
              <w:suppressAutoHyphens/>
              <w:spacing w:after="0"/>
              <w:ind w:left="57" w:right="57"/>
              <w:contextualSpacing/>
              <w:rPr>
                <w:sz w:val="20"/>
                <w:szCs w:val="20"/>
              </w:rPr>
            </w:pPr>
            <w:r w:rsidRPr="00D94950">
              <w:rPr>
                <w:sz w:val="20"/>
                <w:szCs w:val="20"/>
              </w:rPr>
              <w:t>9) Материалы общественных обсуждений, проводимых при подготовке материалов по оценке воздействия на окружающую среду.</w:t>
            </w:r>
          </w:p>
          <w:p w:rsidR="0032629C" w:rsidRPr="00D94950" w:rsidRDefault="0032629C" w:rsidP="00031F0E">
            <w:pPr>
              <w:suppressAutoHyphens/>
              <w:spacing w:after="0"/>
              <w:ind w:left="57" w:right="57"/>
              <w:contextualSpacing/>
              <w:rPr>
                <w:sz w:val="20"/>
                <w:szCs w:val="20"/>
              </w:rPr>
            </w:pPr>
            <w:r w:rsidRPr="00D94950">
              <w:rPr>
                <w:sz w:val="20"/>
                <w:szCs w:val="20"/>
              </w:rPr>
              <w:t>10) Резюме нетехнического характера, содержащее важнейшие результаты и выводы оценки воздействия на окружающую среду.</w:t>
            </w:r>
          </w:p>
          <w:p w:rsidR="0032629C" w:rsidRPr="00D94950" w:rsidRDefault="0032629C" w:rsidP="00031F0E">
            <w:pPr>
              <w:suppressAutoHyphens/>
              <w:spacing w:after="0"/>
              <w:ind w:left="57" w:right="57"/>
              <w:contextualSpacing/>
              <w:rPr>
                <w:sz w:val="20"/>
                <w:szCs w:val="20"/>
              </w:rPr>
            </w:pPr>
            <w:r w:rsidRPr="00D94950">
              <w:rPr>
                <w:sz w:val="20"/>
                <w:szCs w:val="20"/>
              </w:rPr>
              <w:t>15.4 Подрядчик обеспечивает доступ (совместно с Муниципальным заказчиком) к техническому заданию по ОВОС и материалам ОВОС заинтересованной общественности и других участников процесса ОВОС с момента утверждения этого задания до окончания проведения ОВОС.</w:t>
            </w:r>
          </w:p>
          <w:p w:rsidR="0032629C" w:rsidRPr="00D94950" w:rsidRDefault="0032629C" w:rsidP="00031F0E">
            <w:pPr>
              <w:suppressAutoHyphens/>
              <w:spacing w:after="0"/>
              <w:ind w:left="57" w:right="57"/>
              <w:contextualSpacing/>
              <w:rPr>
                <w:sz w:val="20"/>
                <w:szCs w:val="20"/>
              </w:rPr>
            </w:pPr>
            <w:r w:rsidRPr="00D94950">
              <w:rPr>
                <w:sz w:val="20"/>
                <w:szCs w:val="20"/>
              </w:rPr>
              <w:t>15.5 Подрядчик обеспечивает информирование общественности о дате, месте и времени проведения общественных обсуждений в федеральной, региональной и местной периодической печати.</w:t>
            </w:r>
          </w:p>
          <w:p w:rsidR="0032629C" w:rsidRPr="00D94950" w:rsidRDefault="0032629C" w:rsidP="00031F0E">
            <w:pPr>
              <w:suppressAutoHyphens/>
              <w:spacing w:after="0"/>
              <w:ind w:left="57" w:right="57"/>
              <w:contextualSpacing/>
              <w:rPr>
                <w:sz w:val="20"/>
                <w:szCs w:val="20"/>
              </w:rPr>
            </w:pPr>
            <w:r w:rsidRPr="00D94950">
              <w:rPr>
                <w:sz w:val="20"/>
                <w:szCs w:val="20"/>
              </w:rPr>
              <w:t>15.6 Подрядчик организует (совместно с Муниципальным заказчиком) общественные обсуждения материалов ОВОС.</w:t>
            </w:r>
          </w:p>
          <w:p w:rsidR="0032629C" w:rsidRPr="00D94950" w:rsidRDefault="0032629C" w:rsidP="00031F0E">
            <w:pPr>
              <w:suppressAutoHyphens/>
              <w:spacing w:after="0"/>
              <w:ind w:left="57" w:right="57"/>
              <w:contextualSpacing/>
              <w:rPr>
                <w:sz w:val="20"/>
                <w:szCs w:val="20"/>
              </w:rPr>
            </w:pPr>
            <w:r w:rsidRPr="00D94950">
              <w:rPr>
                <w:sz w:val="20"/>
                <w:szCs w:val="20"/>
              </w:rPr>
              <w:t>15.7 Материалы ОВОС Подрядчик предоставляет в виде раздела проектной документации.</w:t>
            </w:r>
          </w:p>
          <w:p w:rsidR="0032629C" w:rsidRPr="00D94950" w:rsidRDefault="0032629C" w:rsidP="00031F0E">
            <w:pPr>
              <w:suppressAutoHyphens/>
              <w:spacing w:after="0"/>
              <w:ind w:left="57" w:right="57"/>
              <w:contextualSpacing/>
              <w:rPr>
                <w:sz w:val="20"/>
                <w:szCs w:val="20"/>
              </w:rPr>
            </w:pPr>
            <w:r w:rsidRPr="00D94950">
              <w:rPr>
                <w:sz w:val="20"/>
                <w:szCs w:val="20"/>
              </w:rPr>
              <w:t>15.8 Подрядчик обеспечивает техническое сопровождение процесса согласований материалов ОВОС до получения положительного экспертного заключения, выданного уполномоченными государственными органами.</w:t>
            </w:r>
          </w:p>
        </w:tc>
      </w:tr>
      <w:tr w:rsidR="0032629C" w:rsidRPr="00D94950" w:rsidTr="00031F0E">
        <w:tc>
          <w:tcPr>
            <w:tcW w:w="568" w:type="dxa"/>
          </w:tcPr>
          <w:p w:rsidR="0032629C" w:rsidRPr="00D94950" w:rsidRDefault="0032629C" w:rsidP="00031F0E">
            <w:pPr>
              <w:tabs>
                <w:tab w:val="left" w:pos="426"/>
              </w:tabs>
              <w:suppressAutoHyphens/>
              <w:spacing w:after="0"/>
              <w:ind w:left="57" w:right="57"/>
              <w:contextualSpacing/>
              <w:rPr>
                <w:sz w:val="20"/>
                <w:szCs w:val="20"/>
              </w:rPr>
            </w:pPr>
            <w:r w:rsidRPr="00D94950">
              <w:rPr>
                <w:sz w:val="20"/>
                <w:szCs w:val="20"/>
              </w:rPr>
              <w:t>16.</w:t>
            </w:r>
          </w:p>
        </w:tc>
        <w:tc>
          <w:tcPr>
            <w:tcW w:w="2551" w:type="dxa"/>
          </w:tcPr>
          <w:p w:rsidR="0032629C" w:rsidRPr="00D94950" w:rsidRDefault="0032629C" w:rsidP="00031F0E">
            <w:pPr>
              <w:pStyle w:val="a5"/>
              <w:ind w:left="57" w:right="57"/>
              <w:rPr>
                <w:sz w:val="20"/>
                <w:szCs w:val="20"/>
              </w:rPr>
            </w:pPr>
            <w:r w:rsidRPr="00D94950">
              <w:rPr>
                <w:color w:val="000000"/>
                <w:sz w:val="20"/>
                <w:szCs w:val="20"/>
                <w:lang w:bidi="ru-RU"/>
              </w:rPr>
              <w:t>Сметная</w:t>
            </w:r>
            <w:r>
              <w:rPr>
                <w:color w:val="000000"/>
                <w:sz w:val="20"/>
                <w:lang w:bidi="ru-RU"/>
              </w:rPr>
              <w:t xml:space="preserve"> </w:t>
            </w:r>
            <w:r w:rsidRPr="00D94950">
              <w:rPr>
                <w:color w:val="000000"/>
                <w:sz w:val="20"/>
                <w:szCs w:val="20"/>
                <w:lang w:bidi="ru-RU"/>
              </w:rPr>
              <w:t>документация</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16.1 Сметную документацию разработать в базисном уровне цен по федеральной сметно-нормативной базе ГЭСН-ФЕР в редакции 2017 года с учетом изменений и дополнений согласно приказу Минстроя России от 15.06.2017 № 886/</w:t>
            </w:r>
            <w:proofErr w:type="spellStart"/>
            <w:proofErr w:type="gramStart"/>
            <w:r w:rsidRPr="00D94950">
              <w:rPr>
                <w:sz w:val="20"/>
                <w:szCs w:val="20"/>
              </w:rPr>
              <w:t>пр</w:t>
            </w:r>
            <w:proofErr w:type="spellEnd"/>
            <w:proofErr w:type="gramEnd"/>
            <w:r w:rsidRPr="00D94950">
              <w:rPr>
                <w:sz w:val="20"/>
                <w:szCs w:val="20"/>
              </w:rPr>
              <w:t xml:space="preserve"> (либо иной сметно-нормативной базе в соответствии с требованиями Градостроительного кодекса Российской Федерации и иных нормативных правовых документов Российской Федерации в редакции, действующей на момент передачи документации на экспертизу), а также </w:t>
            </w:r>
            <w:proofErr w:type="gramStart"/>
            <w:r w:rsidRPr="00D94950">
              <w:rPr>
                <w:sz w:val="20"/>
                <w:szCs w:val="20"/>
              </w:rPr>
              <w:t>в соответствии с постановлением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w:t>
            </w:r>
            <w:proofErr w:type="gramEnd"/>
            <w:r w:rsidRPr="00D94950">
              <w:rPr>
                <w:sz w:val="20"/>
                <w:szCs w:val="20"/>
              </w:rPr>
              <w:t>,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другими действующими нормативными правовыми документами.</w:t>
            </w:r>
          </w:p>
          <w:p w:rsidR="0032629C" w:rsidRPr="00D94950" w:rsidRDefault="0032629C" w:rsidP="00031F0E">
            <w:pPr>
              <w:suppressAutoHyphens/>
              <w:spacing w:after="0"/>
              <w:ind w:left="57" w:right="57"/>
              <w:contextualSpacing/>
              <w:rPr>
                <w:sz w:val="20"/>
                <w:szCs w:val="20"/>
              </w:rPr>
            </w:pPr>
            <w:r w:rsidRPr="00D94950">
              <w:rPr>
                <w:sz w:val="20"/>
                <w:szCs w:val="20"/>
              </w:rPr>
              <w:t>16.2 Подрядчик разрабатывает ведомость объемов работ в программе E</w:t>
            </w:r>
            <w:proofErr w:type="spellStart"/>
            <w:r w:rsidRPr="00D94950">
              <w:rPr>
                <w:sz w:val="20"/>
                <w:szCs w:val="20"/>
                <w:lang w:val="en-US"/>
              </w:rPr>
              <w:t>xcel</w:t>
            </w:r>
            <w:proofErr w:type="spellEnd"/>
            <w:r w:rsidRPr="00D94950">
              <w:rPr>
                <w:sz w:val="20"/>
                <w:szCs w:val="20"/>
              </w:rPr>
              <w:t xml:space="preserve">. Сводный сметный расчет и локальные сметные расчеты составить в </w:t>
            </w:r>
            <w:proofErr w:type="gramStart"/>
            <w:r w:rsidRPr="00D94950">
              <w:rPr>
                <w:sz w:val="20"/>
                <w:szCs w:val="20"/>
              </w:rPr>
              <w:t>базисном</w:t>
            </w:r>
            <w:proofErr w:type="gramEnd"/>
            <w:r w:rsidRPr="00D94950">
              <w:rPr>
                <w:sz w:val="20"/>
                <w:szCs w:val="20"/>
              </w:rPr>
              <w:t xml:space="preserve"> и текущем уровнях цен, действующем на момент направления и прохождения проектной документацией экспертиз (экологической, сметной, технической (при необходимости)). Расценки на материалы, оборудование и др. должны быть актуальны на момент проведения данных экспертиз проектной документации.</w:t>
            </w:r>
          </w:p>
          <w:p w:rsidR="0032629C" w:rsidRPr="00D94950" w:rsidRDefault="0032629C" w:rsidP="00031F0E">
            <w:pPr>
              <w:pStyle w:val="a3"/>
              <w:suppressAutoHyphens/>
              <w:spacing w:after="0"/>
              <w:ind w:left="57" w:right="57"/>
              <w:contextualSpacing/>
              <w:rPr>
                <w:sz w:val="20"/>
                <w:szCs w:val="20"/>
              </w:rPr>
            </w:pPr>
            <w:r w:rsidRPr="00D94950">
              <w:rPr>
                <w:sz w:val="20"/>
                <w:szCs w:val="20"/>
              </w:rPr>
              <w:t>16.3</w:t>
            </w:r>
            <w:proofErr w:type="gramStart"/>
            <w:r w:rsidRPr="00D94950">
              <w:rPr>
                <w:sz w:val="20"/>
                <w:szCs w:val="20"/>
              </w:rPr>
              <w:t> В</w:t>
            </w:r>
            <w:proofErr w:type="gramEnd"/>
            <w:r w:rsidRPr="00D94950">
              <w:rPr>
                <w:sz w:val="20"/>
                <w:szCs w:val="20"/>
              </w:rPr>
              <w:t xml:space="preserve"> сводном сметном расчете предусмотреть в том числе следующие затраты:</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компенсационные выплаты за негативное воздействие на окружающую среду;</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разбивку осей коммуникаций (при необходимости строительства);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проведение государственной экспертизы проектной документации и результатов инженерных изысканий, государственной экологической экспертизы и о проверке достоверности определения сметной стоимости объекта капитального строительства (при необходимости строительства);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производство работ в зимнее время;</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временные здания и сооружения;</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непредвиденные расходы;</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благоустройство территории;</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видеонаблюдение за ходом строительства объекта при помощи Веб-камер (не менее 6-ти штук);</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ведение авторского надзора;</w:t>
            </w:r>
          </w:p>
          <w:p w:rsidR="0032629C" w:rsidRPr="00D94950" w:rsidRDefault="0032629C" w:rsidP="00031F0E">
            <w:pPr>
              <w:pStyle w:val="a3"/>
              <w:suppressAutoHyphens/>
              <w:spacing w:after="0"/>
              <w:ind w:left="57" w:right="57"/>
              <w:contextualSpacing/>
              <w:rPr>
                <w:sz w:val="20"/>
                <w:szCs w:val="20"/>
              </w:rPr>
            </w:pPr>
            <w:r w:rsidRPr="00D94950">
              <w:rPr>
                <w:sz w:val="20"/>
                <w:szCs w:val="20"/>
              </w:rPr>
              <w:t xml:space="preserve">- на ведение строительного </w:t>
            </w:r>
            <w:proofErr w:type="gramStart"/>
            <w:r w:rsidRPr="00D94950">
              <w:rPr>
                <w:sz w:val="20"/>
                <w:szCs w:val="20"/>
              </w:rPr>
              <w:t>контроля за</w:t>
            </w:r>
            <w:proofErr w:type="gramEnd"/>
            <w:r w:rsidRPr="00D94950">
              <w:rPr>
                <w:sz w:val="20"/>
                <w:szCs w:val="20"/>
              </w:rPr>
              <w:t xml:space="preserve"> строительством объекта;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вынос в натуру координат поворотных точек земельного участка и создание геодезической разбивочной основы;</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подготовку технических планов объектов капитального строительства, в том числе объектов инженерной инфраструктуры (при необходимости строительства);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выполнение исполнительной съемки (при необходимости строительства);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подготовку проекта санитарно-защитной зоны объектов капитального строительства;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подготовку экспертного заключения о проведении санитарно-эпидемиологической экспертизы в отношении проекта санитарно-защитной зоны объектов капитального строительства;</w:t>
            </w:r>
          </w:p>
          <w:p w:rsidR="0032629C" w:rsidRPr="00D94950" w:rsidRDefault="0032629C" w:rsidP="00031F0E">
            <w:pPr>
              <w:pStyle w:val="a3"/>
              <w:suppressAutoHyphens/>
              <w:spacing w:after="0"/>
              <w:ind w:left="57" w:right="57"/>
              <w:contextualSpacing/>
              <w:rPr>
                <w:sz w:val="20"/>
                <w:szCs w:val="20"/>
              </w:rPr>
            </w:pPr>
            <w:r w:rsidRPr="00D94950">
              <w:rPr>
                <w:sz w:val="20"/>
                <w:szCs w:val="20"/>
              </w:rPr>
              <w:t>- на подготовку текстового и графического описания местоположения границ охранной зоны объектов капитального строительства (при необходимости);</w:t>
            </w:r>
          </w:p>
          <w:p w:rsidR="0032629C" w:rsidRPr="00D94950" w:rsidRDefault="0032629C" w:rsidP="00031F0E">
            <w:pPr>
              <w:suppressAutoHyphens/>
              <w:spacing w:after="0"/>
              <w:ind w:left="57" w:right="57"/>
              <w:contextualSpacing/>
              <w:rPr>
                <w:sz w:val="20"/>
                <w:szCs w:val="20"/>
              </w:rPr>
            </w:pPr>
            <w:r w:rsidRPr="00D94950">
              <w:rPr>
                <w:sz w:val="20"/>
                <w:szCs w:val="20"/>
              </w:rPr>
              <w:t>- на испытание и пуско-наладку построенных инженерных систем, технологического оборудования (при необходимости строительства).</w:t>
            </w:r>
          </w:p>
          <w:p w:rsidR="0032629C" w:rsidRPr="00D94950" w:rsidRDefault="0032629C" w:rsidP="00031F0E">
            <w:pPr>
              <w:suppressAutoHyphens/>
              <w:spacing w:after="0"/>
              <w:ind w:left="57" w:right="57"/>
              <w:contextualSpacing/>
              <w:rPr>
                <w:sz w:val="20"/>
                <w:szCs w:val="20"/>
              </w:rPr>
            </w:pPr>
            <w:r w:rsidRPr="00D94950">
              <w:rPr>
                <w:sz w:val="20"/>
                <w:szCs w:val="20"/>
              </w:rPr>
              <w:t>16.4</w:t>
            </w:r>
            <w:proofErr w:type="gramStart"/>
            <w:r w:rsidRPr="00D94950">
              <w:rPr>
                <w:sz w:val="20"/>
                <w:szCs w:val="20"/>
              </w:rPr>
              <w:t> В</w:t>
            </w:r>
            <w:proofErr w:type="gramEnd"/>
            <w:r w:rsidRPr="00D94950">
              <w:rPr>
                <w:sz w:val="20"/>
                <w:szCs w:val="20"/>
              </w:rP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при указании в проектной документации торговых марок материалов, оборудования, ссылок на прайс-листы и т.п. Подрядчик в составе проектной документации обязан разработать сводный альбом с указанием технических и иных параметров применяемых материалов, оборудования и т.д.</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17.</w:t>
            </w:r>
          </w:p>
        </w:tc>
        <w:tc>
          <w:tcPr>
            <w:tcW w:w="2551" w:type="dxa"/>
          </w:tcPr>
          <w:p w:rsidR="0032629C" w:rsidRPr="00D94950" w:rsidRDefault="0032629C" w:rsidP="00031F0E">
            <w:pPr>
              <w:tabs>
                <w:tab w:val="left" w:pos="0"/>
              </w:tabs>
              <w:suppressAutoHyphens/>
              <w:spacing w:after="0"/>
              <w:ind w:left="57" w:right="57"/>
              <w:contextualSpacing/>
              <w:jc w:val="left"/>
              <w:rPr>
                <w:sz w:val="20"/>
                <w:szCs w:val="20"/>
              </w:rPr>
            </w:pPr>
            <w:r w:rsidRPr="00D94950">
              <w:rPr>
                <w:sz w:val="20"/>
                <w:szCs w:val="20"/>
              </w:rPr>
              <w:t xml:space="preserve">Исходные данные, </w:t>
            </w:r>
            <w:r>
              <w:rPr>
                <w:sz w:val="20"/>
                <w:szCs w:val="20"/>
              </w:rPr>
              <w:t>пере</w:t>
            </w:r>
            <w:r w:rsidRPr="00D94950">
              <w:rPr>
                <w:sz w:val="20"/>
                <w:szCs w:val="20"/>
              </w:rPr>
              <w:t>даваемые Муниципальным заказчиком</w:t>
            </w:r>
            <w:r>
              <w:rPr>
                <w:sz w:val="20"/>
                <w:szCs w:val="20"/>
              </w:rPr>
              <w:t xml:space="preserve"> в течение 3 рабочих дней </w:t>
            </w:r>
            <w:proofErr w:type="gramStart"/>
            <w:r>
              <w:rPr>
                <w:sz w:val="20"/>
                <w:szCs w:val="20"/>
              </w:rPr>
              <w:t>с даты заключения</w:t>
            </w:r>
            <w:proofErr w:type="gramEnd"/>
            <w:r>
              <w:rPr>
                <w:sz w:val="20"/>
                <w:szCs w:val="20"/>
              </w:rPr>
              <w:t xml:space="preserve"> контракта</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1) Правоустанавливающие документы на земельный участок.</w:t>
            </w:r>
          </w:p>
          <w:p w:rsidR="0032629C" w:rsidRPr="00D94950" w:rsidRDefault="0032629C" w:rsidP="00031F0E">
            <w:pPr>
              <w:suppressAutoHyphens/>
              <w:spacing w:after="0"/>
              <w:ind w:left="57" w:right="57"/>
              <w:contextualSpacing/>
              <w:rPr>
                <w:sz w:val="20"/>
                <w:szCs w:val="20"/>
              </w:rPr>
            </w:pPr>
            <w:r w:rsidRPr="00D94950">
              <w:rPr>
                <w:sz w:val="20"/>
                <w:szCs w:val="20"/>
              </w:rPr>
              <w:t>2) Градостроительный план земельного участка.</w:t>
            </w:r>
          </w:p>
          <w:p w:rsidR="0032629C" w:rsidRPr="00D94950" w:rsidRDefault="0032629C" w:rsidP="00031F0E">
            <w:pPr>
              <w:suppressAutoHyphens/>
              <w:spacing w:after="0"/>
              <w:ind w:left="57" w:right="57"/>
              <w:contextualSpacing/>
              <w:rPr>
                <w:sz w:val="20"/>
                <w:szCs w:val="20"/>
              </w:rPr>
            </w:pPr>
            <w:r w:rsidRPr="00D94950">
              <w:rPr>
                <w:sz w:val="20"/>
                <w:szCs w:val="20"/>
              </w:rPr>
              <w:t xml:space="preserve">3) Другие имеющиеся в наличии исходные данные для проектирования </w:t>
            </w:r>
            <w:r>
              <w:rPr>
                <w:sz w:val="20"/>
                <w:szCs w:val="20"/>
              </w:rPr>
              <w:t xml:space="preserve">передаются </w:t>
            </w:r>
            <w:r w:rsidRPr="00D94950">
              <w:rPr>
                <w:sz w:val="20"/>
                <w:szCs w:val="20"/>
              </w:rPr>
              <w:t>Муниципальным заказчиком на основании запроса Подрядчика.</w:t>
            </w:r>
          </w:p>
          <w:p w:rsidR="0032629C" w:rsidRPr="00D94950" w:rsidRDefault="0032629C" w:rsidP="00031F0E">
            <w:pPr>
              <w:suppressAutoHyphens/>
              <w:spacing w:after="0"/>
              <w:ind w:left="57" w:right="57"/>
              <w:contextualSpacing/>
              <w:rPr>
                <w:sz w:val="20"/>
                <w:szCs w:val="20"/>
              </w:rPr>
            </w:pPr>
            <w:r w:rsidRPr="00D94950">
              <w:rPr>
                <w:sz w:val="20"/>
                <w:szCs w:val="20"/>
              </w:rPr>
              <w:t>Перечень исходных данных может уточняться после анализа принятых проектных решений.</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18.</w:t>
            </w:r>
          </w:p>
        </w:tc>
        <w:tc>
          <w:tcPr>
            <w:tcW w:w="2551" w:type="dxa"/>
          </w:tcPr>
          <w:p w:rsidR="0032629C" w:rsidRPr="00D94950" w:rsidRDefault="0032629C" w:rsidP="00031F0E">
            <w:pPr>
              <w:pStyle w:val="a5"/>
              <w:suppressAutoHyphens/>
              <w:spacing w:after="0"/>
              <w:ind w:left="57" w:right="57"/>
              <w:jc w:val="left"/>
              <w:rPr>
                <w:color w:val="000000"/>
                <w:sz w:val="20"/>
                <w:szCs w:val="20"/>
                <w:lang w:bidi="ru-RU"/>
              </w:rPr>
            </w:pPr>
            <w:r w:rsidRPr="00D94950">
              <w:rPr>
                <w:sz w:val="20"/>
                <w:szCs w:val="20"/>
              </w:rPr>
              <w:t>Получение заключений всех необходимых экспертиз и предоставление материалов в органы, проводящие экспертизы</w:t>
            </w:r>
          </w:p>
        </w:tc>
        <w:tc>
          <w:tcPr>
            <w:tcW w:w="7088" w:type="dxa"/>
          </w:tcPr>
          <w:p w:rsidR="0032629C" w:rsidRPr="00D94950" w:rsidRDefault="0032629C" w:rsidP="00031F0E">
            <w:pPr>
              <w:suppressAutoHyphens/>
              <w:spacing w:after="0"/>
              <w:ind w:left="57" w:right="57"/>
              <w:contextualSpacing/>
              <w:rPr>
                <w:sz w:val="20"/>
                <w:szCs w:val="20"/>
              </w:rPr>
            </w:pPr>
            <w:r w:rsidRPr="00D94950">
              <w:rPr>
                <w:sz w:val="20"/>
                <w:szCs w:val="20"/>
              </w:rPr>
              <w:t>Направление выполненной в полном объеме проектной документации на экспертизы (экологическую, сметную, техническую (при необходимости)) осуществляет Муниципальный заказчик.</w:t>
            </w:r>
          </w:p>
          <w:p w:rsidR="0032629C" w:rsidRPr="00D94950" w:rsidRDefault="0032629C" w:rsidP="00031F0E">
            <w:pPr>
              <w:suppressAutoHyphens/>
              <w:spacing w:after="0"/>
              <w:ind w:left="57" w:right="57"/>
              <w:contextualSpacing/>
              <w:rPr>
                <w:sz w:val="20"/>
                <w:szCs w:val="20"/>
              </w:rPr>
            </w:pPr>
            <w:r w:rsidRPr="00D94950">
              <w:rPr>
                <w:sz w:val="20"/>
                <w:szCs w:val="20"/>
              </w:rPr>
              <w:t>Решение вопросов и устранение замечаний, возникших у организации, проводящей экспертизу и проверку соответствия проектной документации, выполняет Подрядчик совместно с Муниципальным заказчиком в срок, указанный в соответствующих договорах на проведение данных экспертиз проектной документации.</w:t>
            </w:r>
          </w:p>
          <w:p w:rsidR="0032629C" w:rsidRPr="00D94950" w:rsidRDefault="0032629C" w:rsidP="00031F0E">
            <w:pPr>
              <w:suppressAutoHyphens/>
              <w:spacing w:after="0"/>
              <w:ind w:left="57" w:right="57"/>
              <w:contextualSpacing/>
              <w:rPr>
                <w:sz w:val="20"/>
                <w:szCs w:val="20"/>
              </w:rPr>
            </w:pPr>
            <w:r w:rsidRPr="00D94950">
              <w:rPr>
                <w:sz w:val="20"/>
                <w:szCs w:val="20"/>
              </w:rPr>
              <w:t>Изменения, вносимые в проектную документацию, согласовываются с Муниципальным заказчиком и со всеми заинтересованными организациями.</w:t>
            </w:r>
          </w:p>
        </w:tc>
      </w:tr>
      <w:tr w:rsidR="0032629C" w:rsidRPr="00D94950" w:rsidTr="00031F0E">
        <w:tc>
          <w:tcPr>
            <w:tcW w:w="568" w:type="dxa"/>
          </w:tcPr>
          <w:p w:rsidR="0032629C" w:rsidRPr="00D94950" w:rsidRDefault="0032629C" w:rsidP="00031F0E">
            <w:pPr>
              <w:tabs>
                <w:tab w:val="left" w:pos="0"/>
              </w:tabs>
              <w:suppressAutoHyphens/>
              <w:spacing w:after="0"/>
              <w:ind w:left="57" w:right="57"/>
              <w:contextualSpacing/>
              <w:rPr>
                <w:sz w:val="20"/>
                <w:szCs w:val="20"/>
              </w:rPr>
            </w:pPr>
            <w:r w:rsidRPr="00D94950">
              <w:rPr>
                <w:sz w:val="20"/>
                <w:szCs w:val="20"/>
              </w:rPr>
              <w:t>19.</w:t>
            </w:r>
          </w:p>
        </w:tc>
        <w:tc>
          <w:tcPr>
            <w:tcW w:w="2551" w:type="dxa"/>
          </w:tcPr>
          <w:p w:rsidR="0032629C" w:rsidRPr="00D94950" w:rsidRDefault="0032629C" w:rsidP="00031F0E">
            <w:pPr>
              <w:pStyle w:val="a5"/>
              <w:ind w:left="57" w:right="57"/>
              <w:rPr>
                <w:sz w:val="20"/>
                <w:szCs w:val="20"/>
              </w:rPr>
            </w:pPr>
            <w:r w:rsidRPr="00D94950">
              <w:rPr>
                <w:color w:val="000000"/>
                <w:sz w:val="20"/>
                <w:szCs w:val="20"/>
                <w:lang w:bidi="ru-RU"/>
              </w:rPr>
              <w:t>Требования к</w:t>
            </w:r>
            <w:r>
              <w:rPr>
                <w:color w:val="000000"/>
                <w:sz w:val="20"/>
                <w:lang w:bidi="ru-RU"/>
              </w:rPr>
              <w:t xml:space="preserve"> </w:t>
            </w:r>
            <w:r w:rsidRPr="00D94950">
              <w:rPr>
                <w:color w:val="000000"/>
                <w:sz w:val="20"/>
                <w:szCs w:val="20"/>
                <w:lang w:bidi="ru-RU"/>
              </w:rPr>
              <w:t>оформлению</w:t>
            </w:r>
            <w:r>
              <w:rPr>
                <w:color w:val="000000"/>
                <w:sz w:val="20"/>
                <w:lang w:bidi="ru-RU"/>
              </w:rPr>
              <w:t xml:space="preserve"> </w:t>
            </w:r>
            <w:r w:rsidRPr="00D94950">
              <w:rPr>
                <w:color w:val="000000"/>
                <w:sz w:val="20"/>
                <w:szCs w:val="20"/>
                <w:lang w:bidi="ru-RU"/>
              </w:rPr>
              <w:t>документации</w:t>
            </w:r>
            <w:r w:rsidRPr="00D94950">
              <w:rPr>
                <w:sz w:val="20"/>
                <w:szCs w:val="20"/>
              </w:rPr>
              <w:t xml:space="preserve"> и выдача проектной документации</w:t>
            </w:r>
          </w:p>
        </w:tc>
        <w:tc>
          <w:tcPr>
            <w:tcW w:w="7088" w:type="dxa"/>
          </w:tcPr>
          <w:p w:rsidR="0032629C" w:rsidRPr="004B6927" w:rsidRDefault="0032629C" w:rsidP="00031F0E">
            <w:pPr>
              <w:shd w:val="clear" w:color="auto" w:fill="FFFFFF"/>
              <w:suppressAutoHyphens/>
              <w:spacing w:after="0"/>
              <w:ind w:left="57" w:right="57"/>
              <w:contextualSpacing/>
              <w:rPr>
                <w:color w:val="000000"/>
                <w:sz w:val="20"/>
                <w:szCs w:val="20"/>
                <w:lang w:bidi="ru-RU"/>
              </w:rPr>
            </w:pPr>
            <w:r w:rsidRPr="00D94950">
              <w:rPr>
                <w:color w:val="000000"/>
                <w:sz w:val="20"/>
                <w:szCs w:val="20"/>
                <w:lang w:bidi="ru-RU"/>
              </w:rPr>
              <w:t>19.1</w:t>
            </w:r>
            <w:proofErr w:type="gramStart"/>
            <w:r w:rsidRPr="00D94950">
              <w:rPr>
                <w:color w:val="000000"/>
                <w:sz w:val="20"/>
                <w:szCs w:val="20"/>
                <w:lang w:bidi="ru-RU"/>
              </w:rPr>
              <w:t> П</w:t>
            </w:r>
            <w:proofErr w:type="gramEnd"/>
            <w:r w:rsidRPr="00D94950">
              <w:rPr>
                <w:color w:val="000000"/>
                <w:sz w:val="20"/>
                <w:szCs w:val="20"/>
                <w:lang w:bidi="ru-RU"/>
              </w:rPr>
              <w:t xml:space="preserve">о результатам инженерных изысканий отчеты оформляются в отдельные тома по видам изысканий. Результаты инженерных изысканий, проектная и рабочая документации выполняются, комплектуются, шифруются и оформляются в </w:t>
            </w:r>
            <w:r w:rsidRPr="004B6927">
              <w:rPr>
                <w:color w:val="000000"/>
                <w:sz w:val="20"/>
                <w:szCs w:val="20"/>
                <w:lang w:bidi="ru-RU"/>
              </w:rPr>
              <w:t xml:space="preserve">соответствии с ГОСТ </w:t>
            </w:r>
            <w:proofErr w:type="gramStart"/>
            <w:r w:rsidRPr="004B6927">
              <w:rPr>
                <w:color w:val="000000"/>
                <w:sz w:val="20"/>
                <w:szCs w:val="20"/>
                <w:lang w:bidi="ru-RU"/>
              </w:rPr>
              <w:t>Р</w:t>
            </w:r>
            <w:proofErr w:type="gramEnd"/>
            <w:r w:rsidRPr="004B6927">
              <w:rPr>
                <w:color w:val="000000"/>
                <w:sz w:val="20"/>
                <w:szCs w:val="20"/>
                <w:lang w:bidi="ru-RU"/>
              </w:rPr>
              <w:t xml:space="preserve"> 21.1101-2013. Результаты инженерных изысканий оформляются в виде отчетной документации согласно СП 47.13330.2012.</w:t>
            </w:r>
          </w:p>
          <w:p w:rsidR="0032629C" w:rsidRPr="00D94950" w:rsidRDefault="0032629C" w:rsidP="00031F0E">
            <w:pPr>
              <w:autoSpaceDE w:val="0"/>
              <w:autoSpaceDN w:val="0"/>
              <w:adjustRightInd w:val="0"/>
              <w:spacing w:after="0"/>
              <w:rPr>
                <w:color w:val="000000"/>
                <w:sz w:val="20"/>
                <w:szCs w:val="20"/>
                <w:lang w:bidi="ru-RU"/>
              </w:rPr>
            </w:pPr>
            <w:r w:rsidRPr="004B6927">
              <w:rPr>
                <w:color w:val="000000"/>
                <w:sz w:val="20"/>
                <w:szCs w:val="20"/>
                <w:lang w:bidi="ru-RU"/>
              </w:rPr>
              <w:t xml:space="preserve">19.2 Состав и содержание проектной документации должны соответствовать постановлению </w:t>
            </w:r>
            <w:r w:rsidRPr="00EE1534">
              <w:rPr>
                <w:color w:val="000000"/>
                <w:sz w:val="20"/>
                <w:szCs w:val="20"/>
                <w:lang w:bidi="ru-RU"/>
              </w:rPr>
              <w:t>Правительства Российской Федерации от 16.02.2008 № 87 «О составе разделов проектной документации и требованиях к их содержанию», приказу Минстроя России от 12.05.2017 № 783/</w:t>
            </w:r>
            <w:proofErr w:type="spellStart"/>
            <w:proofErr w:type="gramStart"/>
            <w:r w:rsidRPr="00EE1534">
              <w:rPr>
                <w:color w:val="000000"/>
                <w:sz w:val="20"/>
                <w:szCs w:val="20"/>
                <w:lang w:bidi="ru-RU"/>
              </w:rPr>
              <w:t>пр</w:t>
            </w:r>
            <w:proofErr w:type="spellEnd"/>
            <w:proofErr w:type="gramEnd"/>
            <w:r w:rsidRPr="00EE1534">
              <w:rPr>
                <w:color w:val="000000"/>
                <w:sz w:val="20"/>
                <w:szCs w:val="20"/>
                <w:lang w:bidi="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w:t>
            </w:r>
            <w:r w:rsidRPr="00D94950">
              <w:rPr>
                <w:color w:val="000000"/>
                <w:sz w:val="20"/>
                <w:szCs w:val="20"/>
                <w:lang w:bidi="ru-RU"/>
              </w:rPr>
              <w:t xml:space="preserve"> ремонта объектов капитального строительства», постановлению Правительства Российской Федерации от 10.07.2018 № 800 «О проведении рекультивации и консервации земель», Положению об оценке воздействия намечаемой хозяйственной и иной деятельности на окружающую среду в Российской Федерации, утвержденному </w:t>
            </w:r>
            <w:r w:rsidRPr="00D94950">
              <w:rPr>
                <w:sz w:val="20"/>
                <w:szCs w:val="20"/>
              </w:rPr>
              <w:t xml:space="preserve">Приказом </w:t>
            </w:r>
            <w:proofErr w:type="spellStart"/>
            <w:r w:rsidRPr="00D94950">
              <w:rPr>
                <w:sz w:val="20"/>
                <w:szCs w:val="20"/>
              </w:rPr>
              <w:t>Госкомэкологии</w:t>
            </w:r>
            <w:proofErr w:type="spellEnd"/>
            <w:r w:rsidRPr="00D94950">
              <w:rPr>
                <w:sz w:val="20"/>
                <w:szCs w:val="20"/>
              </w:rPr>
              <w:t xml:space="preserve"> РФ от 16.05.2000 № 372</w:t>
            </w:r>
            <w:r w:rsidRPr="00D94950">
              <w:rPr>
                <w:color w:val="000000"/>
                <w:sz w:val="20"/>
                <w:szCs w:val="20"/>
                <w:lang w:bidi="ru-RU"/>
              </w:rPr>
              <w:t xml:space="preserve"> и другим действующим нормам и правилам РФ.</w:t>
            </w:r>
          </w:p>
          <w:p w:rsidR="0032629C" w:rsidRPr="00D94950" w:rsidRDefault="0032629C" w:rsidP="00031F0E">
            <w:pPr>
              <w:shd w:val="clear" w:color="auto" w:fill="FFFFFF"/>
              <w:suppressAutoHyphens/>
              <w:spacing w:after="0"/>
              <w:ind w:left="57" w:right="57"/>
              <w:contextualSpacing/>
              <w:rPr>
                <w:sz w:val="20"/>
                <w:szCs w:val="20"/>
              </w:rPr>
            </w:pPr>
            <w:r w:rsidRPr="00D94950">
              <w:rPr>
                <w:sz w:val="20"/>
                <w:szCs w:val="20"/>
              </w:rPr>
              <w:t>19.3</w:t>
            </w:r>
            <w:proofErr w:type="gramStart"/>
            <w:r w:rsidRPr="00D94950">
              <w:rPr>
                <w:sz w:val="20"/>
                <w:szCs w:val="20"/>
              </w:rPr>
              <w:t> П</w:t>
            </w:r>
            <w:proofErr w:type="gramEnd"/>
            <w:r w:rsidRPr="00D94950">
              <w:rPr>
                <w:sz w:val="20"/>
                <w:szCs w:val="20"/>
              </w:rPr>
              <w:t>осле получения положительного заключения государственной экологической экспертизы, о проверке достоверности определения сметной стоимости по объекту, а также государственной экспертизы проектной документации и результатов инженерных изысканий (при необходимости) Подрядчик выдает Муниципальному заказчику:</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lang w:bidi="ru-RU"/>
              </w:rPr>
              <w:t xml:space="preserve">1) результаты инженерных изысканий на бумажном носителе в 6-ти экземплярах, на электронном носителе в 2-х экземплярах (в целях совместимости с программным обеспечением, установленным у муниципального заказчика, в форматах </w:t>
            </w:r>
            <w:proofErr w:type="spellStart"/>
            <w:r w:rsidRPr="00D94950">
              <w:rPr>
                <w:color w:val="000000"/>
                <w:sz w:val="20"/>
                <w:szCs w:val="20"/>
                <w:lang w:bidi="en-US"/>
              </w:rPr>
              <w:t>Word</w:t>
            </w:r>
            <w:proofErr w:type="spellEnd"/>
            <w:r w:rsidRPr="00D94950">
              <w:rPr>
                <w:color w:val="000000"/>
                <w:sz w:val="20"/>
                <w:szCs w:val="20"/>
              </w:rPr>
              <w:t xml:space="preserve">, </w:t>
            </w:r>
            <w:proofErr w:type="spellStart"/>
            <w:r w:rsidRPr="00D94950">
              <w:rPr>
                <w:color w:val="000000"/>
                <w:sz w:val="20"/>
                <w:szCs w:val="20"/>
                <w:lang w:bidi="en-US"/>
              </w:rPr>
              <w:t>Excel</w:t>
            </w:r>
            <w:proofErr w:type="spellEnd"/>
            <w:r w:rsidRPr="00D94950">
              <w:rPr>
                <w:color w:val="000000"/>
                <w:sz w:val="20"/>
                <w:szCs w:val="20"/>
              </w:rPr>
              <w:t xml:space="preserve">, </w:t>
            </w:r>
            <w:r w:rsidRPr="00D94950">
              <w:rPr>
                <w:color w:val="000000"/>
                <w:sz w:val="20"/>
                <w:szCs w:val="20"/>
                <w:lang w:val="en-US"/>
              </w:rPr>
              <w:t>AutoCAD</w:t>
            </w:r>
            <w:r w:rsidRPr="00D94950">
              <w:rPr>
                <w:color w:val="000000"/>
                <w:sz w:val="20"/>
                <w:szCs w:val="20"/>
              </w:rPr>
              <w:t xml:space="preserve"> и совместимых с ним, а также в форматах текстовых и графических файлов </w:t>
            </w:r>
            <w:proofErr w:type="spellStart"/>
            <w:r w:rsidRPr="00D94950">
              <w:rPr>
                <w:color w:val="000000"/>
                <w:sz w:val="20"/>
                <w:szCs w:val="20"/>
                <w:lang w:val="en-US"/>
              </w:rPr>
              <w:t>pdf</w:t>
            </w:r>
            <w:proofErr w:type="spellEnd"/>
            <w:r w:rsidRPr="00D94950">
              <w:rPr>
                <w:color w:val="000000"/>
                <w:sz w:val="20"/>
                <w:szCs w:val="20"/>
              </w:rPr>
              <w:t xml:space="preserve">, </w:t>
            </w:r>
            <w:r w:rsidRPr="00D94950">
              <w:rPr>
                <w:color w:val="000000"/>
                <w:sz w:val="20"/>
                <w:szCs w:val="20"/>
                <w:lang w:val="en-US"/>
              </w:rPr>
              <w:t>jpg</w:t>
            </w:r>
            <w:r w:rsidRPr="00D94950">
              <w:rPr>
                <w:color w:val="000000"/>
                <w:sz w:val="20"/>
                <w:szCs w:val="20"/>
              </w:rPr>
              <w:t xml:space="preserve">, </w:t>
            </w:r>
            <w:r w:rsidRPr="00D94950">
              <w:rPr>
                <w:color w:val="000000"/>
                <w:sz w:val="20"/>
                <w:szCs w:val="20"/>
                <w:lang w:val="en-US"/>
              </w:rPr>
              <w:t>jpeg</w:t>
            </w:r>
            <w:r w:rsidRPr="00D94950">
              <w:rPr>
                <w:color w:val="000000"/>
                <w:sz w:val="20"/>
                <w:szCs w:val="20"/>
              </w:rPr>
              <w:t xml:space="preserve">, </w:t>
            </w:r>
            <w:r w:rsidRPr="00D94950">
              <w:rPr>
                <w:color w:val="000000"/>
                <w:sz w:val="20"/>
                <w:szCs w:val="20"/>
                <w:lang w:val="en-US"/>
              </w:rPr>
              <w:t>bmp</w:t>
            </w:r>
            <w:r w:rsidRPr="00D94950">
              <w:rPr>
                <w:color w:val="000000"/>
                <w:sz w:val="20"/>
                <w:szCs w:val="20"/>
              </w:rPr>
              <w:t xml:space="preserve">, </w:t>
            </w:r>
            <w:r w:rsidRPr="00D94950">
              <w:rPr>
                <w:color w:val="000000"/>
                <w:sz w:val="20"/>
                <w:szCs w:val="20"/>
                <w:lang w:val="en-US"/>
              </w:rPr>
              <w:t>gif</w:t>
            </w:r>
            <w:r w:rsidRPr="00D94950">
              <w:rPr>
                <w:color w:val="000000"/>
                <w:sz w:val="20"/>
                <w:szCs w:val="20"/>
              </w:rPr>
              <w:t xml:space="preserve">, </w:t>
            </w:r>
            <w:proofErr w:type="spellStart"/>
            <w:r w:rsidRPr="00D94950">
              <w:rPr>
                <w:color w:val="000000"/>
                <w:sz w:val="20"/>
                <w:szCs w:val="20"/>
                <w:lang w:val="en-US"/>
              </w:rPr>
              <w:t>tif</w:t>
            </w:r>
            <w:proofErr w:type="spellEnd"/>
            <w:r w:rsidRPr="00D94950">
              <w:rPr>
                <w:color w:val="000000"/>
                <w:sz w:val="20"/>
                <w:szCs w:val="20"/>
              </w:rPr>
              <w:t xml:space="preserve">, </w:t>
            </w:r>
            <w:r w:rsidRPr="00D94950">
              <w:rPr>
                <w:color w:val="000000"/>
                <w:sz w:val="20"/>
                <w:szCs w:val="20"/>
                <w:lang w:val="en-US"/>
              </w:rPr>
              <w:t>tiff</w:t>
            </w:r>
            <w:r w:rsidRPr="00D94950">
              <w:rPr>
                <w:color w:val="000000"/>
                <w:sz w:val="20"/>
                <w:szCs w:val="20"/>
              </w:rPr>
              <w:t>).</w:t>
            </w:r>
          </w:p>
          <w:p w:rsidR="0032629C" w:rsidRPr="00D94950" w:rsidRDefault="0032629C" w:rsidP="00031F0E">
            <w:pPr>
              <w:shd w:val="clear" w:color="auto" w:fill="FFFFFF"/>
              <w:suppressAutoHyphens/>
              <w:spacing w:after="0"/>
              <w:ind w:left="57" w:right="57"/>
              <w:contextualSpacing/>
              <w:rPr>
                <w:color w:val="000000"/>
                <w:sz w:val="20"/>
                <w:szCs w:val="20"/>
              </w:rPr>
            </w:pPr>
            <w:proofErr w:type="gramStart"/>
            <w:r w:rsidRPr="00D94950">
              <w:rPr>
                <w:color w:val="000000"/>
                <w:sz w:val="20"/>
                <w:szCs w:val="20"/>
              </w:rPr>
              <w:t>2) </w:t>
            </w:r>
            <w:r w:rsidRPr="00947044">
              <w:rPr>
                <w:color w:val="000000"/>
                <w:sz w:val="20"/>
                <w:szCs w:val="20"/>
              </w:rPr>
              <w:t>проектную и рабочую документации</w:t>
            </w:r>
            <w:r w:rsidRPr="00D94950">
              <w:rPr>
                <w:color w:val="000000"/>
                <w:sz w:val="20"/>
                <w:szCs w:val="20"/>
              </w:rPr>
              <w:t xml:space="preserve"> на бумажном носителе в 6-ти экземплярах, на электронном носителе (</w:t>
            </w:r>
            <w:r w:rsidRPr="00D94950">
              <w:rPr>
                <w:color w:val="000000"/>
                <w:sz w:val="20"/>
                <w:szCs w:val="20"/>
                <w:lang w:val="en-US"/>
              </w:rPr>
              <w:t>USB</w:t>
            </w:r>
            <w:r w:rsidRPr="00D94950">
              <w:rPr>
                <w:color w:val="000000"/>
                <w:sz w:val="20"/>
                <w:szCs w:val="20"/>
              </w:rPr>
              <w:t xml:space="preserve"> </w:t>
            </w:r>
            <w:r w:rsidRPr="00D94950">
              <w:rPr>
                <w:color w:val="000000"/>
                <w:sz w:val="20"/>
                <w:szCs w:val="20"/>
                <w:lang w:val="en-US"/>
              </w:rPr>
              <w:t>flash</w:t>
            </w:r>
            <w:r w:rsidRPr="00D94950">
              <w:rPr>
                <w:color w:val="000000"/>
                <w:sz w:val="20"/>
                <w:szCs w:val="20"/>
              </w:rPr>
              <w:t xml:space="preserve"> и </w:t>
            </w:r>
            <w:r w:rsidRPr="00D94950">
              <w:rPr>
                <w:color w:val="000000"/>
                <w:sz w:val="20"/>
                <w:szCs w:val="20"/>
                <w:lang w:val="en-US"/>
              </w:rPr>
              <w:t>CD</w:t>
            </w:r>
            <w:r w:rsidRPr="00D94950">
              <w:rPr>
                <w:color w:val="000000"/>
                <w:sz w:val="20"/>
                <w:szCs w:val="20"/>
              </w:rPr>
              <w:t xml:space="preserve">) в 2-х экземплярах, в целях совместимости с программным обеспечением, установленным у муниципального заказчика, в форматах </w:t>
            </w:r>
            <w:proofErr w:type="spellStart"/>
            <w:r w:rsidRPr="00D94950">
              <w:rPr>
                <w:color w:val="000000"/>
                <w:sz w:val="20"/>
                <w:szCs w:val="20"/>
                <w:lang w:bidi="en-US"/>
              </w:rPr>
              <w:t>Word</w:t>
            </w:r>
            <w:proofErr w:type="spellEnd"/>
            <w:r w:rsidRPr="00D94950">
              <w:rPr>
                <w:color w:val="000000"/>
                <w:sz w:val="20"/>
                <w:szCs w:val="20"/>
              </w:rPr>
              <w:t xml:space="preserve">, </w:t>
            </w:r>
            <w:proofErr w:type="spellStart"/>
            <w:r w:rsidRPr="00D94950">
              <w:rPr>
                <w:color w:val="000000"/>
                <w:sz w:val="20"/>
                <w:szCs w:val="20"/>
                <w:lang w:bidi="en-US"/>
              </w:rPr>
              <w:t>Excel</w:t>
            </w:r>
            <w:proofErr w:type="spellEnd"/>
            <w:r w:rsidRPr="00D94950">
              <w:rPr>
                <w:color w:val="000000"/>
                <w:sz w:val="20"/>
                <w:szCs w:val="20"/>
              </w:rPr>
              <w:t xml:space="preserve">, </w:t>
            </w:r>
            <w:r w:rsidRPr="00D94950">
              <w:rPr>
                <w:color w:val="000000"/>
                <w:sz w:val="20"/>
                <w:szCs w:val="20"/>
                <w:lang w:val="en-US"/>
              </w:rPr>
              <w:t>AutoCAD</w:t>
            </w:r>
            <w:r w:rsidRPr="00D94950">
              <w:rPr>
                <w:color w:val="000000"/>
                <w:sz w:val="20"/>
                <w:szCs w:val="20"/>
              </w:rPr>
              <w:t xml:space="preserve"> и совместимых с ним, а также в форматах текстовых и графических файлов </w:t>
            </w:r>
            <w:proofErr w:type="spellStart"/>
            <w:r w:rsidRPr="00D94950">
              <w:rPr>
                <w:color w:val="000000"/>
                <w:sz w:val="20"/>
                <w:szCs w:val="20"/>
                <w:lang w:val="en-US"/>
              </w:rPr>
              <w:t>pdf</w:t>
            </w:r>
            <w:proofErr w:type="spellEnd"/>
            <w:r w:rsidRPr="00D94950">
              <w:rPr>
                <w:color w:val="000000"/>
                <w:sz w:val="20"/>
                <w:szCs w:val="20"/>
              </w:rPr>
              <w:t xml:space="preserve">, </w:t>
            </w:r>
            <w:r w:rsidRPr="00D94950">
              <w:rPr>
                <w:color w:val="000000"/>
                <w:sz w:val="20"/>
                <w:szCs w:val="20"/>
                <w:lang w:val="en-US"/>
              </w:rPr>
              <w:t>jpg</w:t>
            </w:r>
            <w:r w:rsidRPr="00D94950">
              <w:rPr>
                <w:color w:val="000000"/>
                <w:sz w:val="20"/>
                <w:szCs w:val="20"/>
              </w:rPr>
              <w:t xml:space="preserve">, </w:t>
            </w:r>
            <w:r w:rsidRPr="00D94950">
              <w:rPr>
                <w:color w:val="000000"/>
                <w:sz w:val="20"/>
                <w:szCs w:val="20"/>
                <w:lang w:val="en-US"/>
              </w:rPr>
              <w:t>jpeg</w:t>
            </w:r>
            <w:r w:rsidRPr="00D94950">
              <w:rPr>
                <w:color w:val="000000"/>
                <w:sz w:val="20"/>
                <w:szCs w:val="20"/>
              </w:rPr>
              <w:t xml:space="preserve">, </w:t>
            </w:r>
            <w:r w:rsidRPr="00D94950">
              <w:rPr>
                <w:color w:val="000000"/>
                <w:sz w:val="20"/>
                <w:szCs w:val="20"/>
                <w:lang w:val="en-US"/>
              </w:rPr>
              <w:t>bmp</w:t>
            </w:r>
            <w:r w:rsidRPr="00D94950">
              <w:rPr>
                <w:color w:val="000000"/>
                <w:sz w:val="20"/>
                <w:szCs w:val="20"/>
              </w:rPr>
              <w:t xml:space="preserve">, </w:t>
            </w:r>
            <w:r w:rsidRPr="00D94950">
              <w:rPr>
                <w:color w:val="000000"/>
                <w:sz w:val="20"/>
                <w:szCs w:val="20"/>
                <w:lang w:val="en-US"/>
              </w:rPr>
              <w:t>gif</w:t>
            </w:r>
            <w:r w:rsidRPr="00D94950">
              <w:rPr>
                <w:color w:val="000000"/>
                <w:sz w:val="20"/>
                <w:szCs w:val="20"/>
              </w:rPr>
              <w:t xml:space="preserve">, </w:t>
            </w:r>
            <w:proofErr w:type="spellStart"/>
            <w:r w:rsidRPr="00D94950">
              <w:rPr>
                <w:color w:val="000000"/>
                <w:sz w:val="20"/>
                <w:szCs w:val="20"/>
                <w:lang w:val="en-US"/>
              </w:rPr>
              <w:t>tif</w:t>
            </w:r>
            <w:proofErr w:type="spellEnd"/>
            <w:r w:rsidRPr="00D94950">
              <w:rPr>
                <w:color w:val="000000"/>
                <w:sz w:val="20"/>
                <w:szCs w:val="20"/>
              </w:rPr>
              <w:t xml:space="preserve">, </w:t>
            </w:r>
            <w:r w:rsidRPr="00D94950">
              <w:rPr>
                <w:color w:val="000000"/>
                <w:sz w:val="20"/>
                <w:szCs w:val="20"/>
                <w:lang w:val="en-US"/>
              </w:rPr>
              <w:t>tiff</w:t>
            </w:r>
            <w:r w:rsidRPr="00D94950">
              <w:rPr>
                <w:color w:val="000000"/>
                <w:sz w:val="20"/>
                <w:szCs w:val="20"/>
              </w:rPr>
              <w:t>.</w:t>
            </w:r>
            <w:proofErr w:type="gramEnd"/>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19.4 Технические требования к представлению разделов документации в электронном виде:</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 xml:space="preserve">1) текстовая часть – в форматах файлов текстового процессора типа </w:t>
            </w:r>
            <w:r w:rsidRPr="00D94950">
              <w:rPr>
                <w:color w:val="000000"/>
                <w:sz w:val="20"/>
                <w:szCs w:val="20"/>
                <w:lang w:val="en-US"/>
              </w:rPr>
              <w:t>MS</w:t>
            </w:r>
            <w:r w:rsidRPr="00D94950">
              <w:rPr>
                <w:color w:val="000000"/>
                <w:sz w:val="20"/>
                <w:szCs w:val="20"/>
              </w:rPr>
              <w:t xml:space="preserve"> </w:t>
            </w:r>
            <w:r w:rsidRPr="00D94950">
              <w:rPr>
                <w:color w:val="000000"/>
                <w:sz w:val="20"/>
                <w:szCs w:val="20"/>
                <w:lang w:val="en-US"/>
              </w:rPr>
              <w:t>W</w:t>
            </w:r>
            <w:proofErr w:type="gramStart"/>
            <w:r w:rsidRPr="00D94950">
              <w:rPr>
                <w:color w:val="000000"/>
                <w:sz w:val="20"/>
                <w:szCs w:val="20"/>
              </w:rPr>
              <w:t>о</w:t>
            </w:r>
            <w:proofErr w:type="spellStart"/>
            <w:proofErr w:type="gramEnd"/>
            <w:r w:rsidRPr="00D94950">
              <w:rPr>
                <w:color w:val="000000"/>
                <w:sz w:val="20"/>
                <w:szCs w:val="20"/>
                <w:lang w:val="en-US"/>
              </w:rPr>
              <w:t>rd</w:t>
            </w:r>
            <w:proofErr w:type="spellEnd"/>
            <w:r w:rsidRPr="00D94950">
              <w:rPr>
                <w:color w:val="000000"/>
                <w:sz w:val="20"/>
                <w:szCs w:val="20"/>
              </w:rPr>
              <w:t xml:space="preserve">, табличного процессора типа </w:t>
            </w:r>
            <w:r w:rsidRPr="00D94950">
              <w:rPr>
                <w:color w:val="000000"/>
                <w:sz w:val="20"/>
                <w:szCs w:val="20"/>
                <w:lang w:val="en-US"/>
              </w:rPr>
              <w:t>MS</w:t>
            </w:r>
            <w:r w:rsidRPr="00D94950">
              <w:rPr>
                <w:color w:val="000000"/>
                <w:sz w:val="20"/>
                <w:szCs w:val="20"/>
              </w:rPr>
              <w:t xml:space="preserve"> </w:t>
            </w:r>
            <w:r w:rsidRPr="00D94950">
              <w:rPr>
                <w:color w:val="000000"/>
                <w:sz w:val="20"/>
                <w:szCs w:val="20"/>
                <w:lang w:val="en-US"/>
              </w:rPr>
              <w:t>Excel</w:t>
            </w:r>
            <w:r w:rsidRPr="00D94950">
              <w:rPr>
                <w:color w:val="000000"/>
                <w:sz w:val="20"/>
                <w:szCs w:val="20"/>
              </w:rPr>
              <w:t>;</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 xml:space="preserve">2) графическая часть – в растровых графических форматах и в форматах файлов системы автоматизированного проектирования и черчения типа </w:t>
            </w:r>
            <w:r w:rsidRPr="00D94950">
              <w:rPr>
                <w:color w:val="000000"/>
                <w:sz w:val="20"/>
                <w:szCs w:val="20"/>
                <w:lang w:val="en-US"/>
              </w:rPr>
              <w:t>AutoCAD</w:t>
            </w:r>
            <w:r w:rsidRPr="00D94950">
              <w:rPr>
                <w:color w:val="000000"/>
                <w:sz w:val="20"/>
                <w:szCs w:val="20"/>
              </w:rPr>
              <w:t>;</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 xml:space="preserve">3) сметная документация – в форматах файлов табличного процессора типа </w:t>
            </w:r>
            <w:r w:rsidRPr="00D94950">
              <w:rPr>
                <w:color w:val="000000"/>
                <w:sz w:val="20"/>
                <w:szCs w:val="20"/>
                <w:lang w:val="en-US"/>
              </w:rPr>
              <w:t>MS</w:t>
            </w:r>
            <w:r w:rsidRPr="00D94950">
              <w:rPr>
                <w:color w:val="000000"/>
                <w:sz w:val="20"/>
                <w:szCs w:val="20"/>
              </w:rPr>
              <w:t xml:space="preserve"> </w:t>
            </w:r>
            <w:r w:rsidRPr="00D94950">
              <w:rPr>
                <w:color w:val="000000"/>
                <w:sz w:val="20"/>
                <w:szCs w:val="20"/>
                <w:lang w:val="en-US"/>
              </w:rPr>
              <w:t>Excel</w:t>
            </w:r>
            <w:r w:rsidRPr="00D94950">
              <w:rPr>
                <w:color w:val="000000"/>
                <w:sz w:val="20"/>
                <w:szCs w:val="20"/>
              </w:rPr>
              <w:t xml:space="preserve"> и программного комплекса для составления и проверки сметных расчетов типа Гранд-смета или аналогичных.</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 xml:space="preserve">4) в целях предоставления полиграфической продукции в электронном виде, скомплектовать материалы (в </w:t>
            </w:r>
            <w:proofErr w:type="spellStart"/>
            <w:r w:rsidRPr="00D94950">
              <w:rPr>
                <w:color w:val="000000"/>
                <w:sz w:val="20"/>
                <w:szCs w:val="20"/>
              </w:rPr>
              <w:t>т.ч</w:t>
            </w:r>
            <w:proofErr w:type="spellEnd"/>
            <w:r w:rsidRPr="00D94950">
              <w:rPr>
                <w:color w:val="000000"/>
                <w:sz w:val="20"/>
                <w:szCs w:val="20"/>
              </w:rPr>
              <w:t xml:space="preserve">. исходные данные) на электронном носителе по видам работ и отдельным разделам в межплатформенном формате электронных документов </w:t>
            </w:r>
            <w:r w:rsidRPr="00D94950">
              <w:rPr>
                <w:color w:val="000000"/>
                <w:sz w:val="20"/>
                <w:szCs w:val="20"/>
                <w:lang w:val="en-US"/>
              </w:rPr>
              <w:t>PDF</w:t>
            </w:r>
            <w:r w:rsidRPr="00D94950">
              <w:rPr>
                <w:color w:val="000000"/>
                <w:sz w:val="20"/>
                <w:szCs w:val="20"/>
              </w:rPr>
              <w:t xml:space="preserve"> постранично и в виде единых организованных </w:t>
            </w:r>
            <w:r w:rsidRPr="00D94950">
              <w:rPr>
                <w:color w:val="000000"/>
                <w:sz w:val="20"/>
                <w:szCs w:val="20"/>
                <w:lang w:val="en-US"/>
              </w:rPr>
              <w:t>PDF</w:t>
            </w:r>
            <w:r w:rsidRPr="00D94950">
              <w:rPr>
                <w:color w:val="000000"/>
                <w:sz w:val="20"/>
                <w:szCs w:val="20"/>
              </w:rPr>
              <w:t>-файлов (с учетом требований национальных стандартов к составу и комплектованию документации).</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5)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6)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7) не допускается в файлах устанавливать опцию запрета копирования и печати содержимого файла.</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8)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9) архивные файловые форматы (</w:t>
            </w:r>
            <w:r w:rsidRPr="00D94950">
              <w:rPr>
                <w:color w:val="000000"/>
                <w:sz w:val="20"/>
                <w:szCs w:val="20"/>
                <w:lang w:val="en-US"/>
              </w:rPr>
              <w:t>RAR</w:t>
            </w:r>
            <w:r w:rsidRPr="00D94950">
              <w:rPr>
                <w:color w:val="000000"/>
                <w:sz w:val="20"/>
                <w:szCs w:val="20"/>
              </w:rPr>
              <w:t>) допускается использовать для представления документов с общим объемом количества информации более 500 Мбайт (мегабайт).</w:t>
            </w:r>
          </w:p>
          <w:p w:rsidR="0032629C" w:rsidRPr="00D94950" w:rsidRDefault="0032629C" w:rsidP="00031F0E">
            <w:pPr>
              <w:shd w:val="clear" w:color="auto" w:fill="FFFFFF"/>
              <w:suppressAutoHyphens/>
              <w:spacing w:after="0"/>
              <w:ind w:left="57" w:right="57"/>
              <w:contextualSpacing/>
              <w:rPr>
                <w:color w:val="000000"/>
                <w:sz w:val="20"/>
                <w:szCs w:val="20"/>
              </w:rPr>
            </w:pPr>
            <w:r w:rsidRPr="00D94950">
              <w:rPr>
                <w:color w:val="000000"/>
                <w:sz w:val="20"/>
                <w:szCs w:val="20"/>
              </w:rPr>
              <w:t>10) представление части документа (не в полном объеме) не допускается.</w:t>
            </w:r>
          </w:p>
          <w:p w:rsidR="0032629C" w:rsidRPr="00D94950" w:rsidRDefault="0032629C" w:rsidP="00031F0E">
            <w:pPr>
              <w:shd w:val="clear" w:color="auto" w:fill="FFFFFF"/>
              <w:suppressAutoHyphens/>
              <w:spacing w:after="0"/>
              <w:ind w:left="57" w:right="57"/>
              <w:contextualSpacing/>
              <w:rPr>
                <w:color w:val="000000"/>
                <w:sz w:val="20"/>
                <w:szCs w:val="20"/>
                <w:lang w:bidi="ru-RU"/>
              </w:rPr>
            </w:pPr>
            <w:r w:rsidRPr="00D94950">
              <w:rPr>
                <w:color w:val="000000"/>
                <w:sz w:val="20"/>
                <w:szCs w:val="20"/>
              </w:rPr>
              <w:t xml:space="preserve">11) для представляемых графических изображений не должны быть </w:t>
            </w:r>
            <w:r w:rsidRPr="00D94950">
              <w:rPr>
                <w:color w:val="000000"/>
                <w:sz w:val="20"/>
                <w:szCs w:val="20"/>
                <w:lang w:bidi="ru-RU"/>
              </w:rPr>
              <w:t>применены растягивание/сжатие, поворот растровых изображений и иные трансформации.</w:t>
            </w:r>
          </w:p>
          <w:p w:rsidR="0032629C" w:rsidRPr="00D94950" w:rsidRDefault="0032629C" w:rsidP="00031F0E">
            <w:pPr>
              <w:shd w:val="clear" w:color="auto" w:fill="FFFFFF"/>
              <w:suppressAutoHyphens/>
              <w:spacing w:after="0"/>
              <w:ind w:left="57" w:right="57"/>
              <w:contextualSpacing/>
              <w:rPr>
                <w:color w:val="000000"/>
                <w:sz w:val="20"/>
                <w:szCs w:val="20"/>
                <w:lang w:bidi="ru-RU"/>
              </w:rPr>
            </w:pPr>
            <w:r w:rsidRPr="00D94950">
              <w:rPr>
                <w:color w:val="000000"/>
                <w:sz w:val="20"/>
                <w:szCs w:val="20"/>
                <w:lang w:bidi="ru-RU"/>
              </w:rPr>
              <w:t>12) каждое наименование файла пакета электронных данных (документов) должно соответствовать содержанию файла (включая</w:t>
            </w:r>
            <w:r w:rsidRPr="00D94950">
              <w:rPr>
                <w:rFonts w:eastAsia="Sylfaen"/>
                <w:color w:val="000000"/>
                <w:sz w:val="20"/>
                <w:szCs w:val="20"/>
                <w:lang w:bidi="ru-RU"/>
              </w:rPr>
              <w:t xml:space="preserve"> </w:t>
            </w:r>
            <w:r w:rsidRPr="00D94950">
              <w:rPr>
                <w:color w:val="000000"/>
                <w:sz w:val="20"/>
                <w:szCs w:val="20"/>
                <w:lang w:bidi="ru-RU"/>
              </w:rPr>
              <w:t>надписи и графические изображения);</w:t>
            </w:r>
          </w:p>
          <w:p w:rsidR="0032629C" w:rsidRPr="00D94950" w:rsidRDefault="0032629C" w:rsidP="00031F0E">
            <w:pPr>
              <w:suppressAutoHyphens/>
              <w:spacing w:after="0"/>
              <w:ind w:left="57" w:right="57"/>
              <w:contextualSpacing/>
              <w:rPr>
                <w:sz w:val="20"/>
                <w:szCs w:val="20"/>
              </w:rPr>
            </w:pPr>
            <w:r w:rsidRPr="00D94950">
              <w:rPr>
                <w:color w:val="000000"/>
                <w:sz w:val="20"/>
                <w:szCs w:val="20"/>
                <w:lang w:bidi="ru-RU"/>
              </w:rPr>
              <w:t>13)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r w:rsidRPr="00D94950">
              <w:rPr>
                <w:sz w:val="20"/>
                <w:szCs w:val="20"/>
              </w:rPr>
              <w:t>.</w:t>
            </w:r>
          </w:p>
        </w:tc>
      </w:tr>
    </w:tbl>
    <w:p w:rsidR="0032629C" w:rsidRDefault="0032629C" w:rsidP="0032629C">
      <w:pPr>
        <w:suppressAutoHyphens/>
        <w:spacing w:after="0"/>
        <w:ind w:firstLine="709"/>
      </w:pPr>
    </w:p>
    <w:tbl>
      <w:tblPr>
        <w:tblW w:w="10207" w:type="dxa"/>
        <w:tblLayout w:type="fixed"/>
        <w:tblCellMar>
          <w:left w:w="0" w:type="dxa"/>
          <w:right w:w="0" w:type="dxa"/>
        </w:tblCellMar>
        <w:tblLook w:val="04A0" w:firstRow="1" w:lastRow="0" w:firstColumn="1" w:lastColumn="0" w:noHBand="0" w:noVBand="1"/>
      </w:tblPr>
      <w:tblGrid>
        <w:gridCol w:w="4820"/>
        <w:gridCol w:w="567"/>
        <w:gridCol w:w="4820"/>
      </w:tblGrid>
      <w:tr w:rsidR="0032629C" w:rsidRPr="002228C1" w:rsidTr="00031F0E">
        <w:tc>
          <w:tcPr>
            <w:tcW w:w="4820" w:type="dxa"/>
          </w:tcPr>
          <w:p w:rsidR="0032629C" w:rsidRPr="002228C1" w:rsidRDefault="0032629C" w:rsidP="00031F0E">
            <w:pPr>
              <w:pStyle w:val="81"/>
              <w:suppressAutoHyphens/>
              <w:rPr>
                <w:szCs w:val="24"/>
              </w:rPr>
            </w:pPr>
            <w:r>
              <w:rPr>
                <w:szCs w:val="24"/>
              </w:rPr>
              <w:t>З</w:t>
            </w:r>
            <w:r w:rsidRPr="002228C1">
              <w:rPr>
                <w:szCs w:val="24"/>
              </w:rPr>
              <w:t>аказчик:</w:t>
            </w:r>
          </w:p>
        </w:tc>
        <w:tc>
          <w:tcPr>
            <w:tcW w:w="567" w:type="dxa"/>
          </w:tcPr>
          <w:p w:rsidR="0032629C" w:rsidRPr="002228C1" w:rsidRDefault="0032629C" w:rsidP="00031F0E">
            <w:pPr>
              <w:pStyle w:val="81"/>
              <w:suppressAutoHyphens/>
              <w:rPr>
                <w:szCs w:val="24"/>
              </w:rPr>
            </w:pPr>
          </w:p>
        </w:tc>
        <w:tc>
          <w:tcPr>
            <w:tcW w:w="4820" w:type="dxa"/>
          </w:tcPr>
          <w:p w:rsidR="0032629C" w:rsidRPr="002228C1" w:rsidRDefault="0032629C" w:rsidP="00031F0E">
            <w:pPr>
              <w:pStyle w:val="81"/>
              <w:suppressAutoHyphens/>
              <w:rPr>
                <w:szCs w:val="24"/>
              </w:rPr>
            </w:pPr>
            <w:r w:rsidRPr="002228C1">
              <w:rPr>
                <w:szCs w:val="24"/>
              </w:rPr>
              <w:t>Подрядчик:</w:t>
            </w:r>
          </w:p>
        </w:tc>
      </w:tr>
      <w:tr w:rsidR="0032629C" w:rsidRPr="002228C1" w:rsidTr="00031F0E">
        <w:tc>
          <w:tcPr>
            <w:tcW w:w="4820" w:type="dxa"/>
          </w:tcPr>
          <w:p w:rsidR="0032629C" w:rsidRPr="002228C1" w:rsidRDefault="0032629C" w:rsidP="00031F0E">
            <w:pPr>
              <w:pStyle w:val="82"/>
              <w:suppressAutoHyphens/>
              <w:rPr>
                <w:szCs w:val="24"/>
              </w:rPr>
            </w:pPr>
            <w:r w:rsidRPr="002228C1">
              <w:rPr>
                <w:szCs w:val="24"/>
              </w:rPr>
              <w:t>Департамент строительства</w:t>
            </w:r>
            <w:r>
              <w:rPr>
                <w:szCs w:val="24"/>
              </w:rPr>
              <w:br/>
            </w:r>
            <w:r w:rsidRPr="002228C1">
              <w:rPr>
                <w:szCs w:val="24"/>
              </w:rPr>
              <w:t>Администрации города Омска</w:t>
            </w:r>
          </w:p>
        </w:tc>
        <w:tc>
          <w:tcPr>
            <w:tcW w:w="567" w:type="dxa"/>
          </w:tcPr>
          <w:p w:rsidR="0032629C" w:rsidRPr="002228C1" w:rsidRDefault="0032629C" w:rsidP="00031F0E">
            <w:pPr>
              <w:pStyle w:val="82"/>
              <w:suppressAutoHyphens/>
              <w:rPr>
                <w:szCs w:val="24"/>
              </w:rPr>
            </w:pPr>
          </w:p>
        </w:tc>
        <w:tc>
          <w:tcPr>
            <w:tcW w:w="4820" w:type="dxa"/>
          </w:tcPr>
          <w:p w:rsidR="0032629C" w:rsidRPr="002228C1" w:rsidRDefault="0032629C" w:rsidP="00031F0E">
            <w:pPr>
              <w:pStyle w:val="82"/>
              <w:suppressAutoHyphens/>
              <w:rPr>
                <w:szCs w:val="24"/>
              </w:rPr>
            </w:pPr>
            <w:r w:rsidRPr="0053189C">
              <w:t xml:space="preserve">ООО </w:t>
            </w:r>
            <w:r>
              <w:t>«</w:t>
            </w:r>
            <w:r w:rsidRPr="0053189C">
              <w:t xml:space="preserve">Институт </w:t>
            </w:r>
            <w:proofErr w:type="spellStart"/>
            <w:r w:rsidRPr="0053189C">
              <w:t>Транснефтегазпроект</w:t>
            </w:r>
            <w:proofErr w:type="spellEnd"/>
            <w:r>
              <w:t>»</w:t>
            </w:r>
          </w:p>
        </w:tc>
      </w:tr>
      <w:tr w:rsidR="0032629C" w:rsidRPr="002228C1" w:rsidTr="00031F0E">
        <w:tc>
          <w:tcPr>
            <w:tcW w:w="4820" w:type="dxa"/>
          </w:tcPr>
          <w:p w:rsidR="0032629C" w:rsidRPr="002228C1" w:rsidRDefault="0032629C" w:rsidP="00031F0E">
            <w:pPr>
              <w:pStyle w:val="82"/>
              <w:suppressAutoHyphens/>
              <w:rPr>
                <w:szCs w:val="24"/>
              </w:rPr>
            </w:pPr>
            <w:r w:rsidRPr="002228C1">
              <w:rPr>
                <w:szCs w:val="24"/>
              </w:rPr>
              <w:t>ИНН 5503053583 КПП 550301001</w:t>
            </w:r>
          </w:p>
        </w:tc>
        <w:tc>
          <w:tcPr>
            <w:tcW w:w="567" w:type="dxa"/>
          </w:tcPr>
          <w:p w:rsidR="0032629C" w:rsidRPr="002228C1" w:rsidRDefault="0032629C" w:rsidP="00031F0E">
            <w:pPr>
              <w:pStyle w:val="82"/>
              <w:suppressAutoHyphens/>
              <w:rPr>
                <w:szCs w:val="24"/>
              </w:rPr>
            </w:pPr>
          </w:p>
        </w:tc>
        <w:tc>
          <w:tcPr>
            <w:tcW w:w="4820" w:type="dxa"/>
          </w:tcPr>
          <w:p w:rsidR="0032629C" w:rsidRPr="002228C1" w:rsidRDefault="0032629C" w:rsidP="00031F0E">
            <w:pPr>
              <w:suppressAutoHyphens/>
              <w:spacing w:after="0"/>
              <w:jc w:val="left"/>
            </w:pPr>
            <w:r w:rsidRPr="002228C1">
              <w:t>ИНН</w:t>
            </w:r>
            <w:r>
              <w:t xml:space="preserve"> </w:t>
            </w:r>
            <w:r w:rsidRPr="0053189C">
              <w:t>7728265372</w:t>
            </w:r>
            <w:r>
              <w:t xml:space="preserve"> </w:t>
            </w:r>
            <w:r w:rsidRPr="002228C1">
              <w:t>КПП</w:t>
            </w:r>
            <w:r>
              <w:t xml:space="preserve"> </w:t>
            </w:r>
            <w:r w:rsidRPr="0053189C">
              <w:t>772801001</w:t>
            </w:r>
          </w:p>
        </w:tc>
      </w:tr>
      <w:tr w:rsidR="0032629C" w:rsidRPr="002228C1" w:rsidTr="00031F0E">
        <w:tc>
          <w:tcPr>
            <w:tcW w:w="4820" w:type="dxa"/>
          </w:tcPr>
          <w:p w:rsidR="0032629C" w:rsidRPr="002228C1" w:rsidRDefault="0032629C" w:rsidP="00031F0E">
            <w:pPr>
              <w:pStyle w:val="82"/>
              <w:suppressAutoHyphens/>
              <w:rPr>
                <w:szCs w:val="24"/>
              </w:rPr>
            </w:pPr>
          </w:p>
        </w:tc>
        <w:tc>
          <w:tcPr>
            <w:tcW w:w="567" w:type="dxa"/>
          </w:tcPr>
          <w:p w:rsidR="0032629C" w:rsidRPr="002228C1" w:rsidRDefault="0032629C" w:rsidP="00031F0E">
            <w:pPr>
              <w:pStyle w:val="82"/>
              <w:suppressAutoHyphens/>
              <w:rPr>
                <w:szCs w:val="24"/>
              </w:rPr>
            </w:pPr>
          </w:p>
        </w:tc>
        <w:tc>
          <w:tcPr>
            <w:tcW w:w="4820" w:type="dxa"/>
          </w:tcPr>
          <w:p w:rsidR="0032629C" w:rsidRPr="002228C1" w:rsidRDefault="0032629C" w:rsidP="00031F0E">
            <w:pPr>
              <w:pStyle w:val="82"/>
              <w:suppressAutoHyphens/>
              <w:rPr>
                <w:szCs w:val="24"/>
              </w:rPr>
            </w:pPr>
          </w:p>
        </w:tc>
      </w:tr>
      <w:tr w:rsidR="0032629C" w:rsidRPr="002228C1" w:rsidTr="00031F0E">
        <w:tc>
          <w:tcPr>
            <w:tcW w:w="4820" w:type="dxa"/>
          </w:tcPr>
          <w:p w:rsidR="0032629C" w:rsidRPr="002228C1" w:rsidRDefault="0032629C" w:rsidP="00031F0E">
            <w:pPr>
              <w:pStyle w:val="82"/>
              <w:suppressAutoHyphens/>
              <w:rPr>
                <w:szCs w:val="24"/>
              </w:rPr>
            </w:pPr>
            <w:proofErr w:type="gramStart"/>
            <w:r w:rsidRPr="002228C1">
              <w:rPr>
                <w:szCs w:val="24"/>
              </w:rPr>
              <w:t>Исполняющий</w:t>
            </w:r>
            <w:proofErr w:type="gramEnd"/>
            <w:r w:rsidRPr="002228C1">
              <w:rPr>
                <w:szCs w:val="24"/>
              </w:rPr>
              <w:t xml:space="preserve"> обязанности директора</w:t>
            </w:r>
          </w:p>
        </w:tc>
        <w:tc>
          <w:tcPr>
            <w:tcW w:w="567" w:type="dxa"/>
          </w:tcPr>
          <w:p w:rsidR="0032629C" w:rsidRPr="002228C1" w:rsidRDefault="0032629C" w:rsidP="00031F0E">
            <w:pPr>
              <w:pStyle w:val="82"/>
              <w:suppressAutoHyphens/>
              <w:rPr>
                <w:szCs w:val="24"/>
              </w:rPr>
            </w:pPr>
          </w:p>
        </w:tc>
        <w:tc>
          <w:tcPr>
            <w:tcW w:w="4820" w:type="dxa"/>
          </w:tcPr>
          <w:p w:rsidR="0032629C" w:rsidRPr="002228C1" w:rsidRDefault="0032629C" w:rsidP="00031F0E">
            <w:pPr>
              <w:pStyle w:val="82"/>
              <w:suppressAutoHyphens/>
              <w:rPr>
                <w:szCs w:val="24"/>
              </w:rPr>
            </w:pPr>
            <w:r>
              <w:rPr>
                <w:szCs w:val="24"/>
              </w:rPr>
              <w:t>Генеральный д</w:t>
            </w:r>
            <w:r w:rsidRPr="002228C1">
              <w:rPr>
                <w:szCs w:val="24"/>
              </w:rPr>
              <w:t>иректор</w:t>
            </w:r>
          </w:p>
        </w:tc>
      </w:tr>
      <w:tr w:rsidR="0032629C" w:rsidRPr="002228C1" w:rsidTr="00031F0E">
        <w:tc>
          <w:tcPr>
            <w:tcW w:w="4820" w:type="dxa"/>
          </w:tcPr>
          <w:p w:rsidR="0032629C" w:rsidRPr="002228C1" w:rsidRDefault="0032629C" w:rsidP="00031F0E">
            <w:pPr>
              <w:pStyle w:val="82"/>
              <w:suppressAutoHyphens/>
              <w:rPr>
                <w:szCs w:val="24"/>
              </w:rPr>
            </w:pPr>
          </w:p>
        </w:tc>
        <w:tc>
          <w:tcPr>
            <w:tcW w:w="567" w:type="dxa"/>
          </w:tcPr>
          <w:p w:rsidR="0032629C" w:rsidRPr="002228C1" w:rsidRDefault="0032629C" w:rsidP="00031F0E">
            <w:pPr>
              <w:pStyle w:val="83"/>
              <w:suppressAutoHyphens/>
              <w:spacing w:before="0"/>
              <w:jc w:val="left"/>
              <w:rPr>
                <w:szCs w:val="24"/>
              </w:rPr>
            </w:pPr>
          </w:p>
        </w:tc>
        <w:tc>
          <w:tcPr>
            <w:tcW w:w="4820" w:type="dxa"/>
          </w:tcPr>
          <w:p w:rsidR="0032629C" w:rsidRPr="002228C1" w:rsidRDefault="0032629C" w:rsidP="00031F0E">
            <w:pPr>
              <w:pStyle w:val="83"/>
              <w:suppressAutoHyphens/>
              <w:spacing w:before="0"/>
              <w:jc w:val="left"/>
              <w:rPr>
                <w:szCs w:val="24"/>
              </w:rPr>
            </w:pPr>
          </w:p>
        </w:tc>
      </w:tr>
      <w:tr w:rsidR="0032629C" w:rsidRPr="002228C1" w:rsidTr="00031F0E">
        <w:tc>
          <w:tcPr>
            <w:tcW w:w="4820" w:type="dxa"/>
            <w:tcBorders>
              <w:bottom w:val="single" w:sz="4" w:space="0" w:color="auto"/>
            </w:tcBorders>
          </w:tcPr>
          <w:p w:rsidR="0032629C" w:rsidRPr="002228C1" w:rsidRDefault="0032629C" w:rsidP="00031F0E">
            <w:pPr>
              <w:pStyle w:val="82"/>
              <w:suppressAutoHyphens/>
              <w:jc w:val="right"/>
              <w:rPr>
                <w:szCs w:val="24"/>
              </w:rPr>
            </w:pPr>
            <w:r w:rsidRPr="002228C1">
              <w:rPr>
                <w:szCs w:val="24"/>
              </w:rPr>
              <w:t xml:space="preserve">Г.В. </w:t>
            </w:r>
            <w:proofErr w:type="spellStart"/>
            <w:r w:rsidRPr="002228C1">
              <w:rPr>
                <w:szCs w:val="24"/>
              </w:rPr>
              <w:t>Баер</w:t>
            </w:r>
            <w:proofErr w:type="spellEnd"/>
          </w:p>
        </w:tc>
        <w:tc>
          <w:tcPr>
            <w:tcW w:w="567" w:type="dxa"/>
          </w:tcPr>
          <w:p w:rsidR="0032629C" w:rsidRPr="002228C1" w:rsidRDefault="0032629C" w:rsidP="00031F0E">
            <w:pPr>
              <w:pStyle w:val="83"/>
              <w:suppressAutoHyphens/>
              <w:spacing w:before="0"/>
              <w:jc w:val="left"/>
              <w:rPr>
                <w:szCs w:val="24"/>
              </w:rPr>
            </w:pPr>
          </w:p>
        </w:tc>
        <w:tc>
          <w:tcPr>
            <w:tcW w:w="4820" w:type="dxa"/>
            <w:tcBorders>
              <w:bottom w:val="single" w:sz="4" w:space="0" w:color="auto"/>
            </w:tcBorders>
          </w:tcPr>
          <w:p w:rsidR="0032629C" w:rsidRPr="002228C1" w:rsidRDefault="0032629C" w:rsidP="00031F0E">
            <w:pPr>
              <w:pStyle w:val="83"/>
              <w:suppressAutoHyphens/>
              <w:spacing w:before="0"/>
              <w:rPr>
                <w:szCs w:val="24"/>
              </w:rPr>
            </w:pPr>
            <w:r>
              <w:t>А.А. Супрун</w:t>
            </w:r>
          </w:p>
        </w:tc>
      </w:tr>
    </w:tbl>
    <w:p w:rsidR="00A15F61" w:rsidRDefault="00A15F61"/>
    <w:sectPr w:rsidR="00A15F61" w:rsidSect="0032629C">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29"/>
    <w:rsid w:val="00105329"/>
    <w:rsid w:val="0032629C"/>
    <w:rsid w:val="00A1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9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2,Основной текст Знак Знак1 Знак, Знак2 Знак Знак2 Знак, Знак2 Знак Знак1 Знак Знак, Знак2 Знак1 Знак Знак, Знак2 Знак2 Знак,Основной текст Знак Знак Знак Знак,Знак2,Знак2 Знак"/>
    <w:basedOn w:val="a"/>
    <w:link w:val="a4"/>
    <w:rsid w:val="0032629C"/>
    <w:pPr>
      <w:spacing w:after="120"/>
    </w:pPr>
  </w:style>
  <w:style w:type="character" w:customStyle="1" w:styleId="a4">
    <w:name w:val="Основной текст Знак"/>
    <w:aliases w:val="Основной текст Знак1 Знак,Основной текст Знак Знак Знак, Знак2 Знак,Основной текст Знак Знак1 Знак Знак, Знак2 Знак Знак2 Знак Знак, Знак2 Знак Знак1 Знак Знак Знак, Знак2 Знак1 Знак Знак Знак, Знак2 Знак2 Знак Знак,Знак2 Знак1"/>
    <w:basedOn w:val="a0"/>
    <w:link w:val="a3"/>
    <w:rsid w:val="0032629C"/>
    <w:rPr>
      <w:rFonts w:ascii="Times New Roman" w:eastAsia="Times New Roman" w:hAnsi="Times New Roman" w:cs="Times New Roman"/>
      <w:sz w:val="24"/>
      <w:szCs w:val="24"/>
      <w:lang w:eastAsia="ru-RU"/>
    </w:rPr>
  </w:style>
  <w:style w:type="paragraph" w:customStyle="1" w:styleId="ConsPlusCell">
    <w:name w:val="ConsPlusCell"/>
    <w:rsid w:val="0032629C"/>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6"/>
    <w:qFormat/>
    <w:rsid w:val="0032629C"/>
    <w:pPr>
      <w:ind w:left="720"/>
      <w:contextualSpacing/>
    </w:pPr>
  </w:style>
  <w:style w:type="character" w:customStyle="1" w:styleId="a6">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5"/>
    <w:qFormat/>
    <w:locked/>
    <w:rsid w:val="0032629C"/>
    <w:rPr>
      <w:rFonts w:ascii="Times New Roman" w:eastAsia="Times New Roman" w:hAnsi="Times New Roman" w:cs="Times New Roman"/>
      <w:sz w:val="24"/>
      <w:szCs w:val="24"/>
      <w:lang w:eastAsia="ru-RU"/>
    </w:rPr>
  </w:style>
  <w:style w:type="paragraph" w:styleId="a7">
    <w:name w:val="No Spacing"/>
    <w:uiPriority w:val="1"/>
    <w:qFormat/>
    <w:rsid w:val="0032629C"/>
    <w:pPr>
      <w:spacing w:after="0" w:line="240" w:lineRule="auto"/>
      <w:ind w:firstLine="567"/>
      <w:jc w:val="both"/>
    </w:pPr>
    <w:rPr>
      <w:rFonts w:ascii="Arial" w:eastAsia="Times New Roman" w:hAnsi="Arial" w:cs="Arial"/>
      <w:sz w:val="24"/>
      <w:szCs w:val="24"/>
      <w:lang w:eastAsia="ru-RU"/>
    </w:rPr>
  </w:style>
  <w:style w:type="paragraph" w:customStyle="1" w:styleId="81">
    <w:name w:val="8.1. Таблица б/р. Шапка"/>
    <w:basedOn w:val="a"/>
    <w:qFormat/>
    <w:rsid w:val="0032629C"/>
    <w:pPr>
      <w:spacing w:after="0"/>
      <w:jc w:val="left"/>
    </w:pPr>
    <w:rPr>
      <w:rFonts w:eastAsia="Calibri"/>
      <w:b/>
      <w:szCs w:val="22"/>
      <w:lang w:eastAsia="en-US"/>
    </w:rPr>
  </w:style>
  <w:style w:type="paragraph" w:customStyle="1" w:styleId="82">
    <w:name w:val="8.2. Таблица б/р. Абзац"/>
    <w:basedOn w:val="a"/>
    <w:qFormat/>
    <w:rsid w:val="0032629C"/>
    <w:pPr>
      <w:spacing w:after="0"/>
      <w:jc w:val="left"/>
    </w:pPr>
    <w:rPr>
      <w:rFonts w:eastAsia="Calibri"/>
      <w:szCs w:val="22"/>
      <w:lang w:eastAsia="en-US"/>
    </w:rPr>
  </w:style>
  <w:style w:type="paragraph" w:customStyle="1" w:styleId="83">
    <w:name w:val="8.3. Таблица б/р. Подпись"/>
    <w:basedOn w:val="a"/>
    <w:qFormat/>
    <w:rsid w:val="0032629C"/>
    <w:pPr>
      <w:spacing w:before="480" w:after="0"/>
      <w:jc w:val="right"/>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9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2,Основной текст Знак Знак1 Знак, Знак2 Знак Знак2 Знак, Знак2 Знак Знак1 Знак Знак, Знак2 Знак1 Знак Знак, Знак2 Знак2 Знак,Основной текст Знак Знак Знак Знак,Знак2,Знак2 Знак"/>
    <w:basedOn w:val="a"/>
    <w:link w:val="a4"/>
    <w:rsid w:val="0032629C"/>
    <w:pPr>
      <w:spacing w:after="120"/>
    </w:pPr>
  </w:style>
  <w:style w:type="character" w:customStyle="1" w:styleId="a4">
    <w:name w:val="Основной текст Знак"/>
    <w:aliases w:val="Основной текст Знак1 Знак,Основной текст Знак Знак Знак, Знак2 Знак,Основной текст Знак Знак1 Знак Знак, Знак2 Знак Знак2 Знак Знак, Знак2 Знак Знак1 Знак Знак Знак, Знак2 Знак1 Знак Знак Знак, Знак2 Знак2 Знак Знак,Знак2 Знак1"/>
    <w:basedOn w:val="a0"/>
    <w:link w:val="a3"/>
    <w:rsid w:val="0032629C"/>
    <w:rPr>
      <w:rFonts w:ascii="Times New Roman" w:eastAsia="Times New Roman" w:hAnsi="Times New Roman" w:cs="Times New Roman"/>
      <w:sz w:val="24"/>
      <w:szCs w:val="24"/>
      <w:lang w:eastAsia="ru-RU"/>
    </w:rPr>
  </w:style>
  <w:style w:type="paragraph" w:customStyle="1" w:styleId="ConsPlusCell">
    <w:name w:val="ConsPlusCell"/>
    <w:rsid w:val="0032629C"/>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6"/>
    <w:qFormat/>
    <w:rsid w:val="0032629C"/>
    <w:pPr>
      <w:ind w:left="720"/>
      <w:contextualSpacing/>
    </w:pPr>
  </w:style>
  <w:style w:type="character" w:customStyle="1" w:styleId="a6">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5"/>
    <w:qFormat/>
    <w:locked/>
    <w:rsid w:val="0032629C"/>
    <w:rPr>
      <w:rFonts w:ascii="Times New Roman" w:eastAsia="Times New Roman" w:hAnsi="Times New Roman" w:cs="Times New Roman"/>
      <w:sz w:val="24"/>
      <w:szCs w:val="24"/>
      <w:lang w:eastAsia="ru-RU"/>
    </w:rPr>
  </w:style>
  <w:style w:type="paragraph" w:styleId="a7">
    <w:name w:val="No Spacing"/>
    <w:uiPriority w:val="1"/>
    <w:qFormat/>
    <w:rsid w:val="0032629C"/>
    <w:pPr>
      <w:spacing w:after="0" w:line="240" w:lineRule="auto"/>
      <w:ind w:firstLine="567"/>
      <w:jc w:val="both"/>
    </w:pPr>
    <w:rPr>
      <w:rFonts w:ascii="Arial" w:eastAsia="Times New Roman" w:hAnsi="Arial" w:cs="Arial"/>
      <w:sz w:val="24"/>
      <w:szCs w:val="24"/>
      <w:lang w:eastAsia="ru-RU"/>
    </w:rPr>
  </w:style>
  <w:style w:type="paragraph" w:customStyle="1" w:styleId="81">
    <w:name w:val="8.1. Таблица б/р. Шапка"/>
    <w:basedOn w:val="a"/>
    <w:qFormat/>
    <w:rsid w:val="0032629C"/>
    <w:pPr>
      <w:spacing w:after="0"/>
      <w:jc w:val="left"/>
    </w:pPr>
    <w:rPr>
      <w:rFonts w:eastAsia="Calibri"/>
      <w:b/>
      <w:szCs w:val="22"/>
      <w:lang w:eastAsia="en-US"/>
    </w:rPr>
  </w:style>
  <w:style w:type="paragraph" w:customStyle="1" w:styleId="82">
    <w:name w:val="8.2. Таблица б/р. Абзац"/>
    <w:basedOn w:val="a"/>
    <w:qFormat/>
    <w:rsid w:val="0032629C"/>
    <w:pPr>
      <w:spacing w:after="0"/>
      <w:jc w:val="left"/>
    </w:pPr>
    <w:rPr>
      <w:rFonts w:eastAsia="Calibri"/>
      <w:szCs w:val="22"/>
      <w:lang w:eastAsia="en-US"/>
    </w:rPr>
  </w:style>
  <w:style w:type="paragraph" w:customStyle="1" w:styleId="83">
    <w:name w:val="8.3. Таблица б/р. Подпись"/>
    <w:basedOn w:val="a"/>
    <w:qFormat/>
    <w:rsid w:val="0032629C"/>
    <w:pPr>
      <w:spacing w:before="480" w:after="0"/>
      <w:jc w:val="right"/>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3379</Words>
  <Characters>19262</Characters>
  <Application>Microsoft Office Word</Application>
  <DocSecurity>0</DocSecurity>
  <Lines>160</Lines>
  <Paragraphs>45</Paragraphs>
  <ScaleCrop>false</ScaleCrop>
  <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Анна Анатольевна</dc:creator>
  <cp:keywords/>
  <dc:description/>
  <cp:lastModifiedBy>Михайлова Анна Анатольевна</cp:lastModifiedBy>
  <cp:revision>2</cp:revision>
  <dcterms:created xsi:type="dcterms:W3CDTF">2019-11-01T06:36:00Z</dcterms:created>
  <dcterms:modified xsi:type="dcterms:W3CDTF">2019-11-01T06:37:00Z</dcterms:modified>
</cp:coreProperties>
</file>