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8F" w:rsidRDefault="000505E6">
      <w:pPr>
        <w:pStyle w:val="a4"/>
        <w:tabs>
          <w:tab w:val="left" w:pos="9355"/>
        </w:tabs>
        <w:ind w:right="566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color="373737"/>
        </w:rPr>
      </w:pPr>
      <w:r>
        <w:rPr>
          <w:rFonts w:ascii="Times New Roman" w:hAnsi="Times New Roman"/>
          <w:b/>
          <w:bCs/>
          <w:color w:val="373737"/>
          <w:sz w:val="24"/>
          <w:szCs w:val="24"/>
          <w:u w:color="373737"/>
        </w:rPr>
        <w:t>ТЕХНИЧЕСКОЕ ЗАДАНИЕ</w:t>
      </w:r>
    </w:p>
    <w:p w:rsidR="00C2378F" w:rsidRDefault="00C2378F">
      <w:pPr>
        <w:pStyle w:val="a4"/>
        <w:tabs>
          <w:tab w:val="left" w:pos="9355"/>
        </w:tabs>
        <w:ind w:right="566"/>
        <w:rPr>
          <w:rFonts w:ascii="Times New Roman" w:eastAsia="Times New Roman" w:hAnsi="Times New Roman" w:cs="Times New Roman"/>
          <w:u w:color="000000"/>
        </w:rPr>
      </w:pPr>
    </w:p>
    <w:p w:rsidR="00C2378F" w:rsidRDefault="000505E6" w:rsidP="00542C7E">
      <w:pPr>
        <w:pStyle w:val="a4"/>
        <w:tabs>
          <w:tab w:val="center" w:pos="4677"/>
          <w:tab w:val="right" w:pos="9355"/>
        </w:tabs>
        <w:ind w:left="72" w:right="33" w:firstLine="300"/>
        <w:jc w:val="center"/>
        <w:outlineLvl w:val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на </w:t>
      </w:r>
      <w:r w:rsidR="00542C7E" w:rsidRPr="00542C7E">
        <w:rPr>
          <w:rFonts w:ascii="Times New Roman" w:hAnsi="Times New Roman"/>
          <w:u w:color="000000"/>
        </w:rPr>
        <w:t>оказание услуг по разработке проектной и сметной документации на инженерно-технологическое решение по переоснащению технологическим оборудованием концертного зала на объекте Заказчика, находящемся по адресу: Республика Башкортостан, г. Уфа, Кировский р-н, ул. Заки Валиди, д. 2</w:t>
      </w:r>
    </w:p>
    <w:p w:rsidR="00542C7E" w:rsidRDefault="00542C7E" w:rsidP="00542C7E">
      <w:pPr>
        <w:pStyle w:val="a4"/>
        <w:tabs>
          <w:tab w:val="center" w:pos="4677"/>
          <w:tab w:val="right" w:pos="9355"/>
        </w:tabs>
        <w:ind w:left="72" w:right="33" w:firstLine="300"/>
        <w:jc w:val="center"/>
        <w:outlineLvl w:val="0"/>
        <w:rPr>
          <w:rFonts w:ascii="Times New Roman" w:eastAsia="Times New Roman" w:hAnsi="Times New Roman" w:cs="Times New Roman"/>
          <w:u w:color="000000"/>
        </w:rPr>
      </w:pPr>
    </w:p>
    <w:tbl>
      <w:tblPr>
        <w:tblStyle w:val="TableNormal"/>
        <w:tblW w:w="105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3"/>
        <w:gridCol w:w="1871"/>
        <w:gridCol w:w="7721"/>
      </w:tblGrid>
      <w:tr w:rsidR="00C2378F">
        <w:trPr>
          <w:trHeight w:val="96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Pr="00515AC2" w:rsidRDefault="00C2378F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/>
                <w:b/>
                <w:bCs/>
                <w:u w:color="000000"/>
              </w:rPr>
              <w:t>Перечень основных</w:t>
            </w:r>
            <w:r>
              <w:rPr>
                <w:rFonts w:ascii="Arial Unicode MS" w:hAnsi="Arial Unicode MS"/>
                <w:u w:color="000000"/>
              </w:rPr>
              <w:br/>
            </w:r>
            <w:r>
              <w:rPr>
                <w:rFonts w:ascii="Times New Roman" w:hAnsi="Times New Roman"/>
                <w:b/>
                <w:bCs/>
                <w:u w:color="000000"/>
              </w:rPr>
              <w:t>данных и требований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Times New Roman" w:hAnsi="Times New Roman"/>
                <w:b/>
                <w:bCs/>
                <w:u w:color="000000"/>
              </w:rPr>
              <w:t>Основные данные и требования</w:t>
            </w:r>
          </w:p>
        </w:tc>
      </w:tr>
      <w:tr w:rsidR="00C2378F" w:rsidRPr="00542C7E">
        <w:trPr>
          <w:trHeight w:val="72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/>
                <w:u w:color="000000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18" w:hanging="18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Наименование организации </w:t>
            </w:r>
          </w:p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18" w:hanging="18"/>
            </w:pPr>
            <w:r>
              <w:rPr>
                <w:rFonts w:ascii="Times New Roman" w:hAnsi="Times New Roman"/>
                <w:u w:color="000000"/>
              </w:rPr>
              <w:t>Заказчика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467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387"/>
            </w:pPr>
            <w:r>
              <w:rPr>
                <w:rFonts w:ascii="Times New Roman" w:hAnsi="Times New Roman"/>
                <w:u w:color="000000"/>
              </w:rPr>
              <w:t>ГБУ РБ "Конгресс-холл Торатау"</w:t>
            </w:r>
          </w:p>
        </w:tc>
      </w:tr>
      <w:tr w:rsidR="00C2378F" w:rsidTr="006E4568">
        <w:trPr>
          <w:trHeight w:val="72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</w:pPr>
            <w:r>
              <w:rPr>
                <w:rFonts w:ascii="Times New Roman" w:hAnsi="Times New Roman"/>
                <w:u w:color="000000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18" w:hanging="18"/>
            </w:pPr>
            <w:r>
              <w:rPr>
                <w:rFonts w:ascii="Times New Roman" w:hAnsi="Times New Roman"/>
                <w:u w:color="000000"/>
              </w:rPr>
              <w:t>Стадия проектирования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7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387"/>
            </w:pPr>
            <w:r>
              <w:rPr>
                <w:rFonts w:ascii="Times New Roman" w:hAnsi="Times New Roman"/>
                <w:u w:color="000000"/>
              </w:rPr>
              <w:t>Проектная документация</w:t>
            </w:r>
            <w:r w:rsidR="006E4568">
              <w:rPr>
                <w:rFonts w:ascii="Times New Roman" w:hAnsi="Times New Roman"/>
                <w:u w:color="000000"/>
              </w:rPr>
              <w:t>. Стадия</w:t>
            </w:r>
            <w:r>
              <w:rPr>
                <w:rFonts w:ascii="Times New Roman" w:hAnsi="Times New Roman"/>
                <w:u w:color="000000"/>
              </w:rPr>
              <w:t xml:space="preserve"> П;</w:t>
            </w:r>
          </w:p>
        </w:tc>
      </w:tr>
      <w:tr w:rsidR="00C2378F" w:rsidRPr="00542C7E" w:rsidTr="006E4568">
        <w:trPr>
          <w:trHeight w:val="936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Pr="006E4568" w:rsidRDefault="000505E6">
            <w:pPr>
              <w:pStyle w:val="a4"/>
              <w:tabs>
                <w:tab w:val="center" w:pos="4677"/>
                <w:tab w:val="right" w:pos="9355"/>
              </w:tabs>
              <w:jc w:val="both"/>
            </w:pPr>
            <w:r w:rsidRPr="006E4568">
              <w:rPr>
                <w:rFonts w:ascii="Times New Roman" w:hAnsi="Times New Roman"/>
                <w:u w:color="000000"/>
              </w:rPr>
              <w:t>3.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C2378F" w:rsidRPr="006E4568" w:rsidRDefault="000505E6">
            <w:pPr>
              <w:pStyle w:val="a4"/>
              <w:tabs>
                <w:tab w:val="center" w:pos="4677"/>
                <w:tab w:val="right" w:pos="9355"/>
              </w:tabs>
              <w:ind w:left="18" w:hanging="18"/>
              <w:jc w:val="both"/>
            </w:pPr>
            <w:r w:rsidRPr="006E4568">
              <w:rPr>
                <w:rFonts w:ascii="Times New Roman" w:hAnsi="Times New Roman"/>
                <w:u w:color="000000"/>
              </w:rPr>
              <w:t>Содержание работы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113" w:type="dxa"/>
            </w:tcMar>
          </w:tcPr>
          <w:p w:rsidR="00C2378F" w:rsidRPr="006E4568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В соответствии с нормативными документами по разделам:</w:t>
            </w:r>
          </w:p>
          <w:p w:rsidR="00C2378F" w:rsidRPr="006E4568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- система звукоусиления;</w:t>
            </w:r>
          </w:p>
          <w:p w:rsidR="00C2378F" w:rsidRPr="006E4568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- система постановочного освещения;</w:t>
            </w:r>
          </w:p>
          <w:p w:rsidR="00C2378F" w:rsidRPr="006E4568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rPr>
                <w:rFonts w:ascii="Times New Roman" w:eastAsia="Times New Roman" w:hAnsi="Times New Roman" w:cs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- спецификации оборудования.</w:t>
            </w:r>
          </w:p>
          <w:p w:rsidR="00C2378F" w:rsidRPr="006E4568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rPr>
                <w:rFonts w:ascii="Times New Roman" w:eastAsia="Times New Roman" w:hAnsi="Times New Roman" w:cs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Выдача заданий смежным разделам (КР, АР, ЭОМ, ВК, ОВ, МОДИ, СС, АК) по инженерному обеспечению зала (при необходимости).</w:t>
            </w:r>
          </w:p>
          <w:p w:rsidR="00C2378F" w:rsidRPr="006E4568" w:rsidRDefault="00C2378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C2378F" w:rsidRPr="006E4568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rPr>
                <w:rFonts w:ascii="Times New Roman" w:eastAsia="Times New Roman" w:hAnsi="Times New Roman" w:cs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 xml:space="preserve">Разработать  документацию стадии «П» по переоснащению технологическим оборудованием объекта: ГБУ РБ "Конгресс-холл Торатау". </w:t>
            </w:r>
          </w:p>
          <w:p w:rsidR="00C2378F" w:rsidRPr="006E4568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При разработке проектной документации руководствоваться действующими нормативными документами, в том числе:</w:t>
            </w:r>
          </w:p>
          <w:p w:rsidR="00C2378F" w:rsidRPr="006E4568" w:rsidRDefault="000505E6">
            <w:pPr>
              <w:pStyle w:val="a4"/>
              <w:numPr>
                <w:ilvl w:val="0"/>
                <w:numId w:val="2"/>
              </w:numPr>
              <w:ind w:right="33"/>
              <w:rPr>
                <w:rFonts w:ascii="Times New Roman" w:hAnsi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СП 118.13330.2012 Общественные здания и сооружения. Актуализированная редакция СНиП 31-06-2009;</w:t>
            </w:r>
          </w:p>
          <w:p w:rsidR="00C2378F" w:rsidRPr="006E4568" w:rsidRDefault="000505E6">
            <w:pPr>
              <w:pStyle w:val="a4"/>
              <w:numPr>
                <w:ilvl w:val="0"/>
                <w:numId w:val="1"/>
              </w:numPr>
              <w:ind w:right="33"/>
              <w:rPr>
                <w:rFonts w:ascii="Times New Roman" w:hAnsi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СП 309.1325800.2017  Здания Театрально-зрелищные Правила проектирования;</w:t>
            </w:r>
          </w:p>
          <w:p w:rsidR="00C2378F" w:rsidRPr="006E4568" w:rsidRDefault="000505E6">
            <w:pPr>
              <w:pStyle w:val="a4"/>
              <w:numPr>
                <w:ilvl w:val="0"/>
                <w:numId w:val="1"/>
              </w:numPr>
              <w:ind w:right="33"/>
              <w:rPr>
                <w:rFonts w:ascii="Times New Roman" w:hAnsi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ПУЭ «Правила устройства электроустановок», издания 7;</w:t>
            </w:r>
          </w:p>
          <w:p w:rsidR="00C2378F" w:rsidRPr="006E4568" w:rsidRDefault="000505E6">
            <w:pPr>
              <w:pStyle w:val="a4"/>
              <w:numPr>
                <w:ilvl w:val="0"/>
                <w:numId w:val="1"/>
              </w:numPr>
              <w:ind w:right="33"/>
              <w:rPr>
                <w:rFonts w:ascii="Times New Roman" w:hAnsi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Правила охраны труда в театрах и концертных залах (Приказ Минкультуры России);</w:t>
            </w:r>
          </w:p>
          <w:p w:rsidR="00C2378F" w:rsidRPr="006E4568" w:rsidRDefault="000505E6">
            <w:pPr>
              <w:pStyle w:val="a4"/>
              <w:numPr>
                <w:ilvl w:val="0"/>
                <w:numId w:val="1"/>
              </w:numPr>
              <w:ind w:right="33"/>
              <w:rPr>
                <w:rFonts w:ascii="Times New Roman" w:hAnsi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ГОСТ Р 21.1101-2013 Система проектной документации для строительства. Основные требования к проектной и рабочей документации;</w:t>
            </w:r>
          </w:p>
          <w:p w:rsidR="00C2378F" w:rsidRPr="006E4568" w:rsidRDefault="000505E6">
            <w:pPr>
              <w:pStyle w:val="a4"/>
              <w:numPr>
                <w:ilvl w:val="0"/>
                <w:numId w:val="1"/>
              </w:numPr>
              <w:ind w:right="33"/>
              <w:rPr>
                <w:rFonts w:ascii="Times New Roman" w:hAnsi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СП 59.13330.2012 Доступность зданий и сооружений для мало-мо</w:t>
            </w:r>
            <w:bookmarkStart w:id="0" w:name="_GoBack"/>
            <w:bookmarkEnd w:id="0"/>
            <w:r w:rsidRPr="006E4568">
              <w:rPr>
                <w:rFonts w:ascii="Times New Roman" w:hAnsi="Times New Roman"/>
                <w:u w:color="000000"/>
              </w:rPr>
              <w:t>бильных групп населения. Актуализированная редакция СНиП 35-01-2001;</w:t>
            </w:r>
          </w:p>
          <w:p w:rsidR="00C2378F" w:rsidRPr="006E4568" w:rsidRDefault="000505E6">
            <w:pPr>
              <w:pStyle w:val="a4"/>
              <w:numPr>
                <w:ilvl w:val="0"/>
                <w:numId w:val="3"/>
              </w:numPr>
              <w:ind w:right="33"/>
              <w:rPr>
                <w:rFonts w:ascii="Times New Roman" w:hAnsi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ГОСТ 30331.1-2013 (IEC 60364-1:2005) «Электроустановки низковольтные».</w:t>
            </w:r>
          </w:p>
          <w:p w:rsidR="00C2378F" w:rsidRPr="006E4568" w:rsidRDefault="000505E6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 xml:space="preserve">СП 51.13330.2011 «Защита от шума» </w:t>
            </w:r>
          </w:p>
          <w:p w:rsidR="00C2378F" w:rsidRPr="006E4568" w:rsidRDefault="000505E6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СП 52.13330.2011 Естественное и искусственное освещение.</w:t>
            </w:r>
          </w:p>
          <w:p w:rsidR="00C2378F" w:rsidRPr="006E4568" w:rsidRDefault="000505E6">
            <w:pPr>
              <w:pStyle w:val="a4"/>
              <w:numPr>
                <w:ilvl w:val="0"/>
                <w:numId w:val="5"/>
              </w:numPr>
              <w:ind w:right="33"/>
              <w:rPr>
                <w:rFonts w:ascii="Times New Roman" w:hAnsi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 xml:space="preserve">Правила охраны труда в театрах и концертных залах. </w:t>
            </w:r>
          </w:p>
          <w:p w:rsidR="00C2378F" w:rsidRPr="006E4568" w:rsidRDefault="00C2378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C2378F" w:rsidRPr="006E4568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outlineLvl w:val="0"/>
              <w:rPr>
                <w:rFonts w:ascii="Times New Roman" w:eastAsia="Times New Roman" w:hAnsi="Times New Roman" w:cs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1.Общие вопросы по Объекту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6E4568">
              <w:rPr>
                <w:rFonts w:ascii="Times New Roman" w:hAnsi="Times New Roman"/>
                <w:u w:color="000000"/>
              </w:rPr>
              <w:t>Зал Конгресс-холла предназначен для проведения театрально-зрелищных мероприятий  различных жанров, концертов, творческих вечеров.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firstLine="273"/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</w:tr>
      <w:tr w:rsidR="00C2378F" w:rsidRPr="00542C7E">
        <w:trPr>
          <w:trHeight w:val="14410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113" w:type="dxa"/>
            </w:tcMar>
          </w:tcPr>
          <w:p w:rsidR="00C2378F" w:rsidRDefault="000505E6">
            <w:pPr>
              <w:pStyle w:val="a4"/>
              <w:tabs>
                <w:tab w:val="left" w:pos="708"/>
              </w:tabs>
              <w:ind w:left="45" w:right="33" w:firstLine="273"/>
              <w:jc w:val="both"/>
            </w:pPr>
            <w:r>
              <w:rPr>
                <w:rFonts w:ascii="Times New Roman" w:hAnsi="Times New Roman"/>
                <w:u w:color="000000"/>
              </w:rPr>
              <w:lastRenderedPageBreak/>
              <w:t>4.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113" w:type="dxa"/>
            </w:tcMar>
          </w:tcPr>
          <w:p w:rsidR="00C2378F" w:rsidRDefault="000505E6">
            <w:pPr>
              <w:pStyle w:val="a4"/>
              <w:tabs>
                <w:tab w:val="left" w:pos="708"/>
                <w:tab w:val="left" w:pos="1416"/>
              </w:tabs>
              <w:ind w:left="45" w:right="33" w:firstLine="273"/>
              <w:jc w:val="both"/>
            </w:pPr>
            <w:r>
              <w:rPr>
                <w:rFonts w:ascii="Times New Roman" w:hAnsi="Times New Roman"/>
                <w:u w:color="000000"/>
              </w:rPr>
              <w:t>Технологические решения: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5" w:type="dxa"/>
              <w:bottom w:w="80" w:type="dxa"/>
              <w:right w:w="113" w:type="dxa"/>
            </w:tcMar>
          </w:tcPr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Система звукоусиления.</w:t>
            </w:r>
          </w:p>
          <w:p w:rsidR="00C2378F" w:rsidRDefault="00C2378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</w:p>
          <w:p w:rsidR="00C2378F" w:rsidRDefault="000505E6">
            <w:pPr>
              <w:pStyle w:val="a4"/>
              <w:numPr>
                <w:ilvl w:val="0"/>
                <w:numId w:val="6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Проектом предусмотреть систему звукоусиления в состав которой должны быть включены следующие подсистемы:</w:t>
            </w:r>
          </w:p>
          <w:p w:rsidR="00C2378F" w:rsidRDefault="000505E6">
            <w:pPr>
              <w:pStyle w:val="a4"/>
              <w:numPr>
                <w:ilvl w:val="0"/>
                <w:numId w:val="7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подсистема озвучивания зала;</w:t>
            </w:r>
          </w:p>
          <w:p w:rsidR="00C2378F" w:rsidRDefault="000505E6">
            <w:pPr>
              <w:pStyle w:val="a4"/>
              <w:numPr>
                <w:ilvl w:val="0"/>
                <w:numId w:val="7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подсистема озвучивания сцены;</w:t>
            </w:r>
          </w:p>
          <w:p w:rsidR="006E4568" w:rsidRDefault="000505E6">
            <w:pPr>
              <w:pStyle w:val="a4"/>
              <w:numPr>
                <w:ilvl w:val="0"/>
                <w:numId w:val="7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подсистема маршрутизации и микширования</w:t>
            </w:r>
            <w:r w:rsidR="006E4568">
              <w:rPr>
                <w:rFonts w:ascii="Times New Roman" w:hAnsi="Times New Roman"/>
                <w:u w:color="000000"/>
              </w:rPr>
              <w:t>;</w:t>
            </w:r>
          </w:p>
          <w:p w:rsidR="00C2378F" w:rsidRDefault="006E4568">
            <w:pPr>
              <w:pStyle w:val="a4"/>
              <w:numPr>
                <w:ilvl w:val="0"/>
                <w:numId w:val="7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микрофонный парк и доп. Оборудование.</w:t>
            </w:r>
            <w:r w:rsidR="000505E6">
              <w:rPr>
                <w:rFonts w:ascii="Times New Roman" w:hAnsi="Times New Roman"/>
                <w:u w:color="000000"/>
              </w:rPr>
              <w:t xml:space="preserve"> </w:t>
            </w:r>
          </w:p>
          <w:p w:rsidR="00C2378F" w:rsidRDefault="00C2378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1 Подсистема озвучивания зала</w:t>
            </w:r>
          </w:p>
          <w:p w:rsidR="00C2378F" w:rsidRDefault="00C2378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Проектом предусмотреть оснащение зала акустическими системами и усилительным оборудованием;</w:t>
            </w:r>
          </w:p>
          <w:p w:rsidR="00C2378F" w:rsidRDefault="000505E6">
            <w:pPr>
              <w:pStyle w:val="a4"/>
              <w:numPr>
                <w:ilvl w:val="0"/>
                <w:numId w:val="6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Комплект акустических систем должен обеспечивать звуковое покрытие зала со средним звуковым давлением не </w:t>
            </w:r>
            <w:r w:rsidR="006E4568">
              <w:rPr>
                <w:rFonts w:ascii="Times New Roman" w:hAnsi="Times New Roman"/>
                <w:u w:color="000000"/>
              </w:rPr>
              <w:t>менее 100</w:t>
            </w:r>
            <w:r>
              <w:rPr>
                <w:rFonts w:ascii="Times New Roman" w:hAnsi="Times New Roman"/>
                <w:u w:color="000000"/>
              </w:rPr>
              <w:t xml:space="preserve"> дБ с неравномерностью +/- 4 дБ при полосе воспроизводимых частот 100 - 17000 Гц; </w:t>
            </w:r>
          </w:p>
          <w:p w:rsidR="00C2378F" w:rsidRDefault="000505E6">
            <w:pPr>
              <w:pStyle w:val="a4"/>
              <w:numPr>
                <w:ilvl w:val="0"/>
                <w:numId w:val="6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А также предусмотреть проектом акустические </w:t>
            </w:r>
            <w:r w:rsidR="006E4568">
              <w:rPr>
                <w:rFonts w:ascii="Times New Roman" w:hAnsi="Times New Roman"/>
                <w:u w:color="000000"/>
              </w:rPr>
              <w:t>системы окружения</w:t>
            </w:r>
            <w:r>
              <w:rPr>
                <w:rFonts w:ascii="Times New Roman" w:hAnsi="Times New Roman"/>
                <w:u w:color="000000"/>
              </w:rPr>
              <w:t xml:space="preserve"> для воспроизведения эффектов (Surround);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- Количество акустических систем, их тип и места расположения, определить на стадии проектирования и подтвердить </w:t>
            </w:r>
            <w:r w:rsidR="006E4568">
              <w:rPr>
                <w:rFonts w:ascii="Times New Roman" w:hAnsi="Times New Roman"/>
                <w:u w:color="000000"/>
              </w:rPr>
              <w:t>электроакустическим</w:t>
            </w:r>
            <w:r>
              <w:rPr>
                <w:rFonts w:ascii="Times New Roman" w:hAnsi="Times New Roman"/>
                <w:u w:color="000000"/>
              </w:rPr>
              <w:t xml:space="preserve"> расчетом.</w:t>
            </w:r>
          </w:p>
          <w:p w:rsidR="00C2378F" w:rsidRDefault="00C2378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2 Подсистема озвучивания сцены</w:t>
            </w:r>
          </w:p>
          <w:p w:rsidR="00C2378F" w:rsidRDefault="00C2378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Для озвучивания пространства сцены предусмотреть проектом переносные сценические мониторы в кол-ве не менее 16 шт;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Также предусмотреть комплекты акустических систем общего плана озвучивания сцены (прострелы);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Кол-во, места расположения оборудования определить на стадии проектирования.</w:t>
            </w:r>
          </w:p>
          <w:p w:rsidR="00C2378F" w:rsidRDefault="00C2378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3 Подсистема маршрутизации и микширования</w:t>
            </w:r>
          </w:p>
          <w:p w:rsidR="00C2378F" w:rsidRDefault="00C2378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- Для распределения, обработки и передачи звуковых сигналов от источников в подсистемы озвучивания зала и сцены, необходимо предусмотреть подсистему маршрутизации и микширования; </w:t>
            </w:r>
          </w:p>
          <w:p w:rsidR="00C2378F" w:rsidRDefault="000505E6">
            <w:pPr>
              <w:pStyle w:val="a4"/>
              <w:numPr>
                <w:ilvl w:val="0"/>
                <w:numId w:val="6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В качестве сети маршрутизации использовать оптоволоконные линии связи построенные по схеме «кольцо»;</w:t>
            </w:r>
          </w:p>
          <w:p w:rsidR="00C2378F" w:rsidRDefault="000505E6">
            <w:pPr>
              <w:pStyle w:val="a4"/>
              <w:numPr>
                <w:ilvl w:val="0"/>
                <w:numId w:val="6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Передачу цифрового многоканального звукового сигнал осуществлять по протоколу передачи данных </w:t>
            </w:r>
            <w:r>
              <w:rPr>
                <w:rFonts w:ascii="Times New Roman" w:hAnsi="Times New Roman"/>
                <w:u w:color="000000"/>
                <w:lang w:val="en-US"/>
              </w:rPr>
              <w:t>TWINLANe</w:t>
            </w:r>
            <w:r>
              <w:rPr>
                <w:rFonts w:ascii="Times New Roman" w:hAnsi="Times New Roman"/>
                <w:u w:color="000000"/>
              </w:rPr>
              <w:t>;</w:t>
            </w:r>
          </w:p>
          <w:p w:rsidR="00C2378F" w:rsidRDefault="000505E6">
            <w:pPr>
              <w:pStyle w:val="a4"/>
              <w:numPr>
                <w:ilvl w:val="0"/>
                <w:numId w:val="6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Так же необходимо предусмотреть возможность получения и трансляции многоканального звукового сигнала по протоколам </w:t>
            </w:r>
            <w:r>
              <w:rPr>
                <w:rFonts w:ascii="Times New Roman" w:hAnsi="Times New Roman"/>
                <w:u w:color="000000"/>
                <w:lang w:val="en-US"/>
              </w:rPr>
              <w:t>DANTE</w:t>
            </w:r>
            <w:r>
              <w:rPr>
                <w:rFonts w:ascii="Times New Roman" w:hAnsi="Times New Roman"/>
                <w:u w:color="000000"/>
              </w:rPr>
              <w:t xml:space="preserve">, </w:t>
            </w:r>
            <w:r>
              <w:rPr>
                <w:rFonts w:ascii="Times New Roman" w:hAnsi="Times New Roman"/>
                <w:u w:color="000000"/>
                <w:lang w:val="en-US"/>
              </w:rPr>
              <w:t>MADI</w:t>
            </w:r>
            <w:r>
              <w:rPr>
                <w:rFonts w:ascii="Times New Roman" w:hAnsi="Times New Roman"/>
                <w:u w:color="000000"/>
              </w:rPr>
              <w:t>. Для этого предусмотреть проектом необходимое кол-во конвертеров и интерфейсов;</w:t>
            </w:r>
          </w:p>
          <w:p w:rsidR="00C2378F" w:rsidRDefault="000505E6">
            <w:pPr>
              <w:pStyle w:val="a4"/>
              <w:numPr>
                <w:ilvl w:val="0"/>
                <w:numId w:val="6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Для подключения микрофонов, электромузыкальных инструментов или иных источников аналогового звукового сигнала, на планшете сцены предусмотреть расположение лючков с установленными в них разъемами. </w:t>
            </w:r>
            <w:r>
              <w:rPr>
                <w:rFonts w:ascii="Times New Roman" w:hAnsi="Times New Roman"/>
                <w:u w:color="000000"/>
              </w:rPr>
              <w:lastRenderedPageBreak/>
              <w:t>Кол-во лючков и места их расположения определить проектом;</w:t>
            </w:r>
          </w:p>
          <w:p w:rsidR="00C2378F" w:rsidRDefault="000505E6">
            <w:pPr>
              <w:pStyle w:val="a4"/>
              <w:numPr>
                <w:ilvl w:val="0"/>
                <w:numId w:val="6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В качестве </w:t>
            </w:r>
            <w:r w:rsidR="00515AC2">
              <w:rPr>
                <w:rFonts w:ascii="Times New Roman" w:hAnsi="Times New Roman"/>
                <w:u w:color="000000"/>
              </w:rPr>
              <w:t>преобразователей аналоговых сигналов,</w:t>
            </w:r>
            <w:r>
              <w:rPr>
                <w:rFonts w:ascii="Times New Roman" w:hAnsi="Times New Roman"/>
                <w:u w:color="000000"/>
              </w:rPr>
              <w:t xml:space="preserve"> поступающих от лючков на сцене, использовать блоки входов/выходов </w:t>
            </w:r>
            <w:r w:rsidR="00515AC2">
              <w:rPr>
                <w:rFonts w:ascii="Times New Roman" w:hAnsi="Times New Roman"/>
                <w:u w:color="000000"/>
              </w:rPr>
              <w:t>подключаемых к системе маршрутизации. Кол-во блоков и их места расположения определить на стадии проектирования;</w:t>
            </w:r>
          </w:p>
          <w:p w:rsidR="00515AC2" w:rsidRDefault="00515AC2">
            <w:pPr>
              <w:pStyle w:val="a4"/>
              <w:numPr>
                <w:ilvl w:val="0"/>
                <w:numId w:val="6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Для обработки, коммутации и микширования, использовать цифровую микшерную консоль совместимую с </w:t>
            </w:r>
            <w:r w:rsidR="006E4568">
              <w:rPr>
                <w:rFonts w:ascii="Times New Roman" w:hAnsi="Times New Roman"/>
                <w:u w:color="000000"/>
              </w:rPr>
              <w:t>вышеописанными</w:t>
            </w:r>
            <w:r>
              <w:rPr>
                <w:rFonts w:ascii="Times New Roman" w:hAnsi="Times New Roman"/>
                <w:u w:color="000000"/>
              </w:rPr>
              <w:t xml:space="preserve"> протоколами передачи многоканального звука и блоками входов/выходов;</w:t>
            </w:r>
          </w:p>
          <w:p w:rsidR="00515AC2" w:rsidRDefault="00515AC2">
            <w:pPr>
              <w:pStyle w:val="a4"/>
              <w:numPr>
                <w:ilvl w:val="0"/>
                <w:numId w:val="6"/>
              </w:numPr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Точную структуру системы, кол-во оборудования и места расположения определить на стадии проектирования.</w:t>
            </w:r>
          </w:p>
          <w:p w:rsidR="006E4568" w:rsidRDefault="006E4568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</w:p>
          <w:p w:rsidR="006E4568" w:rsidRDefault="006E4568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4 Мик</w:t>
            </w:r>
            <w:r w:rsidR="00E8637B">
              <w:rPr>
                <w:rFonts w:ascii="Times New Roman" w:hAnsi="Times New Roman"/>
                <w:b/>
                <w:bCs/>
                <w:u w:color="000000"/>
              </w:rPr>
              <w:t>рофонный парк и доп. оборудование</w:t>
            </w:r>
          </w:p>
          <w:p w:rsidR="006E4568" w:rsidRDefault="00E8637B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Проектом предусмотреть парк микрофонов вклчающий в себя следующие типы:</w:t>
            </w:r>
          </w:p>
          <w:p w:rsidR="00E8637B" w:rsidRDefault="00E8637B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микрофоны миниатюрные с оголовьем;</w:t>
            </w:r>
          </w:p>
          <w:p w:rsidR="00E8637B" w:rsidRDefault="00E8637B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микрофоны петличные;</w:t>
            </w:r>
          </w:p>
          <w:p w:rsidR="00E8637B" w:rsidRDefault="00E8637B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микрофоны вокальные с различными типами диаграмм направленности;</w:t>
            </w:r>
          </w:p>
          <w:p w:rsidR="00F2296D" w:rsidRDefault="00E8637B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- </w:t>
            </w:r>
            <w:r w:rsidR="00F2296D">
              <w:rPr>
                <w:rFonts w:ascii="Times New Roman" w:hAnsi="Times New Roman"/>
                <w:u w:color="000000"/>
              </w:rPr>
              <w:t>инструментальные микрофоны различных типов;</w:t>
            </w:r>
          </w:p>
          <w:p w:rsidR="00F2296D" w:rsidRDefault="00F2296D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подвесные вокальные;</w:t>
            </w:r>
          </w:p>
          <w:p w:rsidR="00F2296D" w:rsidRDefault="00F2296D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микрофоны для ударных установок.</w:t>
            </w:r>
          </w:p>
          <w:p w:rsidR="00E8637B" w:rsidRDefault="00F2296D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А также проектом предусмотреть цифровые радиомикрфонные системы</w:t>
            </w:r>
            <w:r w:rsidR="00E8637B"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>не менее 16-ти каналов.</w:t>
            </w:r>
          </w:p>
          <w:p w:rsidR="00F2296D" w:rsidRDefault="00F2296D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Точное кол-во микрофонов и доп. Оборудования определить на стадии проектирования.</w:t>
            </w:r>
          </w:p>
          <w:p w:rsidR="00BA6AD8" w:rsidRPr="00BA6AD8" w:rsidRDefault="00BA6AD8" w:rsidP="00BA6AD8">
            <w:pPr>
              <w:ind w:firstLine="273"/>
              <w:textAlignment w:val="baseline"/>
              <w:rPr>
                <w:b/>
                <w:bCs/>
                <w:color w:val="000000"/>
                <w:lang w:val="ba-RU" w:eastAsia="ru-RU"/>
              </w:rPr>
            </w:pPr>
            <w:r w:rsidRPr="00BA6AD8">
              <w:rPr>
                <w:b/>
                <w:bCs/>
                <w:color w:val="000000"/>
                <w:lang w:val="ru-RU" w:eastAsia="ru-RU"/>
              </w:rPr>
              <w:t xml:space="preserve">5 </w:t>
            </w:r>
            <w:r w:rsidRPr="00BA6AD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Комплект дополнительного звукового оборудования для ресторана ,,</w:t>
            </w:r>
            <w:r w:rsidRPr="00BA6AD8">
              <w:rPr>
                <w:b/>
                <w:bCs/>
                <w:color w:val="000000"/>
                <w:sz w:val="22"/>
                <w:szCs w:val="22"/>
                <w:lang w:val="ba-RU" w:eastAsia="ru-RU"/>
              </w:rPr>
              <w:t>Уралтау”</w:t>
            </w:r>
          </w:p>
          <w:p w:rsidR="00BA6AD8" w:rsidRDefault="00BA6AD8" w:rsidP="00BA6AD8">
            <w:pPr>
              <w:ind w:firstLine="273"/>
              <w:textAlignment w:val="baseline"/>
              <w:rPr>
                <w:b/>
                <w:bCs/>
                <w:color w:val="000000"/>
                <w:u w:val="single"/>
                <w:lang w:val="ba-RU" w:eastAsia="ru-RU"/>
              </w:rPr>
            </w:pPr>
          </w:p>
          <w:p w:rsidR="00BA6AD8" w:rsidRPr="00BA6AD8" w:rsidRDefault="00BA6AD8" w:rsidP="00BA6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515"/>
              <w:jc w:val="center"/>
              <w:textAlignment w:val="baseline"/>
              <w:rPr>
                <w:rFonts w:ascii="Arial Unicode MS" w:hAnsi="Arial Unicode MS" w:cs="Arial Unicode MS"/>
                <w:color w:val="000000"/>
                <w:lang w:val="ru-RU" w:eastAsia="ru-RU"/>
              </w:rPr>
            </w:pPr>
            <w:r w:rsidRPr="00BA6AD8">
              <w:rPr>
                <w:color w:val="000000"/>
                <w:u w:val="single"/>
                <w:lang w:val="ru-RU" w:eastAsia="ru-RU"/>
              </w:rPr>
              <w:t xml:space="preserve">  </w:t>
            </w:r>
            <w:r w:rsidRPr="00BA6AD8">
              <w:rPr>
                <w:color w:val="000000"/>
                <w:lang w:val="ru-RU" w:eastAsia="ru-RU"/>
              </w:rPr>
              <w:t xml:space="preserve">         Проектом предусмотреть систему звукоусиления в состав которой должны быть включены следующие подсистемы:</w:t>
            </w:r>
          </w:p>
          <w:p w:rsidR="00BA6AD8" w:rsidRPr="00BA6AD8" w:rsidRDefault="00BA6AD8" w:rsidP="00BA6AD8">
            <w:pPr>
              <w:pStyle w:val="a6"/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BA6A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подсистема озвучивания зала;</w:t>
            </w:r>
          </w:p>
          <w:p w:rsidR="00BA6AD8" w:rsidRPr="00BA6AD8" w:rsidRDefault="00BA6AD8" w:rsidP="00BA6AD8">
            <w:pPr>
              <w:pStyle w:val="a6"/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BA6A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подсистема озвучивания сцены;</w:t>
            </w:r>
          </w:p>
          <w:p w:rsidR="00BA6AD8" w:rsidRPr="00BA6AD8" w:rsidRDefault="00BA6AD8" w:rsidP="00BA6AD8">
            <w:pPr>
              <w:pStyle w:val="a6"/>
              <w:numPr>
                <w:ilvl w:val="1"/>
                <w:numId w:val="20"/>
              </w:numPr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BA6A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подсистема микширования;</w:t>
            </w:r>
          </w:p>
          <w:p w:rsidR="00BA6AD8" w:rsidRPr="00BA6AD8" w:rsidRDefault="00BA6AD8" w:rsidP="00BA6AD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395" w:firstLine="0"/>
              <w:textAlignment w:val="baseline"/>
              <w:rPr>
                <w:rFonts w:ascii="Arial Unicode MS" w:hAnsi="Arial Unicode MS" w:cs="Arial Unicode MS"/>
                <w:color w:val="000000"/>
                <w:lang w:eastAsia="ru-RU"/>
              </w:rPr>
            </w:pPr>
            <w:r w:rsidRPr="00BA6AD8">
              <w:rPr>
                <w:color w:val="000000"/>
                <w:lang w:eastAsia="ru-RU"/>
              </w:rPr>
              <w:t xml:space="preserve">      </w:t>
            </w:r>
            <w:r w:rsidRPr="00BA6AD8">
              <w:rPr>
                <w:color w:val="000000"/>
                <w:sz w:val="22"/>
                <w:szCs w:val="22"/>
                <w:lang w:eastAsia="ru-RU"/>
              </w:rPr>
              <w:t xml:space="preserve">4  </w:t>
            </w:r>
            <w:r w:rsidRPr="00BA6AD8">
              <w:rPr>
                <w:color w:val="000000"/>
                <w:lang w:eastAsia="ru-RU"/>
              </w:rPr>
              <w:t xml:space="preserve">   </w:t>
            </w:r>
            <w:r w:rsidRPr="00BA6AD8">
              <w:rPr>
                <w:color w:val="000000"/>
                <w:sz w:val="22"/>
                <w:szCs w:val="22"/>
                <w:lang w:eastAsia="ru-RU"/>
              </w:rPr>
              <w:t>микрофонный парк</w:t>
            </w:r>
            <w:r w:rsidRPr="00BA6AD8">
              <w:rPr>
                <w:color w:val="000000"/>
                <w:lang w:eastAsia="ru-RU"/>
              </w:rPr>
              <w:t xml:space="preserve"> </w:t>
            </w:r>
          </w:p>
          <w:p w:rsidR="00BA6AD8" w:rsidRPr="001E5BD2" w:rsidRDefault="00BA6AD8" w:rsidP="00BA6AD8">
            <w:pPr>
              <w:ind w:left="-395"/>
              <w:textAlignment w:val="baseline"/>
              <w:rPr>
                <w:rFonts w:ascii="Arial Unicode MS" w:hAnsi="Arial Unicode MS" w:cs="Arial Unicode MS"/>
                <w:color w:val="000000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 xml:space="preserve"> </w:t>
            </w:r>
          </w:p>
          <w:p w:rsidR="00BA6AD8" w:rsidRPr="009C5B8E" w:rsidRDefault="00BA6AD8" w:rsidP="00BA6AD8">
            <w:pPr>
              <w:ind w:firstLine="273"/>
              <w:textAlignment w:val="baseline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  <w:p w:rsidR="00BA6AD8" w:rsidRPr="00BA6AD8" w:rsidRDefault="00BA6AD8" w:rsidP="00BA6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-515"/>
              <w:jc w:val="center"/>
              <w:textAlignment w:val="baseline"/>
              <w:rPr>
                <w:color w:val="000000"/>
                <w:lang w:val="ru-RU" w:eastAsia="ru-RU"/>
              </w:rPr>
            </w:pPr>
            <w:r w:rsidRPr="00BA6AD8">
              <w:rPr>
                <w:color w:val="000000"/>
                <w:lang w:val="ru-RU" w:eastAsia="ru-RU"/>
              </w:rPr>
              <w:t xml:space="preserve">        Комплект акустических систем должен обеспечивать звуковое покрытие         зала со средним звуковым давлением не менее 100 дБ с </w:t>
            </w:r>
          </w:p>
          <w:p w:rsidR="00BA6AD8" w:rsidRPr="00542C7E" w:rsidRDefault="00BA6AD8" w:rsidP="00BA6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-515"/>
              <w:jc w:val="center"/>
              <w:textAlignment w:val="baseline"/>
              <w:rPr>
                <w:color w:val="000000"/>
                <w:lang w:val="ru-RU" w:eastAsia="ru-RU"/>
              </w:rPr>
            </w:pPr>
            <w:r w:rsidRPr="00BA6AD8">
              <w:rPr>
                <w:color w:val="000000"/>
                <w:lang w:val="ru-RU" w:eastAsia="ru-RU"/>
              </w:rPr>
              <w:t xml:space="preserve">неравномерностью +/- 4 дБ при полосе </w:t>
            </w:r>
          </w:p>
          <w:p w:rsidR="00BA6AD8" w:rsidRPr="00BA6AD8" w:rsidRDefault="00BA6AD8" w:rsidP="00BA6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-515"/>
              <w:jc w:val="center"/>
              <w:textAlignment w:val="baseline"/>
              <w:rPr>
                <w:rFonts w:ascii="Arial Unicode MS" w:hAnsi="Arial Unicode MS" w:cs="Arial Unicode MS"/>
                <w:color w:val="000000"/>
                <w:lang w:val="ru-RU" w:eastAsia="ru-RU"/>
              </w:rPr>
            </w:pPr>
            <w:r w:rsidRPr="00BA6AD8">
              <w:rPr>
                <w:color w:val="000000"/>
                <w:lang w:val="ru-RU" w:eastAsia="ru-RU"/>
              </w:rPr>
              <w:t>воспроизводимых частот 60 – 18000 Гц;</w:t>
            </w:r>
          </w:p>
          <w:p w:rsidR="00BA6AD8" w:rsidRPr="00BA6AD8" w:rsidRDefault="00BA6AD8" w:rsidP="00BA6AD8">
            <w:pPr>
              <w:ind w:firstLine="273"/>
              <w:textAlignment w:val="baseline"/>
              <w:rPr>
                <w:rFonts w:ascii="Arial Unicode MS" w:hAnsi="Arial Unicode MS" w:cs="Arial Unicode MS"/>
                <w:color w:val="000000"/>
                <w:lang w:val="ru-RU" w:eastAsia="ru-RU"/>
              </w:rPr>
            </w:pPr>
            <w:r w:rsidRPr="00BA6AD8">
              <w:rPr>
                <w:color w:val="000000"/>
                <w:lang w:val="ru-RU" w:eastAsia="ru-RU"/>
              </w:rPr>
              <w:t>- Количество акустических систем, их тип и места расположения, определить на стадии проектирования и подтвердить электроакустическим расчетом.</w:t>
            </w:r>
          </w:p>
          <w:p w:rsidR="006E4568" w:rsidRDefault="006E4568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</w:p>
          <w:p w:rsidR="00515AC2" w:rsidRDefault="00515AC2" w:rsidP="00515AC2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hAnsi="Times New Roman"/>
                <w:u w:color="000000"/>
              </w:rPr>
            </w:pPr>
          </w:p>
          <w:p w:rsidR="00C2378F" w:rsidRDefault="00A87559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Система п</w:t>
            </w:r>
            <w:r w:rsidR="000505E6">
              <w:rPr>
                <w:rFonts w:ascii="Times New Roman" w:hAnsi="Times New Roman"/>
                <w:b/>
                <w:bCs/>
                <w:u w:color="000000"/>
              </w:rPr>
              <w:t>остановочно</w:t>
            </w:r>
            <w:r>
              <w:rPr>
                <w:rFonts w:ascii="Times New Roman" w:hAnsi="Times New Roman"/>
                <w:b/>
                <w:bCs/>
                <w:u w:color="000000"/>
              </w:rPr>
              <w:t>го</w:t>
            </w:r>
            <w:r w:rsidR="000505E6">
              <w:rPr>
                <w:rFonts w:ascii="Times New Roman" w:hAnsi="Times New Roman"/>
                <w:b/>
                <w:bCs/>
                <w:u w:color="000000"/>
              </w:rPr>
              <w:t xml:space="preserve"> освещени</w:t>
            </w:r>
            <w:r>
              <w:rPr>
                <w:rFonts w:ascii="Times New Roman" w:hAnsi="Times New Roman"/>
                <w:b/>
                <w:bCs/>
                <w:u w:color="000000"/>
              </w:rPr>
              <w:t>я</w:t>
            </w:r>
          </w:p>
          <w:p w:rsidR="00F2296D" w:rsidRDefault="00F2296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Постановочное освещение должно </w:t>
            </w:r>
            <w:r w:rsidR="00E83244">
              <w:rPr>
                <w:rFonts w:ascii="Times New Roman" w:hAnsi="Times New Roman"/>
                <w:u w:color="000000"/>
              </w:rPr>
              <w:t>быть построено на базе имеющейся на объекте системе механизации сцены и следующие имеющиеся на объекте места установки световых приборов</w:t>
            </w:r>
            <w:r>
              <w:rPr>
                <w:rFonts w:ascii="Times New Roman" w:hAnsi="Times New Roman"/>
                <w:u w:color="000000"/>
              </w:rPr>
              <w:t>:</w:t>
            </w:r>
          </w:p>
          <w:p w:rsidR="001757F5" w:rsidRPr="001757F5" w:rsidRDefault="001757F5" w:rsidP="001757F5">
            <w:pPr>
              <w:pStyle w:val="a4"/>
              <w:numPr>
                <w:ilvl w:val="0"/>
                <w:numId w:val="8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lastRenderedPageBreak/>
              <w:t>Система управления постановочным освещением;</w:t>
            </w:r>
          </w:p>
          <w:p w:rsidR="001757F5" w:rsidRPr="001757F5" w:rsidRDefault="001757F5" w:rsidP="001757F5">
            <w:pPr>
              <w:pStyle w:val="a4"/>
              <w:numPr>
                <w:ilvl w:val="0"/>
                <w:numId w:val="8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t>Светорегуляторное оборудование;</w:t>
            </w:r>
          </w:p>
          <w:p w:rsidR="001757F5" w:rsidRPr="001757F5" w:rsidRDefault="001757F5" w:rsidP="001757F5">
            <w:pPr>
              <w:pStyle w:val="a4"/>
              <w:numPr>
                <w:ilvl w:val="0"/>
                <w:numId w:val="8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t>Софиты сцены – 3 шт;</w:t>
            </w:r>
          </w:p>
          <w:p w:rsidR="001757F5" w:rsidRPr="001757F5" w:rsidRDefault="001757F5" w:rsidP="001757F5">
            <w:pPr>
              <w:pStyle w:val="a4"/>
              <w:numPr>
                <w:ilvl w:val="0"/>
                <w:numId w:val="8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t>Световая ферма в арьере сцены;</w:t>
            </w:r>
          </w:p>
          <w:p w:rsidR="001757F5" w:rsidRPr="001757F5" w:rsidRDefault="001757F5" w:rsidP="001757F5">
            <w:pPr>
              <w:pStyle w:val="a4"/>
              <w:numPr>
                <w:ilvl w:val="0"/>
                <w:numId w:val="8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t>Штанкет перед 1 софитом (световая ферма);</w:t>
            </w:r>
          </w:p>
          <w:p w:rsidR="001757F5" w:rsidRPr="001757F5" w:rsidRDefault="001757F5" w:rsidP="001757F5">
            <w:pPr>
              <w:pStyle w:val="a4"/>
              <w:numPr>
                <w:ilvl w:val="0"/>
                <w:numId w:val="8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t>Выносной мост над залом;</w:t>
            </w:r>
          </w:p>
          <w:p w:rsidR="001757F5" w:rsidRPr="001757F5" w:rsidRDefault="001757F5" w:rsidP="001757F5">
            <w:pPr>
              <w:pStyle w:val="a4"/>
              <w:numPr>
                <w:ilvl w:val="0"/>
                <w:numId w:val="9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t>Под балконное пространство в зале;</w:t>
            </w:r>
          </w:p>
          <w:p w:rsidR="001757F5" w:rsidRPr="001757F5" w:rsidRDefault="001757F5" w:rsidP="001757F5">
            <w:pPr>
              <w:pStyle w:val="a4"/>
              <w:numPr>
                <w:ilvl w:val="0"/>
                <w:numId w:val="9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t>Балкон зрительного зала;</w:t>
            </w:r>
          </w:p>
          <w:p w:rsidR="001757F5" w:rsidRPr="001757F5" w:rsidRDefault="001757F5" w:rsidP="001757F5">
            <w:pPr>
              <w:pStyle w:val="a4"/>
              <w:numPr>
                <w:ilvl w:val="0"/>
                <w:numId w:val="8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t>Осветительные ложи – 2 шт;</w:t>
            </w:r>
          </w:p>
          <w:p w:rsidR="001757F5" w:rsidRPr="001757F5" w:rsidRDefault="001757F5" w:rsidP="001757F5">
            <w:pPr>
              <w:pStyle w:val="a4"/>
              <w:numPr>
                <w:ilvl w:val="0"/>
                <w:numId w:val="8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t>Мобильное оборудование планшета сцены;</w:t>
            </w:r>
          </w:p>
          <w:p w:rsidR="001757F5" w:rsidRDefault="001757F5" w:rsidP="001757F5">
            <w:pPr>
              <w:pStyle w:val="a4"/>
              <w:numPr>
                <w:ilvl w:val="0"/>
                <w:numId w:val="8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1757F5">
              <w:rPr>
                <w:rFonts w:ascii="Times New Roman" w:hAnsi="Times New Roman"/>
                <w:u w:color="000000"/>
              </w:rPr>
              <w:t>Дежурно-репетиционное освещение;</w:t>
            </w:r>
          </w:p>
          <w:p w:rsidR="00E8577C" w:rsidRPr="001757F5" w:rsidRDefault="00E8577C" w:rsidP="00E8577C">
            <w:pPr>
              <w:pStyle w:val="a4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rPr>
                <w:rFonts w:ascii="Times New Roman" w:hAnsi="Times New Roman"/>
                <w:u w:color="000000"/>
              </w:rPr>
            </w:pP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 w:rsidRPr="001A2F77">
              <w:rPr>
                <w:rFonts w:ascii="Times New Roman" w:hAnsi="Times New Roman"/>
                <w:b/>
                <w:bCs/>
                <w:u w:color="000000"/>
              </w:rPr>
              <w:t xml:space="preserve">Софиты сцены и </w:t>
            </w:r>
            <w:r w:rsidRPr="001A2F77">
              <w:rPr>
                <w:rFonts w:ascii="Times New Roman" w:hAnsi="Times New Roman"/>
                <w:b/>
                <w:u w:color="000000"/>
              </w:rPr>
              <w:t>световая ферма в арьере сцены</w:t>
            </w:r>
            <w:r>
              <w:rPr>
                <w:rFonts w:ascii="Times New Roman" w:hAnsi="Times New Roman"/>
                <w:b/>
                <w:bCs/>
                <w:u w:color="000000"/>
              </w:rPr>
              <w:t>: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hAnsi="Times New Roman"/>
                <w:u w:color="000000"/>
              </w:rPr>
            </w:pPr>
            <w:r w:rsidRPr="001A2F77">
              <w:rPr>
                <w:rFonts w:ascii="Times New Roman" w:hAnsi="Times New Roman"/>
                <w:u w:color="000000"/>
              </w:rPr>
              <w:t>Р</w:t>
            </w:r>
            <w:r>
              <w:rPr>
                <w:rFonts w:ascii="Times New Roman" w:hAnsi="Times New Roman"/>
                <w:u w:color="000000"/>
              </w:rPr>
              <w:t xml:space="preserve">азместить: </w:t>
            </w:r>
          </w:p>
          <w:p w:rsidR="00E8577C" w:rsidRPr="00A3486C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светодиодные прожекторы полного вращения Wash/Beam, мощностью </w:t>
            </w:r>
            <w:r>
              <w:rPr>
                <w:rFonts w:ascii="Times New Roman" w:hAnsi="Times New Roman"/>
                <w:u w:color="000000"/>
                <w:lang w:val="en-US"/>
              </w:rPr>
              <w:t>LED</w:t>
            </w:r>
            <w:r w:rsidRPr="002B7931">
              <w:rPr>
                <w:rFonts w:ascii="Times New Roman" w:hAnsi="Times New Roman"/>
                <w:u w:color="000000"/>
              </w:rPr>
              <w:t xml:space="preserve"> не мене 500 </w:t>
            </w:r>
            <w:r>
              <w:rPr>
                <w:rFonts w:ascii="Times New Roman" w:hAnsi="Times New Roman"/>
                <w:u w:color="000000"/>
              </w:rPr>
              <w:t>вт.</w:t>
            </w:r>
          </w:p>
          <w:p w:rsidR="00E8577C" w:rsidRPr="002B7931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светодиодные приборы полного вращения </w:t>
            </w:r>
            <w:r>
              <w:rPr>
                <w:rFonts w:ascii="Times New Roman" w:hAnsi="Times New Roman"/>
                <w:u w:color="000000"/>
                <w:lang w:val="en-US"/>
              </w:rPr>
              <w:t>Spot</w:t>
            </w:r>
            <w:r>
              <w:rPr>
                <w:rFonts w:ascii="Times New Roman" w:hAnsi="Times New Roman"/>
                <w:u w:color="000000"/>
              </w:rPr>
              <w:t xml:space="preserve">, </w:t>
            </w:r>
            <w:r>
              <w:rPr>
                <w:rFonts w:ascii="Times New Roman" w:hAnsi="Times New Roman"/>
                <w:u w:color="000000"/>
                <w:lang w:val="en-US"/>
              </w:rPr>
              <w:t>Spot</w:t>
            </w:r>
            <w:r>
              <w:rPr>
                <w:rFonts w:ascii="Times New Roman" w:hAnsi="Times New Roman"/>
                <w:u w:color="000000"/>
              </w:rPr>
              <w:t xml:space="preserve"> </w:t>
            </w:r>
            <w:r w:rsidRPr="001D6561">
              <w:rPr>
                <w:rFonts w:ascii="Times New Roman" w:hAnsi="Times New Roman"/>
                <w:u w:color="000000"/>
              </w:rPr>
              <w:t>Profile</w:t>
            </w:r>
            <w:r>
              <w:rPr>
                <w:rFonts w:ascii="Times New Roman" w:hAnsi="Times New Roman"/>
                <w:u w:color="000000"/>
              </w:rPr>
              <w:t xml:space="preserve"> с динамическими эффектами,</w:t>
            </w:r>
            <w:r w:rsidRPr="00FF3C64"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 xml:space="preserve">мощностью </w:t>
            </w:r>
            <w:r>
              <w:rPr>
                <w:rFonts w:ascii="Times New Roman" w:hAnsi="Times New Roman"/>
                <w:u w:color="000000"/>
                <w:lang w:val="en-US"/>
              </w:rPr>
              <w:t>LED</w:t>
            </w:r>
            <w:r>
              <w:rPr>
                <w:rFonts w:ascii="Times New Roman" w:hAnsi="Times New Roman"/>
                <w:u w:color="000000"/>
              </w:rPr>
              <w:t xml:space="preserve"> не мене 6</w:t>
            </w:r>
            <w:r w:rsidRPr="002B7931">
              <w:rPr>
                <w:rFonts w:ascii="Times New Roman" w:hAnsi="Times New Roman"/>
                <w:u w:color="000000"/>
              </w:rPr>
              <w:t xml:space="preserve">00 </w:t>
            </w:r>
            <w:r>
              <w:rPr>
                <w:rFonts w:ascii="Times New Roman" w:hAnsi="Times New Roman"/>
                <w:u w:color="000000"/>
              </w:rPr>
              <w:t>вт.</w:t>
            </w:r>
          </w:p>
          <w:p w:rsidR="00E8577C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hAnsi="Times New Roman" w:cs="Times New Roman"/>
                <w:u w:color="000000"/>
              </w:rPr>
            </w:pPr>
            <w:r w:rsidRPr="002B7931">
              <w:rPr>
                <w:rFonts w:ascii="Times New Roman" w:hAnsi="Times New Roman" w:cs="Times New Roman"/>
                <w:u w:color="000000"/>
              </w:rPr>
              <w:t xml:space="preserve">светодиодные приборы заливающего света,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LED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 </w:t>
            </w:r>
            <w:r>
              <w:rPr>
                <w:rFonts w:ascii="Times New Roman" w:hAnsi="Times New Roman" w:cs="Times New Roman"/>
                <w:u w:color="000000"/>
              </w:rPr>
              <w:t>система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: </w:t>
            </w:r>
            <w:r w:rsidRPr="00983192">
              <w:rPr>
                <w:rFonts w:ascii="Times New Roman" w:hAnsi="Times New Roman" w:cs="Times New Roman"/>
                <w:u w:color="000000"/>
                <w:lang w:val="en-US"/>
              </w:rPr>
              <w:t>R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ed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,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Green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,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Blue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,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Royal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Blue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,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Amber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,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Cyan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,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Warm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White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 (2200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K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),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Cool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White</w:t>
            </w:r>
            <w:r w:rsidRPr="00176384">
              <w:rPr>
                <w:rFonts w:ascii="Times New Roman" w:hAnsi="Times New Roman" w:cs="Times New Roman"/>
                <w:u w:color="000000"/>
              </w:rPr>
              <w:t xml:space="preserve"> (6500</w:t>
            </w:r>
            <w:r w:rsidRPr="00176384">
              <w:rPr>
                <w:rFonts w:ascii="Times New Roman" w:hAnsi="Times New Roman" w:cs="Times New Roman"/>
                <w:u w:color="000000"/>
                <w:lang w:val="en-US"/>
              </w:rPr>
              <w:t>K</w:t>
            </w:r>
            <w:r w:rsidRPr="00176384">
              <w:rPr>
                <w:rFonts w:ascii="Times New Roman" w:hAnsi="Times New Roman" w:cs="Times New Roman"/>
                <w:u w:color="000000"/>
              </w:rPr>
              <w:t>) мощностью не мене 300 вт.</w:t>
            </w:r>
          </w:p>
          <w:p w:rsidR="00E8577C" w:rsidRPr="00D92298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светодиодные прожекторы полного вращения Beam, мощностью </w:t>
            </w:r>
            <w:r>
              <w:rPr>
                <w:rFonts w:ascii="Times New Roman" w:hAnsi="Times New Roman"/>
                <w:u w:color="000000"/>
                <w:lang w:val="en-US"/>
              </w:rPr>
              <w:t>LED</w:t>
            </w:r>
            <w:r>
              <w:rPr>
                <w:rFonts w:ascii="Times New Roman" w:hAnsi="Times New Roman"/>
                <w:u w:color="000000"/>
              </w:rPr>
              <w:t xml:space="preserve"> не мене 3</w:t>
            </w:r>
            <w:r w:rsidRPr="002B7931">
              <w:rPr>
                <w:rFonts w:ascii="Times New Roman" w:hAnsi="Times New Roman"/>
                <w:u w:color="000000"/>
              </w:rPr>
              <w:t xml:space="preserve">00 </w:t>
            </w:r>
            <w:r>
              <w:rPr>
                <w:rFonts w:ascii="Times New Roman" w:hAnsi="Times New Roman"/>
                <w:u w:color="000000"/>
              </w:rPr>
              <w:t>вт.</w:t>
            </w:r>
          </w:p>
          <w:p w:rsidR="00E8577C" w:rsidRPr="007F3187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светодиодные световые эффекты </w:t>
            </w:r>
            <w:r>
              <w:rPr>
                <w:rFonts w:ascii="Times New Roman" w:hAnsi="Times New Roman"/>
                <w:u w:color="000000"/>
                <w:lang w:val="en-US"/>
              </w:rPr>
              <w:t>Flash</w:t>
            </w:r>
            <w:r w:rsidRPr="00D92298">
              <w:rPr>
                <w:rFonts w:ascii="Times New Roman" w:hAnsi="Times New Roman"/>
                <w:u w:color="000000"/>
              </w:rPr>
              <w:t xml:space="preserve">, </w:t>
            </w:r>
            <w:r>
              <w:rPr>
                <w:rFonts w:ascii="Times New Roman" w:hAnsi="Times New Roman"/>
                <w:u w:color="000000"/>
                <w:lang w:val="en-US"/>
              </w:rPr>
              <w:t>Strobe</w:t>
            </w:r>
            <w:r w:rsidRPr="00D92298"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>и др.</w:t>
            </w:r>
            <w:r w:rsidRPr="00D92298">
              <w:rPr>
                <w:rFonts w:ascii="Times New Roman" w:hAnsi="Times New Roman"/>
                <w:u w:color="000000"/>
              </w:rPr>
              <w:t xml:space="preserve"> 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hAnsi="Times New Roman"/>
                <w:b/>
                <w:u w:color="000000"/>
              </w:rPr>
            </w:pPr>
            <w:r w:rsidRPr="001D6561">
              <w:rPr>
                <w:rFonts w:ascii="Times New Roman" w:hAnsi="Times New Roman"/>
                <w:b/>
                <w:u w:color="000000"/>
              </w:rPr>
              <w:t>Штанкет п</w:t>
            </w:r>
            <w:r>
              <w:rPr>
                <w:rFonts w:ascii="Times New Roman" w:hAnsi="Times New Roman"/>
                <w:b/>
                <w:u w:color="000000"/>
              </w:rPr>
              <w:t>еред 1 софитом (световая ферма):</w:t>
            </w:r>
          </w:p>
          <w:p w:rsidR="00E8577C" w:rsidRPr="007F3187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7F3187">
              <w:rPr>
                <w:rFonts w:ascii="Times New Roman" w:hAnsi="Times New Roman"/>
                <w:u w:color="000000"/>
              </w:rPr>
              <w:t>Заменить сценический штанкет на алюминиевою ферму для повеса светового оборудования, предусмотреть возможность подключения приборов.</w:t>
            </w:r>
          </w:p>
          <w:p w:rsidR="00E8577C" w:rsidRPr="007F3187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7F3187">
              <w:rPr>
                <w:rFonts w:ascii="Times New Roman" w:hAnsi="Times New Roman"/>
                <w:u w:color="000000"/>
              </w:rPr>
              <w:t xml:space="preserve">Разместить </w:t>
            </w:r>
            <w:r w:rsidRPr="007F3187">
              <w:rPr>
                <w:rFonts w:ascii="Times New Roman" w:hAnsi="Times New Roman" w:cs="Times New Roman"/>
                <w:u w:color="000000"/>
              </w:rPr>
              <w:t xml:space="preserve">светодиодные приборы заливающего света с зумом 6°- 50°, </w:t>
            </w:r>
            <w:r w:rsidRPr="007F3187">
              <w:rPr>
                <w:rFonts w:ascii="Times New Roman" w:hAnsi="Times New Roman" w:cs="Times New Roman"/>
                <w:u w:color="000000"/>
                <w:lang w:val="en-US"/>
              </w:rPr>
              <w:t>LED</w:t>
            </w:r>
            <w:r w:rsidRPr="007F3187">
              <w:rPr>
                <w:rFonts w:ascii="Times New Roman" w:hAnsi="Times New Roman" w:cs="Times New Roman"/>
                <w:u w:color="000000"/>
              </w:rPr>
              <w:t xml:space="preserve"> система: </w:t>
            </w:r>
            <w:r w:rsidRPr="00E8577C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R+G+B+Amber+Cyan+Lime</w:t>
            </w:r>
            <w:r w:rsidRPr="007F3187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 </w:t>
            </w:r>
            <w:r w:rsidRPr="007F3187">
              <w:rPr>
                <w:rFonts w:ascii="Times New Roman" w:hAnsi="Times New Roman" w:cs="Times New Roman"/>
                <w:u w:color="000000"/>
              </w:rPr>
              <w:t>мощностью не мене 500 вт.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eastAsia="Times New Roman" w:hAnsi="Times New Roman" w:cs="Times New Roman"/>
                <w:b/>
                <w:u w:color="000000"/>
              </w:rPr>
            </w:pPr>
            <w:r w:rsidRPr="00DC2045">
              <w:rPr>
                <w:rFonts w:ascii="Times New Roman" w:eastAsia="Times New Roman" w:hAnsi="Times New Roman" w:cs="Times New Roman"/>
                <w:b/>
                <w:u w:color="000000"/>
              </w:rPr>
              <w:t>Выносной мост над залом</w:t>
            </w:r>
            <w:r>
              <w:rPr>
                <w:rFonts w:ascii="Times New Roman" w:eastAsia="Times New Roman" w:hAnsi="Times New Roman" w:cs="Times New Roman"/>
                <w:b/>
                <w:u w:color="000000"/>
              </w:rPr>
              <w:t>: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eastAsia="Times New Roman" w:hAnsi="Times New Roman" w:cs="Times New Roman"/>
                <w:u w:color="000000"/>
              </w:rPr>
              <w:t>Разместить:</w:t>
            </w:r>
          </w:p>
          <w:p w:rsidR="00E8577C" w:rsidRPr="00846F36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2B7931">
              <w:rPr>
                <w:rFonts w:ascii="Times New Roman" w:hAnsi="Times New Roman" w:cs="Times New Roman"/>
                <w:u w:color="000000"/>
              </w:rPr>
              <w:t xml:space="preserve">светодиодные приборы заливающего света </w:t>
            </w:r>
            <w:r>
              <w:rPr>
                <w:rFonts w:ascii="Times New Roman" w:hAnsi="Times New Roman" w:cs="Times New Roman"/>
                <w:u w:color="000000"/>
              </w:rPr>
              <w:t xml:space="preserve">с зумом </w:t>
            </w:r>
            <w:r w:rsidRPr="00846F36">
              <w:rPr>
                <w:rFonts w:ascii="Times New Roman" w:hAnsi="Times New Roman" w:cs="Times New Roman"/>
                <w:u w:color="000000"/>
              </w:rPr>
              <w:t>6°- 50°</w:t>
            </w:r>
            <w:r w:rsidRPr="002B7931">
              <w:rPr>
                <w:rFonts w:ascii="Times New Roman" w:hAnsi="Times New Roman" w:cs="Times New Roman"/>
                <w:u w:color="000000"/>
              </w:rPr>
              <w:t xml:space="preserve">, </w:t>
            </w:r>
            <w:r w:rsidRPr="002B7931">
              <w:rPr>
                <w:rFonts w:ascii="Times New Roman" w:hAnsi="Times New Roman" w:cs="Times New Roman"/>
                <w:u w:color="000000"/>
                <w:lang w:val="en-US"/>
              </w:rPr>
              <w:t>LED</w:t>
            </w:r>
            <w:r>
              <w:rPr>
                <w:rFonts w:ascii="Times New Roman" w:hAnsi="Times New Roman" w:cs="Times New Roman"/>
                <w:u w:color="000000"/>
              </w:rPr>
              <w:t xml:space="preserve"> система: </w:t>
            </w:r>
            <w:r w:rsidRPr="00E8577C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>R+G+B+Amber+Cyan+Lime</w:t>
            </w:r>
            <w:r w:rsidRPr="002B7931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 </w:t>
            </w:r>
            <w:r w:rsidRPr="002B7931">
              <w:rPr>
                <w:rFonts w:ascii="Times New Roman" w:hAnsi="Times New Roman" w:cs="Times New Roman"/>
                <w:u w:color="000000"/>
              </w:rPr>
              <w:t xml:space="preserve">мощностью не мене </w:t>
            </w:r>
            <w:r w:rsidRPr="00176384">
              <w:rPr>
                <w:rFonts w:ascii="Times New Roman" w:hAnsi="Times New Roman" w:cs="Times New Roman"/>
                <w:u w:color="000000"/>
              </w:rPr>
              <w:t>5</w:t>
            </w:r>
            <w:r w:rsidRPr="002B7931">
              <w:rPr>
                <w:rFonts w:ascii="Times New Roman" w:hAnsi="Times New Roman" w:cs="Times New Roman"/>
                <w:u w:color="000000"/>
              </w:rPr>
              <w:t>00 вт.</w:t>
            </w:r>
          </w:p>
          <w:p w:rsidR="00E8577C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светодиодные профильные прожекторы</w:t>
            </w:r>
            <w:r w:rsidRPr="00482FD6"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>с углом раскрытия луча 10°,</w:t>
            </w:r>
            <w:r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Pr="002B7931">
              <w:rPr>
                <w:rFonts w:ascii="Times New Roman" w:hAnsi="Times New Roman" w:cs="Times New Roman"/>
                <w:u w:color="000000"/>
                <w:lang w:val="en-US"/>
              </w:rPr>
              <w:t>LED</w:t>
            </w:r>
            <w:r>
              <w:rPr>
                <w:rFonts w:ascii="Times New Roman" w:hAnsi="Times New Roman" w:cs="Times New Roman"/>
                <w:u w:color="000000"/>
              </w:rPr>
              <w:t xml:space="preserve"> система: </w:t>
            </w:r>
            <w:r w:rsidRPr="00983192">
              <w:rPr>
                <w:rFonts w:ascii="Times New Roman" w:eastAsia="Times New Roman" w:hAnsi="Times New Roman" w:cs="Times New Roman"/>
                <w:u w:color="000000"/>
              </w:rPr>
              <w:t>RGBAL</w:t>
            </w:r>
            <w:r>
              <w:rPr>
                <w:rFonts w:ascii="Times New Roman" w:eastAsia="Times New Roman" w:hAnsi="Times New Roman" w:cs="Times New Roman"/>
                <w:u w:color="000000"/>
              </w:rPr>
              <w:t>.</w:t>
            </w:r>
          </w:p>
          <w:p w:rsidR="00E8577C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светодиодные профильные прожекторы</w:t>
            </w:r>
            <w:r w:rsidRPr="00482FD6"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>с углом раскрытия луча 19°,</w:t>
            </w:r>
            <w:r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Pr="002B7931">
              <w:rPr>
                <w:rFonts w:ascii="Times New Roman" w:hAnsi="Times New Roman" w:cs="Times New Roman"/>
                <w:u w:color="000000"/>
                <w:lang w:val="en-US"/>
              </w:rPr>
              <w:t>LED</w:t>
            </w:r>
            <w:r>
              <w:rPr>
                <w:rFonts w:ascii="Times New Roman" w:hAnsi="Times New Roman" w:cs="Times New Roman"/>
                <w:u w:color="000000"/>
              </w:rPr>
              <w:t xml:space="preserve"> система: </w:t>
            </w:r>
            <w:r w:rsidRPr="00983192">
              <w:rPr>
                <w:rFonts w:ascii="Times New Roman" w:eastAsia="Times New Roman" w:hAnsi="Times New Roman" w:cs="Times New Roman"/>
                <w:u w:color="000000"/>
              </w:rPr>
              <w:t>RGBAL</w:t>
            </w:r>
            <w:r>
              <w:rPr>
                <w:rFonts w:ascii="Times New Roman" w:eastAsia="Times New Roman" w:hAnsi="Times New Roman" w:cs="Times New Roman"/>
                <w:u w:color="000000"/>
              </w:rPr>
              <w:t>.</w:t>
            </w:r>
          </w:p>
          <w:p w:rsidR="00E8577C" w:rsidRPr="00347EB4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0A2E9A">
              <w:rPr>
                <w:rFonts w:ascii="Times New Roman" w:eastAsia="Times New Roman" w:hAnsi="Times New Roman" w:cs="Times New Roman"/>
                <w:u w:color="000000"/>
              </w:rPr>
              <w:t>светодиодные профильные прожекторы с</w:t>
            </w:r>
            <w:r>
              <w:rPr>
                <w:rFonts w:ascii="Times New Roman" w:eastAsia="Times New Roman" w:hAnsi="Times New Roman" w:cs="Times New Roman"/>
                <w:u w:color="000000"/>
              </w:rPr>
              <w:t xml:space="preserve"> изменяемым</w:t>
            </w:r>
            <w:r w:rsidRPr="000A2E9A">
              <w:rPr>
                <w:rFonts w:ascii="Times New Roman" w:eastAsia="Times New Roman" w:hAnsi="Times New Roman" w:cs="Times New Roman"/>
                <w:u w:color="000000"/>
              </w:rPr>
              <w:t xml:space="preserve"> углом раскрытия луча </w:t>
            </w:r>
            <w:r>
              <w:rPr>
                <w:rFonts w:ascii="Times New Roman" w:eastAsia="Times New Roman" w:hAnsi="Times New Roman" w:cs="Times New Roman"/>
                <w:u w:color="000000"/>
              </w:rPr>
              <w:t>25°-50°</w:t>
            </w:r>
            <w:r w:rsidRPr="000A2E9A">
              <w:rPr>
                <w:rFonts w:ascii="Times New Roman" w:eastAsia="Times New Roman" w:hAnsi="Times New Roman" w:cs="Times New Roman"/>
                <w:u w:color="000000"/>
              </w:rPr>
              <w:t xml:space="preserve">, </w:t>
            </w:r>
            <w:r w:rsidRPr="000A2E9A">
              <w:rPr>
                <w:rFonts w:ascii="Times New Roman" w:eastAsia="Times New Roman" w:hAnsi="Times New Roman" w:cs="Times New Roman"/>
                <w:u w:color="000000"/>
                <w:lang w:val="en-US"/>
              </w:rPr>
              <w:t>LED</w:t>
            </w:r>
            <w:r w:rsidRPr="000A2E9A">
              <w:rPr>
                <w:rFonts w:ascii="Times New Roman" w:eastAsia="Times New Roman" w:hAnsi="Times New Roman" w:cs="Times New Roman"/>
                <w:u w:color="000000"/>
              </w:rPr>
              <w:t xml:space="preserve"> система: RGBAL.</w:t>
            </w:r>
          </w:p>
          <w:p w:rsidR="00C2378F" w:rsidRDefault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 w:rsidRPr="00E55053">
              <w:rPr>
                <w:rFonts w:ascii="Times New Roman" w:hAnsi="Times New Roman"/>
                <w:b/>
                <w:bCs/>
                <w:u w:color="000000"/>
              </w:rPr>
              <w:t>Если нет возможности сделать (Выносной софит), то приборы разместить в под балконном пространстве.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 w:firstLine="750"/>
              <w:jc w:val="both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Под балконное пространство: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750"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eastAsia="Times New Roman" w:hAnsi="Times New Roman" w:cs="Times New Roman"/>
                <w:u w:color="000000"/>
              </w:rPr>
              <w:t>Разместить:</w:t>
            </w:r>
          </w:p>
          <w:p w:rsidR="00E8577C" w:rsidRDefault="00E8577C" w:rsidP="00E8577C">
            <w:pPr>
              <w:pStyle w:val="a4"/>
              <w:numPr>
                <w:ilvl w:val="0"/>
                <w:numId w:val="2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светодиодные профильные прожекторы</w:t>
            </w:r>
            <w:r w:rsidRPr="00482FD6"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>с углом раскрытия луча 10°,</w:t>
            </w:r>
            <w:r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Pr="002B7931">
              <w:rPr>
                <w:rFonts w:ascii="Times New Roman" w:hAnsi="Times New Roman" w:cs="Times New Roman"/>
                <w:u w:color="000000"/>
                <w:lang w:val="en-US"/>
              </w:rPr>
              <w:t>LED</w:t>
            </w:r>
            <w:r>
              <w:rPr>
                <w:rFonts w:ascii="Times New Roman" w:hAnsi="Times New Roman" w:cs="Times New Roman"/>
                <w:u w:color="000000"/>
              </w:rPr>
              <w:t xml:space="preserve"> система: </w:t>
            </w:r>
            <w:r w:rsidRPr="00983192">
              <w:rPr>
                <w:rFonts w:ascii="Times New Roman" w:eastAsia="Times New Roman" w:hAnsi="Times New Roman" w:cs="Times New Roman"/>
                <w:u w:color="000000"/>
              </w:rPr>
              <w:t>RGBAL</w:t>
            </w:r>
            <w:r>
              <w:rPr>
                <w:rFonts w:ascii="Times New Roman" w:eastAsia="Times New Roman" w:hAnsi="Times New Roman" w:cs="Times New Roman"/>
                <w:u w:color="000000"/>
              </w:rPr>
              <w:t>.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750" w:right="33"/>
              <w:jc w:val="both"/>
              <w:rPr>
                <w:rFonts w:ascii="Times New Roman" w:hAnsi="Times New Roman"/>
                <w:b/>
                <w:u w:color="000000"/>
              </w:rPr>
            </w:pPr>
            <w:r w:rsidRPr="00254283">
              <w:rPr>
                <w:rFonts w:ascii="Times New Roman" w:hAnsi="Times New Roman"/>
                <w:b/>
                <w:u w:color="000000"/>
              </w:rPr>
              <w:lastRenderedPageBreak/>
              <w:t>Балкон зрительного зала:</w:t>
            </w:r>
          </w:p>
          <w:p w:rsidR="00E8577C" w:rsidRPr="00254283" w:rsidRDefault="00E8577C" w:rsidP="00E8577C">
            <w:pPr>
              <w:pStyle w:val="a4"/>
              <w:numPr>
                <w:ilvl w:val="0"/>
                <w:numId w:val="2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u w:color="000000"/>
              </w:rPr>
            </w:pPr>
            <w:r>
              <w:rPr>
                <w:rFonts w:ascii="Times New Roman" w:eastAsia="Times New Roman" w:hAnsi="Times New Roman" w:cs="Times New Roman"/>
                <w:u w:color="000000"/>
              </w:rPr>
              <w:t>светодиодные прожектора следящего света максимальной мощности.</w:t>
            </w:r>
          </w:p>
          <w:p w:rsidR="00E8577C" w:rsidRDefault="00E8577C" w:rsidP="00E8577C">
            <w:pPr>
              <w:pStyle w:val="a4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 w:firstLine="750"/>
              <w:jc w:val="both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Осветительные ложи (</w:t>
            </w:r>
            <w:r w:rsidRPr="006B30A4">
              <w:rPr>
                <w:rFonts w:ascii="Times New Roman" w:hAnsi="Times New Roman"/>
                <w:b/>
                <w:bCs/>
                <w:u w:color="000000"/>
              </w:rPr>
              <w:t>с левой и правой стороны</w:t>
            </w:r>
            <w:r>
              <w:rPr>
                <w:rFonts w:ascii="Times New Roman" w:hAnsi="Times New Roman"/>
                <w:b/>
                <w:bCs/>
                <w:u w:color="000000"/>
              </w:rPr>
              <w:t>):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 w:firstLine="750"/>
              <w:jc w:val="both"/>
              <w:rPr>
                <w:rFonts w:ascii="Times New Roman" w:hAnsi="Times New Roman"/>
                <w:u w:color="000000"/>
              </w:rPr>
            </w:pPr>
            <w:r w:rsidRPr="006B30A4">
              <w:rPr>
                <w:rFonts w:ascii="Times New Roman" w:hAnsi="Times New Roman"/>
                <w:u w:color="000000"/>
              </w:rPr>
              <w:t>Р</w:t>
            </w:r>
            <w:r>
              <w:rPr>
                <w:rFonts w:ascii="Times New Roman" w:hAnsi="Times New Roman"/>
                <w:u w:color="000000"/>
              </w:rPr>
              <w:t>азместить:</w:t>
            </w:r>
          </w:p>
          <w:p w:rsidR="00E8577C" w:rsidRDefault="00E8577C" w:rsidP="00E8577C">
            <w:pPr>
              <w:pStyle w:val="a4"/>
              <w:numPr>
                <w:ilvl w:val="0"/>
                <w:numId w:val="2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прожекторы профильные LED </w:t>
            </w:r>
            <w:r w:rsidRPr="00983192">
              <w:rPr>
                <w:rFonts w:ascii="Times New Roman" w:eastAsia="Times New Roman" w:hAnsi="Times New Roman" w:cs="Times New Roman"/>
                <w:u w:color="000000"/>
              </w:rPr>
              <w:t>RGBAL</w:t>
            </w:r>
            <w:r>
              <w:rPr>
                <w:rFonts w:ascii="Times New Roman" w:hAnsi="Times New Roman"/>
                <w:u w:color="000000"/>
              </w:rPr>
              <w:t xml:space="preserve"> с углом раскрытия луча 19°.</w:t>
            </w:r>
          </w:p>
          <w:p w:rsidR="00E8577C" w:rsidRDefault="00E8577C" w:rsidP="00E8577C">
            <w:pPr>
              <w:pStyle w:val="a4"/>
              <w:numPr>
                <w:ilvl w:val="0"/>
                <w:numId w:val="2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прожекторы профильные LED </w:t>
            </w:r>
            <w:r w:rsidRPr="00983192">
              <w:rPr>
                <w:rFonts w:ascii="Times New Roman" w:eastAsia="Times New Roman" w:hAnsi="Times New Roman" w:cs="Times New Roman"/>
                <w:u w:color="000000"/>
              </w:rPr>
              <w:t>RGBAL</w:t>
            </w:r>
            <w:r>
              <w:rPr>
                <w:rFonts w:ascii="Times New Roman" w:hAnsi="Times New Roman"/>
                <w:u w:color="000000"/>
              </w:rPr>
              <w:t xml:space="preserve"> с углом раскрытия луча 26°.</w:t>
            </w:r>
          </w:p>
          <w:p w:rsidR="00E8577C" w:rsidRPr="00846F36" w:rsidRDefault="00E8577C" w:rsidP="00E8577C">
            <w:pPr>
              <w:pStyle w:val="a4"/>
              <w:numPr>
                <w:ilvl w:val="0"/>
                <w:numId w:val="2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2B7931">
              <w:rPr>
                <w:rFonts w:ascii="Times New Roman" w:hAnsi="Times New Roman" w:cs="Times New Roman"/>
                <w:u w:color="000000"/>
              </w:rPr>
              <w:t xml:space="preserve">светодиодные приборы заливающего света </w:t>
            </w:r>
            <w:r>
              <w:rPr>
                <w:rFonts w:ascii="Times New Roman" w:hAnsi="Times New Roman" w:cs="Times New Roman"/>
                <w:u w:color="000000"/>
              </w:rPr>
              <w:t xml:space="preserve">с зумом </w:t>
            </w:r>
            <w:r w:rsidRPr="00846F36">
              <w:rPr>
                <w:rFonts w:ascii="Times New Roman" w:hAnsi="Times New Roman" w:cs="Times New Roman"/>
                <w:u w:color="000000"/>
              </w:rPr>
              <w:t>6°- 50°</w:t>
            </w:r>
            <w:r w:rsidRPr="002B7931">
              <w:rPr>
                <w:rFonts w:ascii="Times New Roman" w:hAnsi="Times New Roman" w:cs="Times New Roman"/>
                <w:u w:color="000000"/>
              </w:rPr>
              <w:t xml:space="preserve">, </w:t>
            </w:r>
            <w:r w:rsidRPr="002B7931">
              <w:rPr>
                <w:rFonts w:ascii="Times New Roman" w:hAnsi="Times New Roman" w:cs="Times New Roman"/>
                <w:u w:color="000000"/>
                <w:lang w:val="en-US"/>
              </w:rPr>
              <w:t>LED</w:t>
            </w:r>
            <w:r>
              <w:rPr>
                <w:rFonts w:ascii="Times New Roman" w:hAnsi="Times New Roman" w:cs="Times New Roman"/>
                <w:u w:color="000000"/>
              </w:rPr>
              <w:t xml:space="preserve"> система: </w:t>
            </w:r>
            <w:r w:rsidRPr="002B7931">
              <w:rPr>
                <w:rFonts w:ascii="Times New Roman" w:hAnsi="Times New Roman" w:cs="Times New Roman"/>
                <w:color w:val="333333"/>
                <w:shd w:val="clear" w:color="auto" w:fill="F7F7F7"/>
              </w:rPr>
              <w:t xml:space="preserve">R+G+B+Amber+Cyan+Lime </w:t>
            </w:r>
            <w:r w:rsidRPr="002B7931">
              <w:rPr>
                <w:rFonts w:ascii="Times New Roman" w:hAnsi="Times New Roman" w:cs="Times New Roman"/>
                <w:u w:color="000000"/>
              </w:rPr>
              <w:t xml:space="preserve">мощностью не мене </w:t>
            </w:r>
            <w:r w:rsidRPr="00176384">
              <w:rPr>
                <w:rFonts w:ascii="Times New Roman" w:hAnsi="Times New Roman" w:cs="Times New Roman"/>
                <w:u w:color="000000"/>
              </w:rPr>
              <w:t>5</w:t>
            </w:r>
            <w:r w:rsidRPr="002B7931">
              <w:rPr>
                <w:rFonts w:ascii="Times New Roman" w:hAnsi="Times New Roman" w:cs="Times New Roman"/>
                <w:u w:color="000000"/>
              </w:rPr>
              <w:t>00 вт.</w:t>
            </w:r>
          </w:p>
          <w:p w:rsidR="00E8577C" w:rsidRDefault="00E8577C" w:rsidP="00E8577C">
            <w:pPr>
              <w:pStyle w:val="a4"/>
              <w:numPr>
                <w:ilvl w:val="0"/>
                <w:numId w:val="23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 w:rsidRPr="006B30A4">
              <w:rPr>
                <w:rFonts w:ascii="Times New Roman" w:hAnsi="Times New Roman"/>
                <w:u w:color="000000"/>
              </w:rPr>
              <w:t xml:space="preserve">светодиодные прожекторы полного вращения Wash/Beam, </w:t>
            </w:r>
            <w:r>
              <w:rPr>
                <w:rFonts w:ascii="Times New Roman" w:hAnsi="Times New Roman"/>
                <w:u w:color="000000"/>
              </w:rPr>
              <w:t>RGBW.</w:t>
            </w:r>
          </w:p>
          <w:p w:rsidR="00C2378F" w:rsidRDefault="00C2378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</w:p>
          <w:p w:rsidR="00C2378F" w:rsidRDefault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Софиты сцены</w:t>
            </w:r>
            <w:r w:rsidR="000505E6">
              <w:rPr>
                <w:rFonts w:ascii="Times New Roman" w:hAnsi="Times New Roman"/>
                <w:b/>
                <w:bCs/>
                <w:u w:color="000000"/>
              </w:rPr>
              <w:t>: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На софитах сцены разместить: светодиодные прожекторы полного движения Wash/Beam, световые приборы заливающего света полного вращения, световые приборы полного вращения с динамическими эффектами, светодиодные светильники со сменой цвета.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Предусмотреть возможность размещения на софитах светильников </w:t>
            </w:r>
            <w:r w:rsidR="00EE703C">
              <w:rPr>
                <w:rFonts w:ascii="Times New Roman" w:hAnsi="Times New Roman"/>
                <w:u w:color="000000"/>
              </w:rPr>
              <w:t>эффектов</w:t>
            </w:r>
            <w:r>
              <w:rPr>
                <w:rFonts w:ascii="Times New Roman" w:hAnsi="Times New Roman"/>
                <w:u w:color="000000"/>
              </w:rPr>
              <w:t>.</w:t>
            </w:r>
          </w:p>
          <w:p w:rsidR="00C2378F" w:rsidRDefault="00EE703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709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Выносной софит</w:t>
            </w:r>
            <w:r w:rsidR="000505E6">
              <w:rPr>
                <w:rFonts w:ascii="Times New Roman" w:hAnsi="Times New Roman"/>
                <w:u w:color="000000"/>
              </w:rPr>
              <w:t xml:space="preserve">: на </w:t>
            </w:r>
            <w:r>
              <w:rPr>
                <w:rFonts w:ascii="Times New Roman" w:hAnsi="Times New Roman"/>
                <w:u w:color="000000"/>
              </w:rPr>
              <w:t>вынсном софите</w:t>
            </w:r>
            <w:r w:rsidR="000505E6">
              <w:rPr>
                <w:rFonts w:ascii="Times New Roman" w:hAnsi="Times New Roman"/>
                <w:u w:color="000000"/>
              </w:rPr>
              <w:t xml:space="preserve"> разместить светодиодные </w:t>
            </w:r>
            <w:r>
              <w:rPr>
                <w:rFonts w:ascii="Times New Roman" w:hAnsi="Times New Roman"/>
                <w:u w:color="000000"/>
              </w:rPr>
              <w:t xml:space="preserve">приборы полного вращения, профильные прожекторы </w:t>
            </w:r>
            <w:r w:rsidR="000505E6">
              <w:rPr>
                <w:rFonts w:ascii="Times New Roman" w:hAnsi="Times New Roman"/>
                <w:u w:color="000000"/>
              </w:rPr>
              <w:t>с изменяемым углом раскрытия</w:t>
            </w:r>
            <w:r>
              <w:rPr>
                <w:rFonts w:ascii="Times New Roman" w:hAnsi="Times New Roman"/>
                <w:u w:color="000000"/>
              </w:rPr>
              <w:t xml:space="preserve"> и различными типами линз</w:t>
            </w:r>
            <w:r w:rsidR="000505E6">
              <w:rPr>
                <w:rFonts w:ascii="Times New Roman" w:hAnsi="Times New Roman"/>
                <w:u w:color="000000"/>
              </w:rPr>
              <w:t>.</w:t>
            </w:r>
          </w:p>
          <w:p w:rsidR="00C2378F" w:rsidRDefault="00EE703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 w:firstLine="750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Подбалконное пространство</w:t>
            </w:r>
            <w:r w:rsidR="000505E6">
              <w:rPr>
                <w:rFonts w:ascii="Times New Roman" w:hAnsi="Times New Roman"/>
                <w:b/>
                <w:bCs/>
                <w:u w:color="000000"/>
              </w:rPr>
              <w:t>:</w:t>
            </w:r>
          </w:p>
          <w:p w:rsidR="00C2378F" w:rsidRDefault="00EE703C">
            <w:pPr>
              <w:pStyle w:val="a4"/>
              <w:numPr>
                <w:ilvl w:val="0"/>
                <w:numId w:val="10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Под балконом расположить прожекторы</w:t>
            </w:r>
            <w:r w:rsidR="000505E6">
              <w:rPr>
                <w:rFonts w:ascii="Times New Roman" w:hAnsi="Times New Roman"/>
                <w:u w:color="000000"/>
              </w:rPr>
              <w:t xml:space="preserve"> профильные с углом раскрытия луча </w:t>
            </w:r>
            <w:r>
              <w:rPr>
                <w:rFonts w:ascii="Times New Roman" w:hAnsi="Times New Roman"/>
                <w:u w:color="000000"/>
              </w:rPr>
              <w:t>10</w:t>
            </w:r>
            <w:r w:rsidR="000505E6">
              <w:rPr>
                <w:rFonts w:ascii="Times New Roman" w:hAnsi="Times New Roman"/>
                <w:u w:color="000000"/>
              </w:rPr>
              <w:t>°</w:t>
            </w:r>
            <w:r>
              <w:rPr>
                <w:rFonts w:ascii="Times New Roman" w:hAnsi="Times New Roman"/>
                <w:u w:color="000000"/>
              </w:rPr>
              <w:t>.</w:t>
            </w:r>
          </w:p>
          <w:p w:rsidR="00C2378F" w:rsidRDefault="00C2378F" w:rsidP="00EE703C">
            <w:pPr>
              <w:pStyle w:val="a4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83" w:right="33"/>
              <w:rPr>
                <w:rFonts w:ascii="Times New Roman" w:hAnsi="Times New Roman"/>
                <w:u w:color="000000"/>
              </w:rPr>
            </w:pPr>
          </w:p>
          <w:p w:rsidR="00C2378F" w:rsidRDefault="00EE703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 w:firstLine="750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Осветительные ложи</w:t>
            </w:r>
            <w:r w:rsidR="000505E6">
              <w:rPr>
                <w:rFonts w:ascii="Times New Roman" w:hAnsi="Times New Roman"/>
                <w:b/>
                <w:bCs/>
                <w:u w:color="000000"/>
              </w:rPr>
              <w:t>.</w:t>
            </w:r>
          </w:p>
          <w:p w:rsidR="00C2378F" w:rsidRDefault="00EE703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В ложах с</w:t>
            </w:r>
            <w:r w:rsidR="000505E6">
              <w:rPr>
                <w:rFonts w:ascii="Times New Roman" w:hAnsi="Times New Roman"/>
                <w:u w:color="000000"/>
              </w:rPr>
              <w:t xml:space="preserve"> левой и правой стороны разместить:</w:t>
            </w:r>
          </w:p>
          <w:p w:rsidR="00C2378F" w:rsidRDefault="000505E6">
            <w:pPr>
              <w:pStyle w:val="a4"/>
              <w:numPr>
                <w:ilvl w:val="0"/>
                <w:numId w:val="10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прожекторы профильные LED с углом раскрытия луча </w:t>
            </w:r>
            <w:r w:rsidR="00EE703C">
              <w:rPr>
                <w:rFonts w:ascii="Times New Roman" w:hAnsi="Times New Roman"/>
                <w:u w:color="000000"/>
              </w:rPr>
              <w:t>19</w:t>
            </w:r>
            <w:r>
              <w:rPr>
                <w:rFonts w:ascii="Times New Roman" w:hAnsi="Times New Roman"/>
                <w:u w:color="000000"/>
              </w:rPr>
              <w:t>°;</w:t>
            </w:r>
          </w:p>
          <w:p w:rsidR="00C2378F" w:rsidRDefault="000505E6">
            <w:pPr>
              <w:pStyle w:val="a4"/>
              <w:numPr>
                <w:ilvl w:val="0"/>
                <w:numId w:val="10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прожекторы профильные LED с углом раскрытия луча </w:t>
            </w:r>
            <w:r w:rsidR="00EE703C">
              <w:rPr>
                <w:rFonts w:ascii="Times New Roman" w:hAnsi="Times New Roman"/>
                <w:u w:color="000000"/>
              </w:rPr>
              <w:t>28</w:t>
            </w:r>
            <w:r>
              <w:rPr>
                <w:rFonts w:ascii="Times New Roman" w:hAnsi="Times New Roman"/>
                <w:u w:color="000000"/>
              </w:rPr>
              <w:t>°;</w:t>
            </w:r>
          </w:p>
          <w:p w:rsidR="00C2378F" w:rsidRDefault="004F3C9F">
            <w:pPr>
              <w:pStyle w:val="a4"/>
              <w:numPr>
                <w:ilvl w:val="0"/>
                <w:numId w:val="10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Заливные прожекторы</w:t>
            </w:r>
            <w:r w:rsidR="000505E6">
              <w:rPr>
                <w:rFonts w:ascii="Times New Roman" w:hAnsi="Times New Roman"/>
                <w:u w:color="000000"/>
              </w:rPr>
              <w:t xml:space="preserve">; </w:t>
            </w:r>
          </w:p>
          <w:p w:rsidR="00C2378F" w:rsidRDefault="000505E6">
            <w:pPr>
              <w:pStyle w:val="a4"/>
              <w:numPr>
                <w:ilvl w:val="0"/>
                <w:numId w:val="10"/>
              </w:numPr>
              <w:spacing w:line="276" w:lineRule="auto"/>
              <w:ind w:right="33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прожектор светодиодный полного движения Wash/Beam, RGBW;</w:t>
            </w:r>
          </w:p>
          <w:p w:rsidR="00C2378F" w:rsidRDefault="000505E6" w:rsidP="004F3C9F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750"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750" w:right="33"/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Мобильное оборудование планшета сцены:</w:t>
            </w:r>
          </w:p>
          <w:p w:rsidR="00E8577C" w:rsidRDefault="00E8577C" w:rsidP="00E8577C">
            <w:pPr>
              <w:pStyle w:val="a4"/>
              <w:numPr>
                <w:ilvl w:val="0"/>
                <w:numId w:val="2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Предусмотреть на планшете сцены возможность подключения приборов из комплекта мобильного оборудования в районе авансцены, кулис и арьерсцены (лючки с питанием и управлением).</w:t>
            </w:r>
          </w:p>
          <w:p w:rsidR="00E8577C" w:rsidRPr="00941BF6" w:rsidRDefault="00E8577C" w:rsidP="00E8577C">
            <w:pPr>
              <w:pStyle w:val="a4"/>
              <w:numPr>
                <w:ilvl w:val="0"/>
                <w:numId w:val="2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 w:rsidRPr="00042172">
              <w:rPr>
                <w:rFonts w:ascii="Times New Roman" w:hAnsi="Times New Roman"/>
                <w:u w:color="000000"/>
              </w:rPr>
              <w:t xml:space="preserve">Заложить парк переносного светового оборудования, подключаемого при необходимости в лючках планшета и в других </w:t>
            </w:r>
            <w:r>
              <w:rPr>
                <w:rFonts w:ascii="Times New Roman" w:hAnsi="Times New Roman"/>
                <w:u w:color="000000"/>
              </w:rPr>
              <w:t>местах размещения оборудования.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750" w:right="33"/>
              <w:jc w:val="both"/>
              <w:rPr>
                <w:rFonts w:ascii="Times New Roman" w:hAnsi="Times New Roman"/>
                <w:u w:color="000000"/>
              </w:rPr>
            </w:pPr>
            <w:r w:rsidRPr="00042172">
              <w:rPr>
                <w:rFonts w:ascii="Times New Roman" w:hAnsi="Times New Roman"/>
                <w:u w:color="000000"/>
              </w:rPr>
              <w:t>В составе переносного оборудования предусмотреть:</w:t>
            </w:r>
          </w:p>
          <w:p w:rsidR="00E8577C" w:rsidRPr="00A3486C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светодиодные прожекторы полного вращения Wash/Beam, мощностью </w:t>
            </w:r>
            <w:r>
              <w:rPr>
                <w:rFonts w:ascii="Times New Roman" w:hAnsi="Times New Roman"/>
                <w:u w:color="000000"/>
                <w:lang w:val="en-US"/>
              </w:rPr>
              <w:t>LED</w:t>
            </w:r>
            <w:r w:rsidRPr="002B7931">
              <w:rPr>
                <w:rFonts w:ascii="Times New Roman" w:hAnsi="Times New Roman"/>
                <w:u w:color="000000"/>
              </w:rPr>
              <w:t xml:space="preserve"> не мене 500 </w:t>
            </w:r>
            <w:r>
              <w:rPr>
                <w:rFonts w:ascii="Times New Roman" w:hAnsi="Times New Roman"/>
                <w:u w:color="000000"/>
              </w:rPr>
              <w:t>вт.</w:t>
            </w:r>
          </w:p>
          <w:p w:rsidR="00E8577C" w:rsidRPr="002B7931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lastRenderedPageBreak/>
              <w:t xml:space="preserve">светодиодные приборы полного вращения </w:t>
            </w:r>
            <w:r>
              <w:rPr>
                <w:rFonts w:ascii="Times New Roman" w:hAnsi="Times New Roman"/>
                <w:u w:color="000000"/>
                <w:lang w:val="en-US"/>
              </w:rPr>
              <w:t>Spot</w:t>
            </w:r>
            <w:r>
              <w:rPr>
                <w:rFonts w:ascii="Times New Roman" w:hAnsi="Times New Roman"/>
                <w:u w:color="000000"/>
              </w:rPr>
              <w:t xml:space="preserve"> с динамическими эффектами,</w:t>
            </w:r>
            <w:r w:rsidRPr="00FF3C64">
              <w:rPr>
                <w:rFonts w:ascii="Times New Roman" w:hAnsi="Times New Roman"/>
                <w:u w:color="000000"/>
              </w:rPr>
              <w:t xml:space="preserve"> </w:t>
            </w:r>
            <w:r>
              <w:rPr>
                <w:rFonts w:ascii="Times New Roman" w:hAnsi="Times New Roman"/>
                <w:u w:color="000000"/>
              </w:rPr>
              <w:t xml:space="preserve">мощностью </w:t>
            </w:r>
            <w:r>
              <w:rPr>
                <w:rFonts w:ascii="Times New Roman" w:hAnsi="Times New Roman"/>
                <w:u w:color="000000"/>
                <w:lang w:val="en-US"/>
              </w:rPr>
              <w:t>LED</w:t>
            </w:r>
            <w:r>
              <w:rPr>
                <w:rFonts w:ascii="Times New Roman" w:hAnsi="Times New Roman"/>
                <w:u w:color="000000"/>
              </w:rPr>
              <w:t xml:space="preserve"> не мене 6</w:t>
            </w:r>
            <w:r w:rsidRPr="002B7931">
              <w:rPr>
                <w:rFonts w:ascii="Times New Roman" w:hAnsi="Times New Roman"/>
                <w:u w:color="000000"/>
              </w:rPr>
              <w:t xml:space="preserve">00 </w:t>
            </w:r>
            <w:r>
              <w:rPr>
                <w:rFonts w:ascii="Times New Roman" w:hAnsi="Times New Roman"/>
                <w:u w:color="000000"/>
              </w:rPr>
              <w:t>вт.</w:t>
            </w:r>
          </w:p>
          <w:p w:rsidR="00E8577C" w:rsidRPr="00E8577C" w:rsidRDefault="00E8577C" w:rsidP="00E8577C">
            <w:pPr>
              <w:pStyle w:val="a4"/>
              <w:numPr>
                <w:ilvl w:val="0"/>
                <w:numId w:val="2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светодиодные прожекторы полного вращения Beam, мощностью </w:t>
            </w:r>
            <w:r>
              <w:rPr>
                <w:rFonts w:ascii="Times New Roman" w:hAnsi="Times New Roman"/>
                <w:u w:color="000000"/>
                <w:lang w:val="en-US"/>
              </w:rPr>
              <w:t>LED</w:t>
            </w:r>
            <w:r>
              <w:rPr>
                <w:rFonts w:ascii="Times New Roman" w:hAnsi="Times New Roman"/>
                <w:u w:color="000000"/>
              </w:rPr>
              <w:t xml:space="preserve"> не мене 3</w:t>
            </w:r>
            <w:r w:rsidRPr="002B7931">
              <w:rPr>
                <w:rFonts w:ascii="Times New Roman" w:hAnsi="Times New Roman"/>
                <w:u w:color="000000"/>
              </w:rPr>
              <w:t xml:space="preserve">00 </w:t>
            </w:r>
            <w:r>
              <w:rPr>
                <w:rFonts w:ascii="Times New Roman" w:hAnsi="Times New Roman"/>
                <w:u w:color="000000"/>
              </w:rPr>
              <w:t>вт.</w:t>
            </w:r>
          </w:p>
          <w:p w:rsidR="00E8577C" w:rsidRPr="00941BF6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993"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993" w:right="33"/>
              <w:jc w:val="both"/>
              <w:rPr>
                <w:rFonts w:ascii="Times New Roman" w:hAnsi="Times New Roman"/>
                <w:b/>
                <w:u w:color="000000"/>
              </w:rPr>
            </w:pPr>
            <w:r>
              <w:rPr>
                <w:rFonts w:ascii="Times New Roman" w:hAnsi="Times New Roman"/>
                <w:b/>
                <w:u w:color="000000"/>
              </w:rPr>
              <w:t>Дежурно-репетиционное освещение: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 w:firstLine="750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Разработать систему д</w:t>
            </w:r>
            <w:r w:rsidRPr="005021D1">
              <w:rPr>
                <w:rFonts w:ascii="Times New Roman" w:hAnsi="Times New Roman"/>
                <w:u w:color="000000"/>
              </w:rPr>
              <w:t>ежурно-репетиционно</w:t>
            </w:r>
            <w:r>
              <w:rPr>
                <w:rFonts w:ascii="Times New Roman" w:hAnsi="Times New Roman"/>
                <w:u w:color="000000"/>
              </w:rPr>
              <w:t>го освещения с равномерной заливкой сцены светом.</w:t>
            </w:r>
          </w:p>
          <w:p w:rsidR="00E8577C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 w:firstLine="750"/>
              <w:jc w:val="both"/>
              <w:rPr>
                <w:rFonts w:ascii="Times New Roman" w:hAnsi="Times New Roman"/>
                <w:u w:color="000000"/>
              </w:rPr>
            </w:pPr>
            <w:r w:rsidRPr="002045A6">
              <w:rPr>
                <w:rFonts w:ascii="Times New Roman" w:hAnsi="Times New Roman"/>
                <w:u w:color="000000"/>
              </w:rPr>
              <w:t>Р</w:t>
            </w:r>
            <w:r>
              <w:rPr>
                <w:rFonts w:ascii="Times New Roman" w:hAnsi="Times New Roman"/>
                <w:u w:color="000000"/>
              </w:rPr>
              <w:t>азместить на софитах, осветительных ложах и выносном мосту:</w:t>
            </w:r>
          </w:p>
          <w:p w:rsidR="00E8577C" w:rsidRPr="00846F36" w:rsidRDefault="00E8577C" w:rsidP="00E8577C">
            <w:pPr>
              <w:pStyle w:val="a4"/>
              <w:numPr>
                <w:ilvl w:val="0"/>
                <w:numId w:val="2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right="3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2B7931">
              <w:rPr>
                <w:rFonts w:ascii="Times New Roman" w:hAnsi="Times New Roman" w:cs="Times New Roman"/>
                <w:u w:color="000000"/>
              </w:rPr>
              <w:t xml:space="preserve">светодиодные приборы заливающего света </w:t>
            </w:r>
            <w:r>
              <w:rPr>
                <w:rFonts w:ascii="Times New Roman" w:hAnsi="Times New Roman" w:cs="Times New Roman"/>
                <w:u w:color="000000"/>
              </w:rPr>
              <w:t>с цветовой температурой 3200К-5600К</w:t>
            </w:r>
          </w:p>
          <w:p w:rsidR="00C2378F" w:rsidRDefault="00C2378F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E8577C" w:rsidRPr="00941BF6" w:rsidRDefault="00E8577C" w:rsidP="00E8577C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283" w:right="33"/>
              <w:jc w:val="both"/>
              <w:rPr>
                <w:rFonts w:ascii="Times New Roman" w:eastAsia="Times New Roman" w:hAnsi="Times New Roman" w:cs="Times New Roman"/>
                <w:b/>
                <w:u w:color="000000"/>
              </w:rPr>
            </w:pPr>
            <w:r w:rsidRPr="00D92298">
              <w:rPr>
                <w:rFonts w:ascii="Times New Roman" w:hAnsi="Times New Roman"/>
                <w:b/>
                <w:u w:color="000000"/>
              </w:rPr>
              <w:t>Модели</w:t>
            </w:r>
            <w:r>
              <w:rPr>
                <w:rFonts w:ascii="Times New Roman" w:hAnsi="Times New Roman"/>
                <w:b/>
                <w:u w:color="000000"/>
              </w:rPr>
              <w:t>,</w:t>
            </w:r>
            <w:r w:rsidRPr="00D92298">
              <w:rPr>
                <w:rFonts w:ascii="Times New Roman" w:hAnsi="Times New Roman"/>
                <w:b/>
                <w:u w:color="000000"/>
              </w:rPr>
              <w:t xml:space="preserve"> к</w:t>
            </w:r>
            <w:r w:rsidRPr="00941BF6">
              <w:rPr>
                <w:rFonts w:ascii="Times New Roman" w:hAnsi="Times New Roman"/>
                <w:b/>
                <w:u w:color="000000"/>
              </w:rPr>
              <w:t>оличество</w:t>
            </w:r>
            <w:r>
              <w:rPr>
                <w:rFonts w:ascii="Times New Roman" w:hAnsi="Times New Roman"/>
                <w:b/>
                <w:u w:color="000000"/>
              </w:rPr>
              <w:t xml:space="preserve"> и расположение всех приборов </w:t>
            </w:r>
            <w:r w:rsidRPr="00941BF6">
              <w:rPr>
                <w:rFonts w:ascii="Times New Roman" w:hAnsi="Times New Roman"/>
                <w:b/>
                <w:u w:color="000000"/>
              </w:rPr>
              <w:t xml:space="preserve">определить в ходе проектирования исходя </w:t>
            </w:r>
            <w:r>
              <w:rPr>
                <w:rFonts w:ascii="Times New Roman" w:hAnsi="Times New Roman"/>
                <w:b/>
                <w:u w:color="000000"/>
              </w:rPr>
              <w:t>из</w:t>
            </w:r>
            <w:r w:rsidRPr="00941BF6">
              <w:rPr>
                <w:rFonts w:ascii="Times New Roman" w:hAnsi="Times New Roman"/>
                <w:b/>
                <w:u w:color="000000"/>
              </w:rPr>
              <w:t xml:space="preserve"> требования Заказчика</w:t>
            </w:r>
            <w:r>
              <w:rPr>
                <w:rFonts w:ascii="Times New Roman" w:hAnsi="Times New Roman"/>
                <w:b/>
                <w:u w:color="000000"/>
              </w:rPr>
              <w:t xml:space="preserve"> и характеристик оборудования</w:t>
            </w:r>
            <w:r w:rsidRPr="00941BF6">
              <w:rPr>
                <w:rFonts w:ascii="Times New Roman" w:hAnsi="Times New Roman"/>
                <w:b/>
                <w:u w:color="000000"/>
              </w:rPr>
              <w:t>.</w:t>
            </w:r>
          </w:p>
          <w:p w:rsidR="00E8577C" w:rsidRDefault="00E8577C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563"/>
              <w:jc w:val="both"/>
              <w:rPr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Светорегуляторное оборудование и система управления.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422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 Система светорегуляторного оборудования должна быть построена на основе программируемых цифровых </w:t>
            </w:r>
            <w:r w:rsidR="00F2296D">
              <w:rPr>
                <w:rFonts w:ascii="Times New Roman" w:hAnsi="Times New Roman"/>
                <w:u w:color="000000"/>
              </w:rPr>
              <w:t>свитчеров, дистрибьюторов</w:t>
            </w:r>
            <w:r>
              <w:rPr>
                <w:rFonts w:ascii="Times New Roman" w:hAnsi="Times New Roman"/>
                <w:u w:color="000000"/>
              </w:rPr>
              <w:t xml:space="preserve"> питания, преобразователей сигнала и коммутатора, устанавливаемых в специальных стойках.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422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Станция прямых включений, обеспечивающая питание нерегулируемых линий постановочного освещения, должна быть основана на применении магнитных пускателей в качестве коммутирующих элементов..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422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Мощность каждого канала станции прямых включений: 3 кВт;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422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Протокол управления прямыми включениями – DMX-512;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422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- Количество нерегулируемых линий определяется в ходе проектирования.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 xml:space="preserve"> Система управления постановочным освещением</w:t>
            </w:r>
            <w:r>
              <w:rPr>
                <w:rFonts w:ascii="Times New Roman" w:hAnsi="Times New Roman"/>
                <w:u w:color="000000"/>
              </w:rPr>
              <w:t xml:space="preserve"> должна включать в себя световую консоль, пульт управления нерегулируемыми включениями по DMX, , а также,  ноутбук, монитор</w:t>
            </w:r>
            <w:r w:rsidR="004F3C9F">
              <w:rPr>
                <w:rFonts w:ascii="Times New Roman" w:hAnsi="Times New Roman"/>
                <w:u w:color="000000"/>
              </w:rPr>
              <w:t>ы</w:t>
            </w:r>
            <w:r>
              <w:rPr>
                <w:rFonts w:ascii="Times New Roman" w:hAnsi="Times New Roman"/>
                <w:u w:color="000000"/>
              </w:rPr>
              <w:t xml:space="preserve"> и Wi-Fi-точка доступа.</w:t>
            </w:r>
          </w:p>
          <w:p w:rsidR="00C2378F" w:rsidRDefault="000505E6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Основная световая консоль должна обладать следующими характеристиками: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Контроль в реальном времени 65,536 параметров в одной сессии в комплекте с NPU (эквивалент 256 DMX юниверсов);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8,192 HTP-/LTP параметров;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6 DMX выходов;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3 встроенных TFT тачскрина (15.4" WXGA);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2 внешних TFT экрана ;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1 встроенный командный экран ;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30 моторизованных фейдеров плэйбэка;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встроенная клавиатура;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встроенный бесперебойный источник питания (UPS);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2 Ethercon коннектора, 5 USB 2.0;</w:t>
            </w:r>
          </w:p>
          <w:p w:rsidR="00C2378F" w:rsidRDefault="000505E6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376"/>
              <w:rPr>
                <w:rFonts w:ascii="Times New Roman" w:hAnsi="Times New Roman"/>
                <w:color w:val="333333"/>
                <w:u w:color="333333"/>
              </w:rPr>
            </w:pPr>
            <w:r>
              <w:rPr>
                <w:rFonts w:ascii="Times New Roman" w:hAnsi="Times New Roman"/>
                <w:color w:val="333333"/>
                <w:u w:color="333333"/>
              </w:rPr>
              <w:t>моторизованное мониторное крыло.</w:t>
            </w:r>
          </w:p>
          <w:p w:rsidR="00C2378F" w:rsidRDefault="00C2378F">
            <w:pPr>
              <w:pStyle w:val="a4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318" w:right="3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41" w:right="33" w:firstLine="277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 xml:space="preserve">Система управления прямыми включениями должна включать в себя рабочую станцию оператора, установленную в светооператорской, и удаленные пульты управления на месте помощника режиссера, у входов в </w:t>
            </w:r>
            <w:r>
              <w:rPr>
                <w:rFonts w:ascii="Times New Roman" w:hAnsi="Times New Roman"/>
                <w:u w:color="000000"/>
              </w:rPr>
              <w:lastRenderedPageBreak/>
              <w:t>зрительный зал и на сцену и т.д. (места установки пультов уточняются при проектировании).</w:t>
            </w:r>
          </w:p>
          <w:p w:rsidR="00C2378F" w:rsidRDefault="00C2378F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hAnsi="Times New Roman"/>
                <w:u w:color="000000"/>
              </w:rPr>
            </w:pPr>
          </w:p>
          <w:p w:rsidR="006E4568" w:rsidRDefault="006E4568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6E4568" w:rsidRDefault="006E4568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6E4568" w:rsidRDefault="006E4568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6E4568" w:rsidRDefault="006E4568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6E4568" w:rsidRDefault="006E4568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6E4568" w:rsidRDefault="006E4568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6E4568" w:rsidRDefault="006E4568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6E4568" w:rsidRDefault="006E4568">
            <w:pPr>
              <w:pStyle w:val="a4"/>
              <w:tabs>
                <w:tab w:val="left" w:pos="10082"/>
                <w:tab w:val="left" w:pos="10224"/>
              </w:tabs>
              <w:ind w:left="45" w:right="33" w:firstLine="273"/>
              <w:jc w:val="both"/>
              <w:rPr>
                <w:rFonts w:ascii="Times New Roman" w:eastAsia="Times New Roman" w:hAnsi="Times New Roman" w:cs="Times New Roman"/>
                <w:u w:color="000000"/>
                <w:shd w:val="clear" w:color="auto" w:fill="FFFF00"/>
              </w:rPr>
            </w:pPr>
          </w:p>
          <w:p w:rsidR="006E4568" w:rsidRDefault="006E4568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05" w:right="33"/>
            </w:pPr>
          </w:p>
          <w:p w:rsidR="00C2378F" w:rsidRDefault="00C2378F" w:rsidP="006E4568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5" w:right="33" w:firstLine="273"/>
              <w:jc w:val="both"/>
            </w:pPr>
          </w:p>
        </w:tc>
      </w:tr>
      <w:tr w:rsidR="00C2378F" w:rsidRPr="00542C7E">
        <w:trPr>
          <w:trHeight w:val="24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lastRenderedPageBreak/>
              <w:t>5.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18" w:hanging="18"/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t>Объем работ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13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72" w:right="33" w:firstLine="300"/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t>Буклет формата А-4 с возможностью развертки чертежей.</w:t>
            </w:r>
          </w:p>
        </w:tc>
      </w:tr>
      <w:tr w:rsidR="00F2296D" w:rsidRPr="00515AC2">
        <w:trPr>
          <w:trHeight w:val="24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296D" w:rsidRDefault="00F2296D">
            <w:pPr>
              <w:pStyle w:val="a4"/>
              <w:tabs>
                <w:tab w:val="center" w:pos="4677"/>
                <w:tab w:val="right" w:pos="9355"/>
              </w:tabs>
              <w:jc w:val="both"/>
              <w:rPr>
                <w:rStyle w:val="Hyperlink0"/>
                <w:rFonts w:eastAsia="Arial Unicode MS"/>
                <w:u w:color="000000"/>
              </w:rPr>
            </w:pPr>
            <w:r>
              <w:rPr>
                <w:rStyle w:val="Hyperlink0"/>
                <w:rFonts w:eastAsia="Arial Unicode MS"/>
                <w:u w:color="000000"/>
              </w:rPr>
              <w:t>6.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F2296D" w:rsidRDefault="00F2296D">
            <w:pPr>
              <w:pStyle w:val="a4"/>
              <w:tabs>
                <w:tab w:val="center" w:pos="4677"/>
                <w:tab w:val="right" w:pos="9355"/>
              </w:tabs>
              <w:ind w:left="18" w:hanging="18"/>
              <w:jc w:val="both"/>
              <w:rPr>
                <w:rStyle w:val="Hyperlink0"/>
                <w:rFonts w:eastAsia="Arial Unicode MS"/>
                <w:u w:color="000000"/>
              </w:rPr>
            </w:pPr>
            <w:r>
              <w:rPr>
                <w:rStyle w:val="Hyperlink0"/>
                <w:rFonts w:eastAsia="Arial Unicode MS"/>
                <w:u w:color="000000"/>
              </w:rPr>
              <w:t>Состав основного комплекта документации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13" w:type="dxa"/>
            </w:tcMar>
          </w:tcPr>
          <w:p w:rsidR="00F2296D" w:rsidRDefault="00F2296D" w:rsidP="00F2296D">
            <w:pPr>
              <w:pStyle w:val="a4"/>
              <w:tabs>
                <w:tab w:val="center" w:pos="4677"/>
                <w:tab w:val="right" w:pos="9355"/>
              </w:tabs>
              <w:ind w:left="72" w:right="33" w:firstLine="300"/>
              <w:jc w:val="both"/>
              <w:rPr>
                <w:rStyle w:val="a5"/>
                <w:rFonts w:ascii="Times New Roman" w:eastAsia="Times New Roman" w:hAnsi="Times New Roman" w:cs="Times New Roman"/>
                <w:b/>
                <w:bCs/>
                <w:u w:color="000000"/>
              </w:rPr>
            </w:pPr>
            <w:r>
              <w:rPr>
                <w:rStyle w:val="a5"/>
                <w:rFonts w:ascii="Times New Roman" w:hAnsi="Times New Roman"/>
                <w:b/>
                <w:bCs/>
                <w:u w:color="000000"/>
              </w:rPr>
              <w:t>Разрабатываются документы:</w:t>
            </w:r>
          </w:p>
          <w:p w:rsidR="00F2296D" w:rsidRDefault="00F2296D" w:rsidP="00F2296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72" w:right="33" w:firstLine="300"/>
              <w:jc w:val="both"/>
              <w:rPr>
                <w:rStyle w:val="Hyperlink0"/>
                <w:rFonts w:eastAsia="Arial Unicode MS"/>
                <w:u w:color="000000"/>
              </w:rPr>
            </w:pPr>
            <w:r>
              <w:rPr>
                <w:rStyle w:val="Hyperlink0"/>
                <w:rFonts w:eastAsia="Arial Unicode MS"/>
                <w:u w:color="000000"/>
              </w:rPr>
              <w:t>- пояснительная записка;</w:t>
            </w:r>
          </w:p>
          <w:p w:rsidR="00F2296D" w:rsidRDefault="00F2296D" w:rsidP="00F2296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72" w:right="33" w:firstLine="300"/>
              <w:jc w:val="both"/>
              <w:rPr>
                <w:rStyle w:val="a5"/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a5"/>
                <w:rFonts w:ascii="Times New Roman" w:eastAsia="Times New Roman" w:hAnsi="Times New Roman" w:cs="Times New Roman"/>
                <w:u w:color="000000"/>
              </w:rPr>
              <w:t>- схемы расположения оборудования;</w:t>
            </w:r>
          </w:p>
          <w:p w:rsidR="00F2296D" w:rsidRDefault="00F2296D" w:rsidP="00F2296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72" w:right="33" w:firstLine="300"/>
              <w:jc w:val="both"/>
              <w:rPr>
                <w:rStyle w:val="Hyperlink0"/>
                <w:rFonts w:eastAsia="Arial Unicode MS"/>
                <w:u w:color="000000"/>
              </w:rPr>
            </w:pPr>
            <w:r>
              <w:rPr>
                <w:rStyle w:val="Hyperlink0"/>
                <w:rFonts w:eastAsia="Arial Unicode MS"/>
                <w:u w:color="000000"/>
              </w:rPr>
              <w:t>- схемы структурные;</w:t>
            </w:r>
          </w:p>
          <w:p w:rsidR="00F2296D" w:rsidRDefault="00F2296D" w:rsidP="00F2296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72" w:right="33" w:firstLine="300"/>
              <w:jc w:val="both"/>
              <w:rPr>
                <w:rStyle w:val="a5"/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a5"/>
                <w:rFonts w:ascii="Times New Roman" w:eastAsia="Times New Roman" w:hAnsi="Times New Roman" w:cs="Times New Roman"/>
                <w:u w:color="000000"/>
              </w:rPr>
              <w:t>- спецификации оборудования и материалов;</w:t>
            </w:r>
          </w:p>
          <w:p w:rsidR="00F2296D" w:rsidRDefault="00F2296D" w:rsidP="00F2296D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405" w:right="33"/>
              <w:rPr>
                <w:rStyle w:val="a5"/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Hyperlink0"/>
                <w:rFonts w:eastAsia="Arial Unicode MS"/>
                <w:u w:color="000000"/>
              </w:rPr>
              <w:t>- техническое задание на проектирование с указанием мест подвода электроэнергии, зон и данных по теплопоступлениям. Размещение закладных конструкций и нагрузок на них (если требуется);</w:t>
            </w:r>
          </w:p>
          <w:p w:rsidR="00F2296D" w:rsidRDefault="00F2296D">
            <w:pPr>
              <w:pStyle w:val="a4"/>
              <w:tabs>
                <w:tab w:val="center" w:pos="4677"/>
                <w:tab w:val="right" w:pos="9355"/>
              </w:tabs>
              <w:ind w:left="72" w:right="33" w:firstLine="300"/>
              <w:jc w:val="both"/>
              <w:rPr>
                <w:rStyle w:val="Hyperlink0"/>
                <w:rFonts w:eastAsia="Arial Unicode MS"/>
                <w:u w:color="000000"/>
              </w:rPr>
            </w:pPr>
          </w:p>
        </w:tc>
      </w:tr>
      <w:tr w:rsidR="00C2378F" w:rsidRPr="00542C7E">
        <w:trPr>
          <w:trHeight w:val="272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Default="00F2296D">
            <w:pPr>
              <w:pStyle w:val="a4"/>
              <w:tabs>
                <w:tab w:val="center" w:pos="4677"/>
                <w:tab w:val="right" w:pos="9355"/>
              </w:tabs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t>7</w:t>
            </w:r>
            <w:r w:rsidR="000505E6">
              <w:rPr>
                <w:rStyle w:val="Hyperlink0"/>
                <w:rFonts w:eastAsia="Arial Unicode MS"/>
                <w:u w:color="00000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18" w:hanging="18"/>
              <w:jc w:val="both"/>
              <w:rPr>
                <w:rStyle w:val="a5"/>
                <w:rFonts w:ascii="Times New Roman" w:eastAsia="Times New Roman" w:hAnsi="Times New Roman" w:cs="Times New Roman"/>
                <w:u w:color="000000"/>
              </w:rPr>
            </w:pPr>
            <w:r>
              <w:rPr>
                <w:rStyle w:val="Hyperlink0"/>
                <w:rFonts w:eastAsia="Arial Unicode MS"/>
                <w:u w:color="000000"/>
              </w:rPr>
              <w:t xml:space="preserve">Указания о необходимости согласований </w:t>
            </w:r>
            <w:r w:rsidR="006E4568">
              <w:rPr>
                <w:rStyle w:val="Hyperlink0"/>
                <w:rFonts w:eastAsia="Arial Unicode MS"/>
                <w:u w:color="000000"/>
              </w:rPr>
              <w:t>проектной</w:t>
            </w:r>
            <w:r>
              <w:rPr>
                <w:rStyle w:val="Hyperlink0"/>
                <w:rFonts w:eastAsia="Arial Unicode MS"/>
                <w:u w:color="000000"/>
              </w:rPr>
              <w:t xml:space="preserve"> документации</w:t>
            </w:r>
          </w:p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18" w:hanging="18"/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t xml:space="preserve"> (при необходимости)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52" w:type="dxa"/>
              <w:bottom w:w="80" w:type="dxa"/>
              <w:right w:w="113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72" w:right="33" w:firstLine="300"/>
              <w:jc w:val="both"/>
              <w:rPr>
                <w:rStyle w:val="a5"/>
                <w:rFonts w:ascii="Times New Roman" w:eastAsia="Times New Roman" w:hAnsi="Times New Roman" w:cs="Times New Roman"/>
                <w:sz w:val="26"/>
                <w:szCs w:val="26"/>
                <w:u w:color="000000"/>
              </w:rPr>
            </w:pPr>
            <w:r>
              <w:rPr>
                <w:rStyle w:val="a5"/>
                <w:rFonts w:ascii="Times New Roman" w:hAnsi="Times New Roman"/>
                <w:u w:color="000000"/>
              </w:rPr>
              <w:t>Документацию для прохождения государственной экспертизы (в электронной форме) оформить в соответствии с требованиями постановления Правительства РФ от 05.03.2007 №145, приказа Министерства строительства и жилищно-коммунального хозяйства РФ от 21.11.2014 №728/пр и иными нормативными документами.</w:t>
            </w:r>
            <w:r>
              <w:rPr>
                <w:rStyle w:val="Hyperlink0"/>
                <w:rFonts w:eastAsia="Arial Unicode MS"/>
                <w:sz w:val="26"/>
                <w:szCs w:val="26"/>
                <w:u w:color="000000"/>
              </w:rPr>
              <w:t xml:space="preserve"> </w:t>
            </w:r>
          </w:p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72" w:right="33" w:firstLine="300"/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t xml:space="preserve">Произвести сопровождение </w:t>
            </w:r>
            <w:r w:rsidR="006E4568">
              <w:rPr>
                <w:rStyle w:val="Hyperlink0"/>
                <w:rFonts w:eastAsia="Arial Unicode MS"/>
                <w:u w:color="000000"/>
              </w:rPr>
              <w:t>проектной</w:t>
            </w:r>
            <w:r>
              <w:rPr>
                <w:rStyle w:val="Hyperlink0"/>
                <w:rFonts w:eastAsia="Arial Unicode MS"/>
                <w:u w:color="000000"/>
              </w:rPr>
              <w:t xml:space="preserve"> документации в государственной экспертизе (получение положительного заключения государственной экспертизы путем устранения исполнителем замечаний, выявленных экспертизой). Работы выполнить в объеме, необходимом и достаточном для получения положительного заключения государственной экспертизы.</w:t>
            </w:r>
          </w:p>
        </w:tc>
      </w:tr>
      <w:tr w:rsidR="00C2378F" w:rsidRPr="00542C7E">
        <w:trPr>
          <w:trHeight w:val="178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Default="00F2296D">
            <w:pPr>
              <w:pStyle w:val="a4"/>
              <w:tabs>
                <w:tab w:val="center" w:pos="4677"/>
                <w:tab w:val="right" w:pos="9355"/>
              </w:tabs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t>8</w:t>
            </w:r>
            <w:r w:rsidR="000505E6">
              <w:rPr>
                <w:rStyle w:val="Hyperlink0"/>
                <w:rFonts w:eastAsia="Arial Unicode MS"/>
                <w:u w:color="00000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18" w:hanging="18"/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t>Количество сдаваемой продукции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Style w:val="Hyperlink0"/>
                <w:rFonts w:eastAsia="Arial Unicode MS"/>
                <w:sz w:val="20"/>
                <w:szCs w:val="20"/>
                <w:u w:color="000000"/>
              </w:rPr>
              <w:t>- 4 (четыре) экземпляра на бумажном носителе;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Style w:val="a5"/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Style w:val="Hyperlink0"/>
                <w:rFonts w:eastAsia="Arial Unicode MS"/>
                <w:sz w:val="20"/>
                <w:szCs w:val="20"/>
                <w:u w:color="000000"/>
              </w:rPr>
              <w:t xml:space="preserve">- 2 (два) экземпляра на электронном носителе в формате PDF, </w:t>
            </w:r>
            <w:r>
              <w:rPr>
                <w:rStyle w:val="a5"/>
                <w:rFonts w:ascii="Times New Roman" w:hAnsi="Times New Roman"/>
                <w:sz w:val="20"/>
                <w:szCs w:val="20"/>
                <w:u w:color="000000"/>
                <w:lang w:val="en-US"/>
              </w:rPr>
              <w:t>DWG</w:t>
            </w:r>
            <w:r>
              <w:rPr>
                <w:rStyle w:val="Hyperlink0"/>
                <w:rFonts w:eastAsia="Arial Unicode MS"/>
                <w:sz w:val="20"/>
                <w:szCs w:val="20"/>
                <w:u w:color="000000"/>
              </w:rPr>
              <w:t xml:space="preserve"> (</w:t>
            </w:r>
            <w:r>
              <w:rPr>
                <w:rStyle w:val="a5"/>
                <w:rFonts w:ascii="Times New Roman" w:hAnsi="Times New Roman"/>
                <w:sz w:val="20"/>
                <w:szCs w:val="20"/>
                <w:u w:color="000000"/>
                <w:lang w:val="en-US"/>
              </w:rPr>
              <w:t>Autocad</w:t>
            </w:r>
            <w:r>
              <w:rPr>
                <w:rStyle w:val="Hyperlink0"/>
                <w:rFonts w:eastAsia="Arial Unicode MS"/>
                <w:sz w:val="20"/>
                <w:szCs w:val="20"/>
                <w:u w:color="000000"/>
              </w:rPr>
              <w:t>). Документация, представленная в электронном виде, должна соответствовать требованиям, предъявляемым экспертизой.</w:t>
            </w:r>
          </w:p>
          <w:p w:rsidR="00C2378F" w:rsidRDefault="000505E6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both"/>
            </w:pPr>
            <w:r>
              <w:rPr>
                <w:rStyle w:val="Hyperlink0"/>
                <w:rFonts w:eastAsia="Arial Unicode MS"/>
                <w:sz w:val="20"/>
                <w:szCs w:val="20"/>
                <w:u w:color="000000"/>
              </w:rPr>
              <w:t>Все экземпляры передаваемой Заказчику проектной документации откорректировать по замечаниям Государственной экспертизы.</w:t>
            </w:r>
          </w:p>
        </w:tc>
      </w:tr>
      <w:tr w:rsidR="00C2378F">
        <w:trPr>
          <w:trHeight w:val="48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378F" w:rsidRDefault="00F2296D">
            <w:pPr>
              <w:pStyle w:val="a4"/>
              <w:tabs>
                <w:tab w:val="center" w:pos="4677"/>
                <w:tab w:val="right" w:pos="9355"/>
              </w:tabs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t>9</w:t>
            </w:r>
            <w:r w:rsidR="000505E6">
              <w:rPr>
                <w:rStyle w:val="Hyperlink0"/>
                <w:rFonts w:eastAsia="Arial Unicode MS"/>
                <w:u w:color="000000"/>
              </w:rPr>
              <w:t>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98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18" w:hanging="18"/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t>Исходные данные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125" w:type="dxa"/>
              <w:bottom w:w="80" w:type="dxa"/>
              <w:right w:w="80" w:type="dxa"/>
            </w:tcMar>
          </w:tcPr>
          <w:p w:rsidR="00C2378F" w:rsidRDefault="000505E6">
            <w:pPr>
              <w:pStyle w:val="a4"/>
              <w:tabs>
                <w:tab w:val="center" w:pos="4677"/>
                <w:tab w:val="right" w:pos="9355"/>
              </w:tabs>
              <w:ind w:left="45" w:firstLine="273"/>
              <w:jc w:val="both"/>
            </w:pPr>
            <w:r>
              <w:rPr>
                <w:rStyle w:val="Hyperlink0"/>
                <w:rFonts w:eastAsia="Arial Unicode MS"/>
                <w:u w:color="000000"/>
              </w:rPr>
              <w:t xml:space="preserve">Техническое задание, утвержденное Заказчиком. </w:t>
            </w:r>
          </w:p>
        </w:tc>
      </w:tr>
    </w:tbl>
    <w:p w:rsidR="00C2378F" w:rsidRDefault="00C237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93"/>
        <w:jc w:val="center"/>
      </w:pPr>
    </w:p>
    <w:sectPr w:rsidR="00C2378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BE" w:rsidRDefault="007905BE">
      <w:r>
        <w:separator/>
      </w:r>
    </w:p>
  </w:endnote>
  <w:endnote w:type="continuationSeparator" w:id="0">
    <w:p w:rsidR="007905BE" w:rsidRDefault="0079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BE" w:rsidRDefault="007905BE">
      <w:r>
        <w:separator/>
      </w:r>
    </w:p>
  </w:footnote>
  <w:footnote w:type="continuationSeparator" w:id="0">
    <w:p w:rsidR="007905BE" w:rsidRDefault="0079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7CCA"/>
    <w:multiLevelType w:val="hybridMultilevel"/>
    <w:tmpl w:val="60B68DEE"/>
    <w:lvl w:ilvl="0" w:tplc="4A868CEA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0" w:hanging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726F33C">
      <w:start w:val="1"/>
      <w:numFmt w:val="bullet"/>
      <w:lvlText w:val="·"/>
      <w:lvlJc w:val="left"/>
      <w:pPr>
        <w:tabs>
          <w:tab w:val="left" w:pos="708"/>
          <w:tab w:val="num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10" w:hanging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FE420F6">
      <w:start w:val="1"/>
      <w:numFmt w:val="bullet"/>
      <w:lvlText w:val="·"/>
      <w:lvlJc w:val="left"/>
      <w:pPr>
        <w:tabs>
          <w:tab w:val="left" w:pos="708"/>
          <w:tab w:val="left" w:pos="1416"/>
          <w:tab w:val="num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30" w:hanging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0B4CC8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6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50" w:hanging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7D89DA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88"/>
          <w:tab w:val="left" w:pos="4248"/>
          <w:tab w:val="left" w:pos="4956"/>
          <w:tab w:val="left" w:pos="5664"/>
          <w:tab w:val="left" w:pos="6372"/>
          <w:tab w:val="left" w:pos="7080"/>
        </w:tabs>
        <w:ind w:left="3270" w:hanging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81AD7F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08"/>
          <w:tab w:val="left" w:pos="4956"/>
          <w:tab w:val="left" w:pos="5664"/>
          <w:tab w:val="left" w:pos="6372"/>
          <w:tab w:val="left" w:pos="7080"/>
        </w:tabs>
        <w:ind w:left="3990" w:hanging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6CEAE7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28"/>
          <w:tab w:val="left" w:pos="5664"/>
          <w:tab w:val="left" w:pos="6372"/>
          <w:tab w:val="left" w:pos="7080"/>
        </w:tabs>
        <w:ind w:left="4710" w:hanging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73AA8A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8"/>
          <w:tab w:val="left" w:pos="6372"/>
          <w:tab w:val="left" w:pos="7080"/>
        </w:tabs>
        <w:ind w:left="5430" w:hanging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06238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8"/>
          <w:tab w:val="left" w:pos="7080"/>
        </w:tabs>
        <w:ind w:left="6150" w:hanging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FBD6B90"/>
    <w:multiLevelType w:val="multilevel"/>
    <w:tmpl w:val="9896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009DC"/>
    <w:multiLevelType w:val="hybridMultilevel"/>
    <w:tmpl w:val="247E5A0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BBF13F8"/>
    <w:multiLevelType w:val="hybridMultilevel"/>
    <w:tmpl w:val="966C3466"/>
    <w:lvl w:ilvl="0" w:tplc="BF18A44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F659F6">
      <w:start w:val="1"/>
      <w:numFmt w:val="bullet"/>
      <w:lvlText w:val="·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8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224D7C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6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794E5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94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DF20B0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2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E0FCA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610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946D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18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C8519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826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D6A4D2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4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1C621849"/>
    <w:multiLevelType w:val="multilevel"/>
    <w:tmpl w:val="0766189A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89" w:hanging="2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89" w:hanging="2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02" w:hanging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02" w:hanging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85" w:firstLine="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85" w:firstLine="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7" w:hanging="2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7" w:hanging="2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7" w:hanging="2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270770B6"/>
    <w:multiLevelType w:val="hybridMultilevel"/>
    <w:tmpl w:val="540E04EE"/>
    <w:lvl w:ilvl="0" w:tplc="F22E8B7C">
      <w:start w:val="1"/>
      <w:numFmt w:val="bullet"/>
      <w:lvlText w:val="-"/>
      <w:lvlJc w:val="left"/>
      <w:pPr>
        <w:ind w:left="147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280174AF"/>
    <w:multiLevelType w:val="hybridMultilevel"/>
    <w:tmpl w:val="4FF010D4"/>
    <w:lvl w:ilvl="0" w:tplc="D180B9F4">
      <w:start w:val="1"/>
      <w:numFmt w:val="bullet"/>
      <w:lvlText w:val="-"/>
      <w:lvlJc w:val="left"/>
      <w:pPr>
        <w:tabs>
          <w:tab w:val="num" w:pos="55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5" w:firstLine="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BCE509E">
      <w:start w:val="1"/>
      <w:numFmt w:val="bullet"/>
      <w:lvlText w:val="-"/>
      <w:lvlJc w:val="left"/>
      <w:pPr>
        <w:tabs>
          <w:tab w:val="num" w:pos="79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" w:firstLine="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4EE1D80">
      <w:start w:val="1"/>
      <w:numFmt w:val="bullet"/>
      <w:lvlText w:val="-"/>
      <w:lvlJc w:val="left"/>
      <w:pPr>
        <w:tabs>
          <w:tab w:val="left" w:pos="708"/>
          <w:tab w:val="num" w:pos="103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65" w:firstLine="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610619A">
      <w:start w:val="1"/>
      <w:numFmt w:val="bullet"/>
      <w:lvlText w:val="-"/>
      <w:lvlJc w:val="left"/>
      <w:pPr>
        <w:tabs>
          <w:tab w:val="left" w:pos="708"/>
          <w:tab w:val="num" w:pos="127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05" w:firstLine="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C84D728">
      <w:start w:val="1"/>
      <w:numFmt w:val="bullet"/>
      <w:lvlText w:val="-"/>
      <w:lvlJc w:val="left"/>
      <w:pPr>
        <w:tabs>
          <w:tab w:val="left" w:pos="708"/>
          <w:tab w:val="num" w:pos="15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245" w:firstLine="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7683CFC">
      <w:start w:val="1"/>
      <w:numFmt w:val="bullet"/>
      <w:lvlText w:val="-"/>
      <w:lvlJc w:val="left"/>
      <w:pPr>
        <w:tabs>
          <w:tab w:val="left" w:pos="708"/>
          <w:tab w:val="left" w:pos="1416"/>
          <w:tab w:val="num" w:pos="175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85" w:firstLine="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A569594">
      <w:start w:val="1"/>
      <w:numFmt w:val="bullet"/>
      <w:lvlText w:val="-"/>
      <w:lvlJc w:val="left"/>
      <w:pPr>
        <w:tabs>
          <w:tab w:val="left" w:pos="708"/>
          <w:tab w:val="left" w:pos="1416"/>
          <w:tab w:val="num" w:pos="199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25" w:firstLine="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6AD86E">
      <w:start w:val="1"/>
      <w:numFmt w:val="bullet"/>
      <w:lvlText w:val="-"/>
      <w:lvlJc w:val="left"/>
      <w:pPr>
        <w:tabs>
          <w:tab w:val="left" w:pos="708"/>
          <w:tab w:val="left" w:pos="1416"/>
          <w:tab w:val="num" w:pos="223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965" w:firstLine="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65E4DA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num" w:pos="247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205" w:firstLine="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2AD867E9"/>
    <w:multiLevelType w:val="multilevel"/>
    <w:tmpl w:val="623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B1AE5"/>
    <w:multiLevelType w:val="hybridMultilevel"/>
    <w:tmpl w:val="F82C3ACA"/>
    <w:lvl w:ilvl="0" w:tplc="BBC05A94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3" w:hanging="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FCEEC68">
      <w:start w:val="1"/>
      <w:numFmt w:val="bullet"/>
      <w:lvlText w:val="o"/>
      <w:lvlJc w:val="left"/>
      <w:pPr>
        <w:tabs>
          <w:tab w:val="left" w:pos="708"/>
          <w:tab w:val="num" w:pos="13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5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A4D41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0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5" w:hanging="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D06BE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5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5CC19E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3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5" w:hanging="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8242E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50"/>
          <w:tab w:val="left" w:pos="4956"/>
          <w:tab w:val="left" w:pos="5664"/>
          <w:tab w:val="left" w:pos="6372"/>
          <w:tab w:val="left" w:pos="7080"/>
        </w:tabs>
        <w:ind w:left="3925" w:firstLine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B54DEA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70"/>
          <w:tab w:val="left" w:pos="5664"/>
          <w:tab w:val="left" w:pos="6372"/>
          <w:tab w:val="left" w:pos="7080"/>
        </w:tabs>
        <w:ind w:left="4645" w:firstLine="1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7E6219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90"/>
          <w:tab w:val="left" w:pos="6372"/>
          <w:tab w:val="left" w:pos="7080"/>
        </w:tabs>
        <w:ind w:left="5365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4528B0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10"/>
          <w:tab w:val="left" w:pos="7080"/>
        </w:tabs>
        <w:ind w:left="6085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3D593D45"/>
    <w:multiLevelType w:val="hybridMultilevel"/>
    <w:tmpl w:val="8410D2DE"/>
    <w:lvl w:ilvl="0" w:tplc="4A561E16">
      <w:start w:val="1"/>
      <w:numFmt w:val="bullet"/>
      <w:lvlText w:val="·"/>
      <w:lvlJc w:val="left"/>
      <w:pPr>
        <w:tabs>
          <w:tab w:val="left" w:pos="317"/>
          <w:tab w:val="left" w:pos="602"/>
          <w:tab w:val="left" w:pos="708"/>
          <w:tab w:val="num" w:pos="10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90" w:hanging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47E0268">
      <w:start w:val="1"/>
      <w:numFmt w:val="bullet"/>
      <w:lvlText w:val="·"/>
      <w:lvlJc w:val="left"/>
      <w:pPr>
        <w:tabs>
          <w:tab w:val="left" w:pos="317"/>
          <w:tab w:val="left" w:pos="602"/>
          <w:tab w:val="left" w:pos="708"/>
          <w:tab w:val="left" w:pos="1416"/>
          <w:tab w:val="num" w:pos="17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0" w:hanging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BF8B942">
      <w:start w:val="1"/>
      <w:numFmt w:val="bullet"/>
      <w:lvlText w:val="▪"/>
      <w:lvlJc w:val="left"/>
      <w:pPr>
        <w:tabs>
          <w:tab w:val="left" w:pos="317"/>
          <w:tab w:val="left" w:pos="602"/>
          <w:tab w:val="left" w:pos="708"/>
          <w:tab w:val="left" w:pos="1416"/>
          <w:tab w:val="left" w:pos="2124"/>
          <w:tab w:val="num" w:pos="24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0" w:hanging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510DAD0">
      <w:start w:val="1"/>
      <w:numFmt w:val="bullet"/>
      <w:lvlText w:val="·"/>
      <w:lvlJc w:val="left"/>
      <w:pPr>
        <w:tabs>
          <w:tab w:val="left" w:pos="566"/>
          <w:tab w:val="num" w:pos="6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3" w:firstLine="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7B88106">
      <w:start w:val="1"/>
      <w:numFmt w:val="bullet"/>
      <w:lvlText w:val="·"/>
      <w:lvlJc w:val="left"/>
      <w:pPr>
        <w:tabs>
          <w:tab w:val="left" w:pos="317"/>
          <w:tab w:val="num" w:pos="6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" w:firstLine="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48C5034">
      <w:start w:val="1"/>
      <w:numFmt w:val="bullet"/>
      <w:lvlText w:val="·"/>
      <w:lvlJc w:val="left"/>
      <w:pPr>
        <w:tabs>
          <w:tab w:val="left" w:pos="317"/>
          <w:tab w:val="num" w:pos="6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" w:firstLine="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7CA41AC">
      <w:start w:val="1"/>
      <w:numFmt w:val="bullet"/>
      <w:lvlText w:val="·"/>
      <w:lvlJc w:val="left"/>
      <w:pPr>
        <w:tabs>
          <w:tab w:val="left" w:pos="317"/>
          <w:tab w:val="num" w:pos="6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" w:firstLine="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868AAC">
      <w:start w:val="1"/>
      <w:numFmt w:val="bullet"/>
      <w:lvlText w:val="·"/>
      <w:lvlJc w:val="left"/>
      <w:pPr>
        <w:tabs>
          <w:tab w:val="left" w:pos="317"/>
          <w:tab w:val="num" w:pos="6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" w:firstLine="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70014A8">
      <w:start w:val="1"/>
      <w:numFmt w:val="bullet"/>
      <w:lvlText w:val="·"/>
      <w:lvlJc w:val="left"/>
      <w:pPr>
        <w:tabs>
          <w:tab w:val="left" w:pos="317"/>
          <w:tab w:val="num" w:pos="6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4" w:firstLine="3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4F8906CA"/>
    <w:multiLevelType w:val="hybridMultilevel"/>
    <w:tmpl w:val="2F22AE22"/>
    <w:lvl w:ilvl="0" w:tplc="F85A167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1028E4A">
      <w:start w:val="1"/>
      <w:numFmt w:val="bullet"/>
      <w:lvlText w:val="o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21A5B8C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02212C6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B24BC6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04D162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3286890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2B20A40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726CFF4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75285F99"/>
    <w:multiLevelType w:val="hybridMultilevel"/>
    <w:tmpl w:val="2B3E394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75EA64B6"/>
    <w:multiLevelType w:val="hybridMultilevel"/>
    <w:tmpl w:val="EB1A0764"/>
    <w:lvl w:ilvl="0" w:tplc="C44E813E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33" w:firstLine="3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E2E230">
      <w:start w:val="1"/>
      <w:numFmt w:val="bullet"/>
      <w:lvlText w:val="o"/>
      <w:lvlJc w:val="left"/>
      <w:pPr>
        <w:tabs>
          <w:tab w:val="left" w:pos="284"/>
          <w:tab w:val="left" w:pos="708"/>
          <w:tab w:val="num" w:pos="107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37" w:hanging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5BEC616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79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57" w:hanging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91E044C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1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77" w:hanging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EE8849A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97" w:hanging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149E6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51"/>
          <w:tab w:val="left" w:pos="4248"/>
          <w:tab w:val="left" w:pos="4956"/>
          <w:tab w:val="left" w:pos="5664"/>
          <w:tab w:val="left" w:pos="6372"/>
          <w:tab w:val="left" w:pos="7080"/>
        </w:tabs>
        <w:ind w:left="3317" w:hanging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2FA211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71"/>
          <w:tab w:val="left" w:pos="4956"/>
          <w:tab w:val="left" w:pos="5664"/>
          <w:tab w:val="left" w:pos="6372"/>
          <w:tab w:val="left" w:pos="7080"/>
        </w:tabs>
        <w:ind w:left="4037" w:hanging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9D6A186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91"/>
          <w:tab w:val="left" w:pos="5664"/>
          <w:tab w:val="left" w:pos="6372"/>
          <w:tab w:val="left" w:pos="7080"/>
        </w:tabs>
        <w:ind w:left="4757" w:firstLine="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CCA7118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11"/>
          <w:tab w:val="left" w:pos="6372"/>
          <w:tab w:val="left" w:pos="7080"/>
        </w:tabs>
        <w:ind w:left="5477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787320A8"/>
    <w:multiLevelType w:val="hybridMultilevel"/>
    <w:tmpl w:val="1D78FA32"/>
    <w:lvl w:ilvl="0" w:tplc="0980DB22">
      <w:start w:val="1"/>
      <w:numFmt w:val="decimal"/>
      <w:lvlText w:val="%1."/>
      <w:lvlJc w:val="left"/>
      <w:pPr>
        <w:tabs>
          <w:tab w:val="num" w:pos="67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05" w:hanging="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BC6AB9C">
      <w:start w:val="1"/>
      <w:numFmt w:val="decimal"/>
      <w:lvlText w:val="%2."/>
      <w:lvlJc w:val="left"/>
      <w:pPr>
        <w:tabs>
          <w:tab w:val="left" w:pos="708"/>
          <w:tab w:val="num" w:pos="139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25" w:hanging="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006A1A4">
      <w:start w:val="1"/>
      <w:numFmt w:val="decimal"/>
      <w:lvlText w:val="%3."/>
      <w:lvlJc w:val="left"/>
      <w:pPr>
        <w:tabs>
          <w:tab w:val="left" w:pos="708"/>
          <w:tab w:val="left" w:pos="1416"/>
          <w:tab w:val="num" w:pos="21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45" w:hanging="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A24A24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65" w:hanging="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9C0AC3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58"/>
          <w:tab w:val="left" w:pos="4248"/>
          <w:tab w:val="left" w:pos="4956"/>
          <w:tab w:val="left" w:pos="5664"/>
          <w:tab w:val="left" w:pos="6372"/>
          <w:tab w:val="left" w:pos="7080"/>
        </w:tabs>
        <w:ind w:left="3285" w:hanging="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A4DDF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78"/>
          <w:tab w:val="left" w:pos="4956"/>
          <w:tab w:val="left" w:pos="5664"/>
          <w:tab w:val="left" w:pos="6372"/>
          <w:tab w:val="left" w:pos="7080"/>
        </w:tabs>
        <w:ind w:left="4005" w:hanging="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5B2A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98"/>
          <w:tab w:val="left" w:pos="5664"/>
          <w:tab w:val="left" w:pos="6372"/>
          <w:tab w:val="left" w:pos="7080"/>
        </w:tabs>
        <w:ind w:left="4725" w:hanging="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206B46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18"/>
          <w:tab w:val="left" w:pos="6372"/>
          <w:tab w:val="left" w:pos="7080"/>
        </w:tabs>
        <w:ind w:left="5445" w:hanging="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F8265D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38"/>
          <w:tab w:val="left" w:pos="7080"/>
        </w:tabs>
        <w:ind w:left="6165" w:hanging="8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7B761F31"/>
    <w:multiLevelType w:val="hybridMultilevel"/>
    <w:tmpl w:val="88E091AC"/>
    <w:lvl w:ilvl="0" w:tplc="F9283C5E">
      <w:start w:val="1"/>
      <w:numFmt w:val="bullet"/>
      <w:lvlText w:val="•"/>
      <w:lvlJc w:val="left"/>
      <w:pPr>
        <w:tabs>
          <w:tab w:val="num" w:pos="648"/>
          <w:tab w:val="left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0" w:hanging="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F3EACAC">
      <w:start w:val="1"/>
      <w:numFmt w:val="bullet"/>
      <w:lvlText w:val="•"/>
      <w:lvlJc w:val="left"/>
      <w:pPr>
        <w:tabs>
          <w:tab w:val="left" w:pos="601"/>
          <w:tab w:val="num" w:pos="979"/>
          <w:tab w:val="left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61" w:hanging="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77292CC">
      <w:start w:val="1"/>
      <w:numFmt w:val="bullet"/>
      <w:lvlText w:val="•"/>
      <w:lvlJc w:val="left"/>
      <w:pPr>
        <w:tabs>
          <w:tab w:val="left" w:pos="601"/>
          <w:tab w:val="num" w:pos="1310"/>
          <w:tab w:val="left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92" w:hanging="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EA256BC">
      <w:start w:val="1"/>
      <w:numFmt w:val="bullet"/>
      <w:lvlText w:val="·"/>
      <w:lvlJc w:val="left"/>
      <w:pPr>
        <w:tabs>
          <w:tab w:val="num" w:pos="601"/>
          <w:tab w:val="left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" w:firstLine="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2C2E2C8">
      <w:start w:val="1"/>
      <w:numFmt w:val="bullet"/>
      <w:lvlText w:val="·"/>
      <w:lvlJc w:val="left"/>
      <w:pPr>
        <w:tabs>
          <w:tab w:val="num" w:pos="601"/>
          <w:tab w:val="left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" w:firstLine="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2342092">
      <w:start w:val="1"/>
      <w:numFmt w:val="bullet"/>
      <w:lvlText w:val="·"/>
      <w:lvlJc w:val="left"/>
      <w:pPr>
        <w:tabs>
          <w:tab w:val="num" w:pos="601"/>
          <w:tab w:val="left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" w:firstLine="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7327408">
      <w:start w:val="1"/>
      <w:numFmt w:val="bullet"/>
      <w:lvlText w:val="·"/>
      <w:lvlJc w:val="left"/>
      <w:pPr>
        <w:tabs>
          <w:tab w:val="num" w:pos="601"/>
          <w:tab w:val="left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" w:firstLine="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85A4DCC">
      <w:start w:val="1"/>
      <w:numFmt w:val="bullet"/>
      <w:lvlText w:val="·"/>
      <w:lvlJc w:val="left"/>
      <w:pPr>
        <w:tabs>
          <w:tab w:val="num" w:pos="601"/>
          <w:tab w:val="left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" w:firstLine="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3ACD41A">
      <w:start w:val="1"/>
      <w:numFmt w:val="bullet"/>
      <w:lvlText w:val="·"/>
      <w:lvlJc w:val="left"/>
      <w:pPr>
        <w:tabs>
          <w:tab w:val="num" w:pos="601"/>
          <w:tab w:val="left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3" w:firstLine="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7C1170F2"/>
    <w:multiLevelType w:val="hybridMultilevel"/>
    <w:tmpl w:val="AB346992"/>
    <w:lvl w:ilvl="0" w:tplc="65280D3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2F055D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CB04A6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A0C047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19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04265F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A6E441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D4896D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458C69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EB6B27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7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4"/>
    <w:lvlOverride w:ilvl="0">
      <w:startOverride w:val="2"/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4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27" w:hanging="1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4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27" w:hanging="1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4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02" w:hanging="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4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02" w:hanging="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4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85" w:firstLine="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4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85" w:firstLine="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4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45" w:hanging="1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4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45" w:hanging="1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4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45" w:hanging="1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47" w:hanging="12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47" w:hanging="12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02" w:hanging="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02" w:hanging="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85" w:firstLine="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85" w:firstLine="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65" w:hanging="12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65" w:hanging="12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65" w:hanging="12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02" w:hanging="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02" w:hanging="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85" w:firstLine="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85" w:firstLine="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5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5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305" w:hanging="6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0"/>
    <w:lvlOverride w:ilvl="0">
      <w:lvl w:ilvl="0" w:tplc="4A868CEA">
        <w:start w:val="1"/>
        <w:numFmt w:val="bullet"/>
        <w:lvlText w:val="·"/>
        <w:lvlJc w:val="left"/>
        <w:pPr>
          <w:tabs>
            <w:tab w:val="left" w:pos="317"/>
            <w:tab w:val="num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26F33C">
        <w:start w:val="1"/>
        <w:numFmt w:val="bullet"/>
        <w:lvlText w:val="·"/>
        <w:lvlJc w:val="left"/>
        <w:pPr>
          <w:tabs>
            <w:tab w:val="left" w:pos="317"/>
            <w:tab w:val="left" w:pos="708"/>
            <w:tab w:val="num" w:pos="142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1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E420F6">
        <w:start w:val="1"/>
        <w:numFmt w:val="bullet"/>
        <w:lvlText w:val="·"/>
        <w:lvlJc w:val="left"/>
        <w:pPr>
          <w:tabs>
            <w:tab w:val="left" w:pos="317"/>
            <w:tab w:val="left" w:pos="708"/>
            <w:tab w:val="left" w:pos="1416"/>
            <w:tab w:val="num" w:pos="214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B4CC8A">
        <w:start w:val="1"/>
        <w:numFmt w:val="bullet"/>
        <w:lvlText w:val="·"/>
        <w:lvlJc w:val="left"/>
        <w:pPr>
          <w:tabs>
            <w:tab w:val="left" w:pos="317"/>
            <w:tab w:val="left" w:pos="708"/>
            <w:tab w:val="left" w:pos="1416"/>
            <w:tab w:val="left" w:pos="2124"/>
            <w:tab w:val="num" w:pos="2868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5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D89DAC">
        <w:start w:val="1"/>
        <w:numFmt w:val="bullet"/>
        <w:lvlText w:val="·"/>
        <w:lvlJc w:val="left"/>
        <w:pPr>
          <w:tabs>
            <w:tab w:val="left" w:pos="317"/>
            <w:tab w:val="left" w:pos="708"/>
            <w:tab w:val="left" w:pos="1416"/>
            <w:tab w:val="left" w:pos="2124"/>
            <w:tab w:val="left" w:pos="2832"/>
            <w:tab w:val="num" w:pos="3588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7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1AD7FA">
        <w:start w:val="1"/>
        <w:numFmt w:val="bullet"/>
        <w:lvlText w:val="·"/>
        <w:lvlJc w:val="left"/>
        <w:pPr>
          <w:tabs>
            <w:tab w:val="left" w:pos="317"/>
            <w:tab w:val="left" w:pos="708"/>
            <w:tab w:val="left" w:pos="1416"/>
            <w:tab w:val="left" w:pos="2124"/>
            <w:tab w:val="left" w:pos="2832"/>
            <w:tab w:val="left" w:pos="3540"/>
            <w:tab w:val="num" w:pos="4308"/>
            <w:tab w:val="left" w:pos="4956"/>
            <w:tab w:val="left" w:pos="5664"/>
            <w:tab w:val="left" w:pos="6372"/>
            <w:tab w:val="left" w:pos="7080"/>
          </w:tabs>
          <w:ind w:left="399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CEAE76">
        <w:start w:val="1"/>
        <w:numFmt w:val="bullet"/>
        <w:lvlText w:val="·"/>
        <w:lvlJc w:val="left"/>
        <w:pPr>
          <w:tabs>
            <w:tab w:val="left" w:pos="31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8"/>
            <w:tab w:val="left" w:pos="5664"/>
            <w:tab w:val="left" w:pos="6372"/>
            <w:tab w:val="left" w:pos="7080"/>
          </w:tabs>
          <w:ind w:left="471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3AA8A8">
        <w:start w:val="1"/>
        <w:numFmt w:val="bullet"/>
        <w:lvlText w:val="·"/>
        <w:lvlJc w:val="left"/>
        <w:pPr>
          <w:tabs>
            <w:tab w:val="left" w:pos="31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748"/>
            <w:tab w:val="left" w:pos="6372"/>
            <w:tab w:val="left" w:pos="7080"/>
          </w:tabs>
          <w:ind w:left="543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062380">
        <w:start w:val="1"/>
        <w:numFmt w:val="bullet"/>
        <w:lvlText w:val="·"/>
        <w:lvlJc w:val="left"/>
        <w:pPr>
          <w:tabs>
            <w:tab w:val="left" w:pos="31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468"/>
            <w:tab w:val="left" w:pos="7080"/>
          </w:tabs>
          <w:ind w:left="6150" w:hanging="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14"/>
  </w:num>
  <w:num w:numId="12">
    <w:abstractNumId w:val="10"/>
  </w:num>
  <w:num w:numId="13">
    <w:abstractNumId w:val="9"/>
  </w:num>
  <w:num w:numId="14">
    <w:abstractNumId w:val="15"/>
  </w:num>
  <w:num w:numId="15">
    <w:abstractNumId w:val="12"/>
  </w:num>
  <w:num w:numId="16">
    <w:abstractNumId w:val="12"/>
    <w:lvlOverride w:ilvl="0">
      <w:lvl w:ilvl="0" w:tplc="C44E813E">
        <w:start w:val="1"/>
        <w:numFmt w:val="bullet"/>
        <w:lvlText w:val="·"/>
        <w:lvlJc w:val="left"/>
        <w:pPr>
          <w:tabs>
            <w:tab w:val="num" w:pos="60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3" w:firstLine="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E2E230">
        <w:start w:val="1"/>
        <w:numFmt w:val="bullet"/>
        <w:lvlText w:val="o"/>
        <w:lvlJc w:val="left"/>
        <w:pPr>
          <w:tabs>
            <w:tab w:val="left" w:pos="601"/>
            <w:tab w:val="left" w:pos="708"/>
            <w:tab w:val="num" w:pos="108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65" w:hanging="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BEC616">
        <w:start w:val="1"/>
        <w:numFmt w:val="bullet"/>
        <w:lvlText w:val="▪"/>
        <w:lvlJc w:val="left"/>
        <w:pPr>
          <w:tabs>
            <w:tab w:val="left" w:pos="601"/>
            <w:tab w:val="left" w:pos="708"/>
            <w:tab w:val="left" w:pos="1416"/>
            <w:tab w:val="num" w:pos="180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5" w:hanging="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1E044C">
        <w:start w:val="1"/>
        <w:numFmt w:val="bullet"/>
        <w:lvlText w:val="·"/>
        <w:lvlJc w:val="left"/>
        <w:pPr>
          <w:tabs>
            <w:tab w:val="left" w:pos="601"/>
            <w:tab w:val="left" w:pos="708"/>
            <w:tab w:val="left" w:pos="1416"/>
            <w:tab w:val="left" w:pos="2124"/>
            <w:tab w:val="num" w:pos="252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05" w:hanging="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E8849A">
        <w:start w:val="1"/>
        <w:numFmt w:val="bullet"/>
        <w:lvlText w:val="o"/>
        <w:lvlJc w:val="left"/>
        <w:pPr>
          <w:tabs>
            <w:tab w:val="left" w:pos="601"/>
            <w:tab w:val="left" w:pos="708"/>
            <w:tab w:val="left" w:pos="1416"/>
            <w:tab w:val="left" w:pos="2124"/>
            <w:tab w:val="left" w:pos="2832"/>
            <w:tab w:val="num" w:pos="324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925" w:hanging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149E64">
        <w:start w:val="1"/>
        <w:numFmt w:val="bullet"/>
        <w:lvlText w:val="▪"/>
        <w:lvlJc w:val="left"/>
        <w:pPr>
          <w:tabs>
            <w:tab w:val="left" w:pos="601"/>
            <w:tab w:val="left" w:pos="708"/>
            <w:tab w:val="left" w:pos="1416"/>
            <w:tab w:val="left" w:pos="2124"/>
            <w:tab w:val="left" w:pos="2832"/>
            <w:tab w:val="left" w:pos="3540"/>
            <w:tab w:val="num" w:pos="3963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645" w:hanging="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FA2110">
        <w:start w:val="1"/>
        <w:numFmt w:val="bullet"/>
        <w:lvlText w:val="·"/>
        <w:lvlJc w:val="left"/>
        <w:pPr>
          <w:tabs>
            <w:tab w:val="left" w:pos="60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83"/>
            <w:tab w:val="left" w:pos="4956"/>
            <w:tab w:val="left" w:pos="5664"/>
            <w:tab w:val="left" w:pos="6372"/>
            <w:tab w:val="left" w:pos="7080"/>
          </w:tabs>
          <w:ind w:left="4365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D6A186">
        <w:start w:val="1"/>
        <w:numFmt w:val="bullet"/>
        <w:lvlText w:val="o"/>
        <w:lvlJc w:val="left"/>
        <w:pPr>
          <w:tabs>
            <w:tab w:val="left" w:pos="60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403"/>
            <w:tab w:val="left" w:pos="5664"/>
            <w:tab w:val="left" w:pos="6372"/>
            <w:tab w:val="left" w:pos="7080"/>
          </w:tabs>
          <w:ind w:left="5085" w:firstLine="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CA7118">
        <w:start w:val="1"/>
        <w:numFmt w:val="bullet"/>
        <w:lvlText w:val="▪"/>
        <w:lvlJc w:val="left"/>
        <w:pPr>
          <w:tabs>
            <w:tab w:val="left" w:pos="60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123"/>
            <w:tab w:val="left" w:pos="6372"/>
            <w:tab w:val="left" w:pos="7080"/>
          </w:tabs>
          <w:ind w:left="5805" w:firstLine="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</w:num>
  <w:num w:numId="18">
    <w:abstractNumId w:val="3"/>
    <w:lvlOverride w:ilvl="0">
      <w:lvl w:ilvl="0" w:tplc="BF18A44A">
        <w:start w:val="1"/>
        <w:numFmt w:val="bullet"/>
        <w:lvlText w:val="·"/>
        <w:lvlJc w:val="left"/>
        <w:pPr>
          <w:tabs>
            <w:tab w:val="num" w:pos="6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3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F659F6">
        <w:start w:val="1"/>
        <w:numFmt w:val="bullet"/>
        <w:lvlText w:val="·"/>
        <w:lvlJc w:val="left"/>
        <w:pPr>
          <w:tabs>
            <w:tab w:val="left" w:pos="667"/>
            <w:tab w:val="left" w:pos="708"/>
            <w:tab w:val="num" w:pos="178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50" w:hanging="7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24D7C6">
        <w:start w:val="1"/>
        <w:numFmt w:val="bullet"/>
        <w:lvlText w:val="·"/>
        <w:lvlJc w:val="left"/>
        <w:pPr>
          <w:tabs>
            <w:tab w:val="left" w:pos="667"/>
            <w:tab w:val="left" w:pos="708"/>
            <w:tab w:val="left" w:pos="1416"/>
            <w:tab w:val="left" w:pos="2124"/>
            <w:tab w:val="num" w:pos="286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930" w:hanging="7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94E574">
        <w:start w:val="1"/>
        <w:numFmt w:val="bullet"/>
        <w:lvlText w:val="·"/>
        <w:lvlJc w:val="left"/>
        <w:pPr>
          <w:tabs>
            <w:tab w:val="left" w:pos="667"/>
            <w:tab w:val="left" w:pos="708"/>
            <w:tab w:val="left" w:pos="1416"/>
            <w:tab w:val="left" w:pos="2124"/>
            <w:tab w:val="left" w:pos="2832"/>
            <w:tab w:val="num" w:pos="3945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010" w:hanging="7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F20B00">
        <w:start w:val="1"/>
        <w:numFmt w:val="bullet"/>
        <w:lvlText w:val="·"/>
        <w:lvlJc w:val="left"/>
        <w:pPr>
          <w:tabs>
            <w:tab w:val="left" w:pos="6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5"/>
            <w:tab w:val="left" w:pos="5664"/>
            <w:tab w:val="left" w:pos="6372"/>
            <w:tab w:val="left" w:pos="7080"/>
          </w:tabs>
          <w:ind w:left="5090" w:hanging="7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E0FCA6">
        <w:start w:val="1"/>
        <w:numFmt w:val="bullet"/>
        <w:lvlText w:val="·"/>
        <w:lvlJc w:val="left"/>
        <w:pPr>
          <w:tabs>
            <w:tab w:val="left" w:pos="6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6105"/>
            <w:tab w:val="left" w:pos="6372"/>
            <w:tab w:val="left" w:pos="7080"/>
          </w:tabs>
          <w:ind w:left="6170" w:hanging="7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946D7C">
        <w:start w:val="1"/>
        <w:numFmt w:val="bullet"/>
        <w:lvlText w:val="·"/>
        <w:lvlJc w:val="left"/>
        <w:pPr>
          <w:tabs>
            <w:tab w:val="left" w:pos="6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7185"/>
          </w:tabs>
          <w:ind w:left="7250" w:hanging="7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C85196">
        <w:start w:val="1"/>
        <w:numFmt w:val="bullet"/>
        <w:lvlText w:val="·"/>
        <w:lvlJc w:val="left"/>
        <w:pPr>
          <w:tabs>
            <w:tab w:val="left" w:pos="6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8265"/>
          </w:tabs>
          <w:ind w:left="8330" w:hanging="7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6A4D2E">
        <w:start w:val="1"/>
        <w:numFmt w:val="bullet"/>
        <w:lvlText w:val="·"/>
        <w:lvlJc w:val="left"/>
        <w:pPr>
          <w:tabs>
            <w:tab w:val="left" w:pos="66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9345"/>
          </w:tabs>
          <w:ind w:left="9410" w:hanging="7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"/>
    <w:lvlOverride w:ilvl="0">
      <w:lvl w:ilvl="0" w:tplc="BF18A44A">
        <w:start w:val="1"/>
        <w:numFmt w:val="bullet"/>
        <w:lvlText w:val="·"/>
        <w:lvlJc w:val="left"/>
        <w:pPr>
          <w:tabs>
            <w:tab w:val="num" w:pos="68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3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F659F6">
        <w:start w:val="1"/>
        <w:numFmt w:val="bullet"/>
        <w:lvlText w:val="·"/>
        <w:lvlJc w:val="left"/>
        <w:pPr>
          <w:tabs>
            <w:tab w:val="left" w:pos="686"/>
            <w:tab w:val="left" w:pos="708"/>
            <w:tab w:val="num" w:pos="178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1" w:hanging="75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24D7C6">
        <w:start w:val="1"/>
        <w:numFmt w:val="bullet"/>
        <w:lvlText w:val="·"/>
        <w:lvlJc w:val="left"/>
        <w:pPr>
          <w:tabs>
            <w:tab w:val="left" w:pos="686"/>
            <w:tab w:val="left" w:pos="708"/>
            <w:tab w:val="left" w:pos="1416"/>
            <w:tab w:val="left" w:pos="2124"/>
            <w:tab w:val="num" w:pos="2865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911" w:hanging="75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94E574">
        <w:start w:val="1"/>
        <w:numFmt w:val="bullet"/>
        <w:lvlText w:val="·"/>
        <w:lvlJc w:val="left"/>
        <w:pPr>
          <w:tabs>
            <w:tab w:val="left" w:pos="686"/>
            <w:tab w:val="left" w:pos="708"/>
            <w:tab w:val="left" w:pos="1416"/>
            <w:tab w:val="left" w:pos="2124"/>
            <w:tab w:val="left" w:pos="2832"/>
            <w:tab w:val="num" w:pos="3945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91" w:hanging="75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F20B00">
        <w:start w:val="1"/>
        <w:numFmt w:val="bullet"/>
        <w:lvlText w:val="·"/>
        <w:lvlJc w:val="left"/>
        <w:pPr>
          <w:tabs>
            <w:tab w:val="left" w:pos="68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025"/>
            <w:tab w:val="left" w:pos="5664"/>
            <w:tab w:val="left" w:pos="6372"/>
            <w:tab w:val="left" w:pos="7080"/>
          </w:tabs>
          <w:ind w:left="5071" w:hanging="75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E0FCA6">
        <w:start w:val="1"/>
        <w:numFmt w:val="bullet"/>
        <w:lvlText w:val="·"/>
        <w:lvlJc w:val="left"/>
        <w:pPr>
          <w:tabs>
            <w:tab w:val="left" w:pos="68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6105"/>
            <w:tab w:val="left" w:pos="6372"/>
            <w:tab w:val="left" w:pos="7080"/>
          </w:tabs>
          <w:ind w:left="6151" w:hanging="75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946D7C">
        <w:start w:val="1"/>
        <w:numFmt w:val="bullet"/>
        <w:lvlText w:val="·"/>
        <w:lvlJc w:val="left"/>
        <w:pPr>
          <w:tabs>
            <w:tab w:val="left" w:pos="68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7185"/>
          </w:tabs>
          <w:ind w:left="7231" w:hanging="75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C85196">
        <w:start w:val="1"/>
        <w:numFmt w:val="bullet"/>
        <w:lvlText w:val="·"/>
        <w:lvlJc w:val="left"/>
        <w:pPr>
          <w:tabs>
            <w:tab w:val="left" w:pos="68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8265"/>
          </w:tabs>
          <w:ind w:left="8311" w:hanging="75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6A4D2E">
        <w:start w:val="1"/>
        <w:numFmt w:val="bullet"/>
        <w:lvlText w:val="·"/>
        <w:lvlJc w:val="left"/>
        <w:pPr>
          <w:tabs>
            <w:tab w:val="left" w:pos="68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9345"/>
          </w:tabs>
          <w:ind w:left="9391" w:hanging="75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</w:num>
  <w:num w:numId="21">
    <w:abstractNumId w:val="1"/>
  </w:num>
  <w:num w:numId="22">
    <w:abstractNumId w:val="2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8F"/>
    <w:rsid w:val="000505E6"/>
    <w:rsid w:val="001442C2"/>
    <w:rsid w:val="001757F5"/>
    <w:rsid w:val="001D5AA8"/>
    <w:rsid w:val="004F3C9F"/>
    <w:rsid w:val="00515AC2"/>
    <w:rsid w:val="00542C7E"/>
    <w:rsid w:val="006E4568"/>
    <w:rsid w:val="007905BE"/>
    <w:rsid w:val="00A36990"/>
    <w:rsid w:val="00A87559"/>
    <w:rsid w:val="00BA6AD8"/>
    <w:rsid w:val="00C2378F"/>
    <w:rsid w:val="00E83244"/>
    <w:rsid w:val="00E8577C"/>
    <w:rsid w:val="00E8637B"/>
    <w:rsid w:val="00EE703C"/>
    <w:rsid w:val="00F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5A6DA3-FDDB-4384-A5EE-D84E0CFB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lang w:val="ru-RU"/>
    </w:rPr>
  </w:style>
  <w:style w:type="paragraph" w:styleId="a6">
    <w:name w:val="List Paragraph"/>
    <w:basedOn w:val="a"/>
    <w:uiPriority w:val="34"/>
    <w:qFormat/>
    <w:rsid w:val="00BA6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paragraph" w:styleId="a7">
    <w:name w:val="header"/>
    <w:basedOn w:val="a"/>
    <w:link w:val="a8"/>
    <w:uiPriority w:val="99"/>
    <w:unhideWhenUsed/>
    <w:rsid w:val="00542C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2C7E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542C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2C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2019-10-28T07:07:00Z</dcterms:created>
  <dcterms:modified xsi:type="dcterms:W3CDTF">2019-10-28T07:07:00Z</dcterms:modified>
</cp:coreProperties>
</file>