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F5" w:rsidRPr="00BE70F5" w:rsidRDefault="00BE70F5" w:rsidP="00BE70F5">
      <w:pPr>
        <w:suppressAutoHyphens w:val="0"/>
        <w:jc w:val="right"/>
        <w:rPr>
          <w:sz w:val="24"/>
          <w:szCs w:val="24"/>
          <w:lang w:eastAsia="ru-RU"/>
        </w:rPr>
      </w:pPr>
      <w:bookmarkStart w:id="0" w:name="_GoBack"/>
      <w:r w:rsidRPr="00BE70F5">
        <w:rPr>
          <w:sz w:val="24"/>
          <w:szCs w:val="24"/>
          <w:lang w:eastAsia="ru-RU"/>
        </w:rPr>
        <w:t xml:space="preserve">Приложение №1 к </w:t>
      </w:r>
      <w:r>
        <w:rPr>
          <w:sz w:val="24"/>
          <w:szCs w:val="24"/>
          <w:lang w:eastAsia="ru-RU"/>
        </w:rPr>
        <w:t>Договору № ВПФ-ПИР от 29.07.2019 г.</w:t>
      </w:r>
    </w:p>
    <w:tbl>
      <w:tblPr>
        <w:tblW w:w="10485" w:type="dxa"/>
        <w:tblLook w:val="01E0" w:firstRow="1" w:lastRow="1" w:firstColumn="1" w:lastColumn="1" w:noHBand="0" w:noVBand="0"/>
      </w:tblPr>
      <w:tblGrid>
        <w:gridCol w:w="4428"/>
        <w:gridCol w:w="1917"/>
        <w:gridCol w:w="4140"/>
      </w:tblGrid>
      <w:tr w:rsidR="00BE70F5" w:rsidRPr="00BE70F5" w:rsidTr="00BA7180">
        <w:tc>
          <w:tcPr>
            <w:tcW w:w="4428" w:type="dxa"/>
          </w:tcPr>
          <w:p w:rsidR="00BE70F5" w:rsidRPr="00BE70F5" w:rsidRDefault="00BE70F5" w:rsidP="00BE70F5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:rsidR="00BE70F5" w:rsidRPr="00BE70F5" w:rsidRDefault="00BE70F5" w:rsidP="00BE70F5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BE70F5">
              <w:rPr>
                <w:b/>
                <w:bCs/>
                <w:sz w:val="22"/>
                <w:szCs w:val="22"/>
              </w:rPr>
              <w:t>СОГЛАСОВАНО</w:t>
            </w:r>
          </w:p>
        </w:tc>
        <w:tc>
          <w:tcPr>
            <w:tcW w:w="1917" w:type="dxa"/>
          </w:tcPr>
          <w:p w:rsidR="00BE70F5" w:rsidRPr="00BE70F5" w:rsidRDefault="00BE70F5" w:rsidP="00BE70F5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:rsidR="00BE70F5" w:rsidRPr="00BE70F5" w:rsidRDefault="00BE70F5" w:rsidP="00BE70F5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:rsidR="00BE70F5" w:rsidRPr="00BE70F5" w:rsidRDefault="00BE70F5" w:rsidP="00BE70F5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BE70F5">
              <w:rPr>
                <w:b/>
                <w:bCs/>
                <w:sz w:val="22"/>
                <w:szCs w:val="22"/>
              </w:rPr>
              <w:t>УТВЕРЖДАЮ</w:t>
            </w:r>
          </w:p>
        </w:tc>
      </w:tr>
      <w:tr w:rsidR="00BE70F5" w:rsidRPr="00BE70F5" w:rsidTr="00BA7180">
        <w:tc>
          <w:tcPr>
            <w:tcW w:w="4428" w:type="dxa"/>
          </w:tcPr>
          <w:p w:rsidR="00BE70F5" w:rsidRPr="00BE70F5" w:rsidRDefault="00BE70F5" w:rsidP="00BE70F5">
            <w:pPr>
              <w:widowControl w:val="0"/>
              <w:rPr>
                <w:bCs/>
                <w:sz w:val="22"/>
                <w:szCs w:val="22"/>
              </w:rPr>
            </w:pPr>
            <w:r w:rsidRPr="00BE70F5">
              <w:rPr>
                <w:bCs/>
                <w:sz w:val="22"/>
                <w:szCs w:val="22"/>
              </w:rPr>
              <w:t>директор</w:t>
            </w:r>
          </w:p>
          <w:p w:rsidR="00BE70F5" w:rsidRPr="00BE70F5" w:rsidRDefault="00BE70F5" w:rsidP="00BE70F5">
            <w:pPr>
              <w:widowControl w:val="0"/>
              <w:rPr>
                <w:bCs/>
                <w:sz w:val="22"/>
                <w:szCs w:val="22"/>
              </w:rPr>
            </w:pPr>
            <w:r w:rsidRPr="00BE70F5">
              <w:rPr>
                <w:bCs/>
                <w:sz w:val="22"/>
                <w:szCs w:val="22"/>
              </w:rPr>
              <w:t>ООО</w:t>
            </w:r>
          </w:p>
          <w:p w:rsidR="00BE70F5" w:rsidRPr="00BE70F5" w:rsidRDefault="00BE70F5" w:rsidP="00BE70F5">
            <w:pPr>
              <w:widowControl w:val="0"/>
              <w:rPr>
                <w:bCs/>
                <w:sz w:val="22"/>
                <w:szCs w:val="22"/>
              </w:rPr>
            </w:pPr>
            <w:r w:rsidRPr="00BE70F5">
              <w:rPr>
                <w:bCs/>
                <w:sz w:val="22"/>
                <w:szCs w:val="22"/>
              </w:rPr>
              <w:t>«</w:t>
            </w:r>
            <w:proofErr w:type="spellStart"/>
            <w:r w:rsidRPr="00BE70F5">
              <w:rPr>
                <w:bCs/>
                <w:sz w:val="22"/>
                <w:szCs w:val="22"/>
              </w:rPr>
              <w:t>Инжстройпроект</w:t>
            </w:r>
            <w:proofErr w:type="spellEnd"/>
            <w:r w:rsidRPr="00BE70F5">
              <w:rPr>
                <w:bCs/>
                <w:sz w:val="22"/>
                <w:szCs w:val="22"/>
              </w:rPr>
              <w:t>»</w:t>
            </w:r>
            <w:r w:rsidRPr="00BE70F5">
              <w:rPr>
                <w:bCs/>
                <w:sz w:val="22"/>
                <w:szCs w:val="22"/>
              </w:rPr>
              <w:tab/>
            </w:r>
          </w:p>
          <w:p w:rsidR="00BE70F5" w:rsidRPr="00BE70F5" w:rsidRDefault="00BE70F5" w:rsidP="00BE70F5">
            <w:pPr>
              <w:widowControl w:val="0"/>
              <w:rPr>
                <w:bCs/>
                <w:sz w:val="22"/>
                <w:szCs w:val="22"/>
              </w:rPr>
            </w:pPr>
          </w:p>
          <w:p w:rsidR="00BE70F5" w:rsidRPr="00BE70F5" w:rsidRDefault="00BE70F5" w:rsidP="00BE70F5">
            <w:pPr>
              <w:widowControl w:val="0"/>
              <w:rPr>
                <w:bCs/>
                <w:sz w:val="22"/>
                <w:szCs w:val="22"/>
              </w:rPr>
            </w:pPr>
          </w:p>
          <w:p w:rsidR="00BE70F5" w:rsidRPr="00BE70F5" w:rsidRDefault="00BE70F5" w:rsidP="00BE70F5">
            <w:pPr>
              <w:widowControl w:val="0"/>
              <w:rPr>
                <w:bCs/>
                <w:sz w:val="22"/>
                <w:szCs w:val="22"/>
              </w:rPr>
            </w:pPr>
            <w:r w:rsidRPr="00BE70F5">
              <w:rPr>
                <w:bCs/>
                <w:sz w:val="22"/>
                <w:szCs w:val="22"/>
              </w:rPr>
              <w:t xml:space="preserve">______________ </w:t>
            </w:r>
            <w:r>
              <w:rPr>
                <w:bCs/>
                <w:sz w:val="22"/>
                <w:szCs w:val="22"/>
              </w:rPr>
              <w:t>Д.А. Филин</w:t>
            </w:r>
          </w:p>
          <w:p w:rsidR="00BE70F5" w:rsidRPr="00BE70F5" w:rsidRDefault="00BE70F5" w:rsidP="00BE70F5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BE70F5">
              <w:rPr>
                <w:bCs/>
                <w:sz w:val="22"/>
                <w:szCs w:val="22"/>
              </w:rPr>
              <w:t>М.П.</w:t>
            </w:r>
            <w:r w:rsidRPr="00BE70F5">
              <w:rPr>
                <w:bCs/>
                <w:sz w:val="22"/>
                <w:szCs w:val="22"/>
              </w:rPr>
              <w:tab/>
            </w:r>
          </w:p>
        </w:tc>
        <w:tc>
          <w:tcPr>
            <w:tcW w:w="1917" w:type="dxa"/>
          </w:tcPr>
          <w:p w:rsidR="00BE70F5" w:rsidRPr="00BE70F5" w:rsidRDefault="00BE70F5" w:rsidP="00BE70F5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:rsidR="00BE70F5" w:rsidRPr="00BE70F5" w:rsidRDefault="00BE70F5" w:rsidP="00BE70F5">
            <w:pPr>
              <w:widowControl w:val="0"/>
              <w:rPr>
                <w:bCs/>
                <w:sz w:val="22"/>
                <w:szCs w:val="22"/>
              </w:rPr>
            </w:pPr>
          </w:p>
          <w:p w:rsidR="00BE70F5" w:rsidRPr="00BE70F5" w:rsidRDefault="00BE70F5" w:rsidP="00BE70F5">
            <w:pPr>
              <w:widowControl w:val="0"/>
              <w:rPr>
                <w:bCs/>
                <w:sz w:val="22"/>
                <w:szCs w:val="22"/>
              </w:rPr>
            </w:pPr>
            <w:r w:rsidRPr="00BE70F5">
              <w:rPr>
                <w:bCs/>
                <w:sz w:val="22"/>
                <w:szCs w:val="22"/>
              </w:rPr>
              <w:t>АО «Васильевская птицефабрика»</w:t>
            </w:r>
          </w:p>
          <w:p w:rsidR="00BE70F5" w:rsidRPr="00BE70F5" w:rsidRDefault="00BE70F5" w:rsidP="00BE70F5">
            <w:pPr>
              <w:widowControl w:val="0"/>
              <w:rPr>
                <w:bCs/>
                <w:sz w:val="22"/>
                <w:szCs w:val="22"/>
              </w:rPr>
            </w:pPr>
          </w:p>
          <w:p w:rsidR="00BE70F5" w:rsidRPr="00BE70F5" w:rsidRDefault="00BE70F5" w:rsidP="00BE70F5">
            <w:pPr>
              <w:widowControl w:val="0"/>
              <w:rPr>
                <w:bCs/>
                <w:sz w:val="22"/>
                <w:szCs w:val="22"/>
              </w:rPr>
            </w:pPr>
          </w:p>
          <w:p w:rsidR="00BE70F5" w:rsidRPr="00BE70F5" w:rsidRDefault="00BE70F5" w:rsidP="00BE70F5">
            <w:pPr>
              <w:widowControl w:val="0"/>
              <w:rPr>
                <w:bCs/>
                <w:sz w:val="22"/>
                <w:szCs w:val="22"/>
              </w:rPr>
            </w:pPr>
            <w:r w:rsidRPr="00BE70F5">
              <w:rPr>
                <w:bCs/>
                <w:sz w:val="22"/>
                <w:szCs w:val="22"/>
              </w:rPr>
              <w:t xml:space="preserve"> ______________ Ю.Д. Немов</w:t>
            </w:r>
          </w:p>
          <w:p w:rsidR="00BE70F5" w:rsidRPr="00BE70F5" w:rsidRDefault="00BE70F5" w:rsidP="00BE70F5">
            <w:pPr>
              <w:widowControl w:val="0"/>
              <w:rPr>
                <w:bCs/>
                <w:sz w:val="22"/>
                <w:szCs w:val="22"/>
              </w:rPr>
            </w:pPr>
            <w:r w:rsidRPr="00BE70F5">
              <w:rPr>
                <w:bCs/>
                <w:sz w:val="22"/>
                <w:szCs w:val="22"/>
              </w:rPr>
              <w:t>М.П.</w:t>
            </w:r>
            <w:r w:rsidRPr="00BE70F5">
              <w:rPr>
                <w:bCs/>
                <w:sz w:val="22"/>
                <w:szCs w:val="22"/>
              </w:rPr>
              <w:tab/>
            </w:r>
          </w:p>
        </w:tc>
      </w:tr>
      <w:bookmarkEnd w:id="0"/>
    </w:tbl>
    <w:p w:rsidR="00BE70F5" w:rsidRDefault="00BE70F5" w:rsidP="004E6D79">
      <w:pPr>
        <w:jc w:val="center"/>
        <w:rPr>
          <w:b/>
          <w:sz w:val="28"/>
          <w:szCs w:val="28"/>
        </w:rPr>
      </w:pPr>
    </w:p>
    <w:p w:rsidR="00BE70F5" w:rsidRDefault="00BE70F5" w:rsidP="004E6D79">
      <w:pPr>
        <w:jc w:val="center"/>
        <w:rPr>
          <w:b/>
          <w:sz w:val="28"/>
          <w:szCs w:val="28"/>
        </w:rPr>
      </w:pPr>
    </w:p>
    <w:p w:rsidR="004E6D79" w:rsidRDefault="004E6D79" w:rsidP="004E6D79">
      <w:pPr>
        <w:jc w:val="center"/>
        <w:rPr>
          <w:b/>
          <w:sz w:val="28"/>
          <w:szCs w:val="28"/>
        </w:rPr>
      </w:pPr>
      <w:r w:rsidRPr="00CC0D35">
        <w:rPr>
          <w:b/>
          <w:sz w:val="28"/>
          <w:szCs w:val="28"/>
        </w:rPr>
        <w:t>ЗАДАНИЕ НА ПРОЕКТИРОВАНИЕ</w:t>
      </w:r>
    </w:p>
    <w:p w:rsidR="004E6D79" w:rsidRPr="00CC0D35" w:rsidRDefault="004E6D79" w:rsidP="004E6D79">
      <w:pPr>
        <w:jc w:val="center"/>
        <w:rPr>
          <w:b/>
          <w:sz w:val="28"/>
          <w:szCs w:val="28"/>
        </w:rPr>
      </w:pPr>
    </w:p>
    <w:p w:rsidR="004E6D79" w:rsidRPr="007264A1" w:rsidRDefault="004E6D79" w:rsidP="003E3736">
      <w:pPr>
        <w:jc w:val="center"/>
        <w:rPr>
          <w:sz w:val="28"/>
          <w:szCs w:val="28"/>
        </w:rPr>
      </w:pPr>
      <w:r w:rsidRPr="00DD5ED4">
        <w:rPr>
          <w:sz w:val="28"/>
          <w:szCs w:val="28"/>
        </w:rPr>
        <w:t>Выполнение проектно</w:t>
      </w:r>
      <w:r>
        <w:rPr>
          <w:sz w:val="28"/>
          <w:szCs w:val="28"/>
        </w:rPr>
        <w:t>-сметной</w:t>
      </w:r>
      <w:r w:rsidRPr="00DD5ED4">
        <w:rPr>
          <w:sz w:val="28"/>
          <w:szCs w:val="28"/>
        </w:rPr>
        <w:t xml:space="preserve"> документации и инженерных изысканий на объект: </w:t>
      </w:r>
      <w:r w:rsidRPr="007264A1">
        <w:rPr>
          <w:sz w:val="28"/>
          <w:szCs w:val="28"/>
        </w:rPr>
        <w:t>«</w:t>
      </w:r>
      <w:r w:rsidR="003E3736" w:rsidRPr="003E3736">
        <w:rPr>
          <w:sz w:val="28"/>
          <w:szCs w:val="28"/>
        </w:rPr>
        <w:t>Площадка буртования и компостирования для изготовления органического удобрения из отработанной подстилки с пометом, общей вместимостью 120 000 тонн</w:t>
      </w:r>
      <w:r w:rsidR="00AC69EE">
        <w:rPr>
          <w:sz w:val="28"/>
          <w:szCs w:val="28"/>
        </w:rPr>
        <w:t xml:space="preserve"> в год</w:t>
      </w:r>
      <w:r w:rsidR="003E3736" w:rsidRPr="003E3736">
        <w:rPr>
          <w:sz w:val="28"/>
          <w:szCs w:val="28"/>
        </w:rPr>
        <w:t xml:space="preserve">. </w:t>
      </w:r>
      <w:proofErr w:type="gramStart"/>
      <w:r w:rsidR="003E3736" w:rsidRPr="003E3736">
        <w:rPr>
          <w:sz w:val="28"/>
          <w:szCs w:val="28"/>
        </w:rPr>
        <w:t xml:space="preserve">Пензенская область, </w:t>
      </w:r>
      <w:proofErr w:type="spellStart"/>
      <w:r w:rsidR="003E3736" w:rsidRPr="003E3736">
        <w:rPr>
          <w:sz w:val="28"/>
          <w:szCs w:val="28"/>
        </w:rPr>
        <w:t>Бессоновский</w:t>
      </w:r>
      <w:proofErr w:type="spellEnd"/>
      <w:r w:rsidR="003E3736" w:rsidRPr="003E3736">
        <w:rPr>
          <w:sz w:val="28"/>
          <w:szCs w:val="28"/>
        </w:rPr>
        <w:t xml:space="preserve"> район, с/с Сосновский.</w:t>
      </w:r>
      <w:r w:rsidRPr="007264A1">
        <w:rPr>
          <w:sz w:val="28"/>
          <w:szCs w:val="28"/>
        </w:rPr>
        <w:t>»</w:t>
      </w:r>
      <w:proofErr w:type="gramEnd"/>
    </w:p>
    <w:p w:rsidR="004E6D79" w:rsidRPr="0006604A" w:rsidRDefault="004E6D79" w:rsidP="004E6D79">
      <w:pPr>
        <w:jc w:val="center"/>
        <w:rPr>
          <w:b/>
          <w:sz w:val="24"/>
          <w:szCs w:val="24"/>
        </w:rPr>
      </w:pPr>
    </w:p>
    <w:p w:rsidR="004E6D79" w:rsidRPr="00BE70F5" w:rsidRDefault="00CC0D35" w:rsidP="00BE70F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BE70F5">
        <w:rPr>
          <w:b/>
          <w:bCs/>
          <w:sz w:val="24"/>
          <w:szCs w:val="24"/>
        </w:rPr>
        <w:t xml:space="preserve">                            </w:t>
      </w:r>
    </w:p>
    <w:tbl>
      <w:tblPr>
        <w:tblpPr w:leftFromText="180" w:rightFromText="180" w:vertAnchor="page" w:horzAnchor="margin" w:tblpY="6337"/>
        <w:tblW w:w="15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854"/>
        <w:gridCol w:w="6893"/>
        <w:gridCol w:w="5191"/>
      </w:tblGrid>
      <w:tr w:rsidR="004E6D79" w:rsidRPr="004E6D79" w:rsidTr="004E6D79">
        <w:trPr>
          <w:gridAfter w:val="1"/>
          <w:wAfter w:w="5191" w:type="dxa"/>
          <w:trHeight w:val="559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4E6D79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4E6D79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Наименование основных данных и требований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Основные данные и требования</w:t>
            </w:r>
          </w:p>
        </w:tc>
      </w:tr>
      <w:tr w:rsidR="004E6D79" w:rsidRPr="004E6D79" w:rsidTr="004E6D79">
        <w:trPr>
          <w:gridAfter w:val="1"/>
          <w:wAfter w:w="5191" w:type="dxa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47" w:type="dxa"/>
            <w:gridSpan w:val="2"/>
          </w:tcPr>
          <w:p w:rsidR="004E6D79" w:rsidRPr="00022933" w:rsidRDefault="004E6D79" w:rsidP="004E6D79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2933">
              <w:rPr>
                <w:rFonts w:eastAsia="Calibri"/>
                <w:b/>
                <w:sz w:val="24"/>
                <w:szCs w:val="24"/>
                <w:lang w:eastAsia="en-US"/>
              </w:rPr>
              <w:t>Общие данные</w:t>
            </w:r>
          </w:p>
        </w:tc>
      </w:tr>
      <w:tr w:rsidR="004E6D79" w:rsidRPr="004E6D79" w:rsidTr="004E6D79">
        <w:trPr>
          <w:gridAfter w:val="1"/>
          <w:wAfter w:w="5191" w:type="dxa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Основание для проектирования</w:t>
            </w:r>
          </w:p>
        </w:tc>
        <w:tc>
          <w:tcPr>
            <w:tcW w:w="6893" w:type="dxa"/>
          </w:tcPr>
          <w:p w:rsidR="004E6D79" w:rsidRPr="004E6D79" w:rsidRDefault="003048C0" w:rsidP="003048C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Договор и ТЗ</w:t>
            </w:r>
          </w:p>
        </w:tc>
      </w:tr>
      <w:tr w:rsidR="004E6D79" w:rsidRPr="004E6D79" w:rsidTr="003E3736">
        <w:trPr>
          <w:gridAfter w:val="1"/>
          <w:wAfter w:w="5191" w:type="dxa"/>
          <w:trHeight w:val="1551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Местоположение объекта</w:t>
            </w:r>
          </w:p>
        </w:tc>
        <w:tc>
          <w:tcPr>
            <w:tcW w:w="6893" w:type="dxa"/>
          </w:tcPr>
          <w:p w:rsidR="004E6D79" w:rsidRPr="004E6D79" w:rsidRDefault="003E3736" w:rsidP="009D580F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3C5442">
              <w:rPr>
                <w:rFonts w:eastAsia="Calibri"/>
                <w:sz w:val="24"/>
                <w:szCs w:val="24"/>
                <w:lang w:eastAsia="en-US"/>
              </w:rPr>
              <w:t xml:space="preserve">Пензенская область,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Бессоновский</w:t>
            </w:r>
            <w:proofErr w:type="spellEnd"/>
            <w:r w:rsidRPr="003C5442">
              <w:rPr>
                <w:rFonts w:eastAsia="Calibri"/>
                <w:sz w:val="24"/>
                <w:szCs w:val="24"/>
                <w:lang w:eastAsia="en-US"/>
              </w:rPr>
              <w:t xml:space="preserve"> район</w:t>
            </w:r>
            <w:r>
              <w:rPr>
                <w:rFonts w:eastAsia="Calibri"/>
                <w:sz w:val="24"/>
                <w:szCs w:val="24"/>
                <w:lang w:eastAsia="en-US"/>
              </w:rPr>
              <w:t>, с/с Сосновский</w:t>
            </w:r>
            <w:r w:rsidRPr="003C5442">
              <w:rPr>
                <w:rFonts w:eastAsia="Calibri"/>
                <w:sz w:val="24"/>
                <w:szCs w:val="24"/>
                <w:lang w:eastAsia="en-US"/>
              </w:rPr>
              <w:t xml:space="preserve">,  земельный участок </w:t>
            </w:r>
            <w:r>
              <w:rPr>
                <w:rFonts w:eastAsia="Calibri"/>
                <w:sz w:val="24"/>
                <w:szCs w:val="24"/>
                <w:lang w:eastAsia="en-US"/>
              </w:rPr>
              <w:t>под размещение площадки компостирования с номером кадастрового квартала 58</w:t>
            </w:r>
            <w:r w:rsidRPr="00143D53">
              <w:rPr>
                <w:rFonts w:eastAsia="Calibri"/>
                <w:sz w:val="24"/>
                <w:szCs w:val="24"/>
                <w:lang w:eastAsia="en-US"/>
              </w:rPr>
              <w:t>:05:0730802</w:t>
            </w:r>
            <w:r w:rsidRPr="003C5442">
              <w:rPr>
                <w:rFonts w:eastAsia="Calibri"/>
                <w:sz w:val="24"/>
                <w:szCs w:val="24"/>
                <w:lang w:eastAsia="en-US"/>
              </w:rPr>
              <w:t>, земельный участок под строительство подъездной автодороги с твердым покрытием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1F296D">
              <w:t xml:space="preserve"> (</w:t>
            </w:r>
            <w:proofErr w:type="gramStart"/>
            <w:r w:rsidRPr="001F296D">
              <w:rPr>
                <w:i/>
              </w:rPr>
              <w:t>к</w:t>
            </w:r>
            <w:proofErr w:type="gramEnd"/>
            <w:r w:rsidRPr="001F296D">
              <w:rPr>
                <w:i/>
              </w:rPr>
              <w:t>адастровый номер участка уточняется при заключении договора на проектирование</w:t>
            </w:r>
            <w:r w:rsidRPr="001F296D">
              <w:t>)</w:t>
            </w:r>
          </w:p>
        </w:tc>
      </w:tr>
      <w:tr w:rsidR="004E6D79" w:rsidRPr="004E6D79" w:rsidTr="004E6D79">
        <w:trPr>
          <w:gridAfter w:val="1"/>
          <w:wAfter w:w="5191" w:type="dxa"/>
          <w:trHeight w:val="1069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Наименование объекта и вид строительства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Площадка компостирования для изготовления органического удобрения из отработанной подстилки с пометом.</w:t>
            </w:r>
          </w:p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Новое строительство</w:t>
            </w:r>
          </w:p>
        </w:tc>
      </w:tr>
      <w:tr w:rsidR="004E6D79" w:rsidRPr="004E6D79" w:rsidTr="004E6D79">
        <w:trPr>
          <w:gridAfter w:val="1"/>
          <w:wAfter w:w="5191" w:type="dxa"/>
          <w:trHeight w:val="225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Мощность (вместимость, пропускная способность)</w:t>
            </w:r>
          </w:p>
        </w:tc>
        <w:tc>
          <w:tcPr>
            <w:tcW w:w="6893" w:type="dxa"/>
          </w:tcPr>
          <w:p w:rsidR="004E6D79" w:rsidRPr="004E6D79" w:rsidRDefault="004E6D79" w:rsidP="009D580F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Проектными решениями обеспечить  общую вместимость 1</w:t>
            </w:r>
            <w:r w:rsidR="003E37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80F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D580F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>00 тонн</w:t>
            </w:r>
            <w:r w:rsidR="009D580F">
              <w:rPr>
                <w:rFonts w:eastAsia="Calibri"/>
                <w:sz w:val="24"/>
                <w:szCs w:val="24"/>
                <w:lang w:eastAsia="en-US"/>
              </w:rPr>
              <w:t xml:space="preserve"> в год</w:t>
            </w:r>
          </w:p>
        </w:tc>
      </w:tr>
      <w:tr w:rsidR="004E6D79" w:rsidRPr="004E6D79" w:rsidTr="004E6D79">
        <w:trPr>
          <w:gridAfter w:val="1"/>
          <w:wAfter w:w="5191" w:type="dxa"/>
          <w:trHeight w:val="243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6893" w:type="dxa"/>
          </w:tcPr>
          <w:p w:rsidR="004E6D79" w:rsidRPr="004E6D79" w:rsidRDefault="00BD1EA1" w:rsidP="00BD1EA1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BD1EA1">
              <w:rPr>
                <w:rFonts w:eastAsia="Calibri"/>
                <w:sz w:val="24"/>
                <w:szCs w:val="24"/>
                <w:lang w:eastAsia="en-US"/>
              </w:rPr>
              <w:t>Без постоянного нахождения персонала в одну 8-ми часовую смену, 365 дней в год</w:t>
            </w:r>
          </w:p>
        </w:tc>
      </w:tr>
      <w:tr w:rsidR="004E6D79" w:rsidRPr="004E6D79" w:rsidTr="004E6D79">
        <w:trPr>
          <w:gridAfter w:val="1"/>
          <w:wAfter w:w="5191" w:type="dxa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Основные технико-экономические характеристики объекта</w:t>
            </w:r>
          </w:p>
        </w:tc>
        <w:tc>
          <w:tcPr>
            <w:tcW w:w="6893" w:type="dxa"/>
          </w:tcPr>
          <w:p w:rsidR="004E6D79" w:rsidRPr="003048C0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0">
              <w:rPr>
                <w:rFonts w:eastAsia="Calibri"/>
                <w:sz w:val="24"/>
                <w:szCs w:val="24"/>
                <w:lang w:eastAsia="en-US"/>
              </w:rPr>
              <w:t xml:space="preserve">Площадь земельного участка </w:t>
            </w:r>
            <w:r w:rsidR="003048C0">
              <w:rPr>
                <w:rFonts w:eastAsia="Calibri"/>
                <w:sz w:val="24"/>
                <w:szCs w:val="24"/>
                <w:lang w:eastAsia="en-US"/>
              </w:rPr>
              <w:t>–определить проектом.</w:t>
            </w:r>
          </w:p>
          <w:p w:rsidR="004E6D79" w:rsidRPr="003048C0" w:rsidRDefault="003048C0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Площадь застройки- определить проектом.</w:t>
            </w:r>
            <w:r w:rsidR="004E6D79" w:rsidRPr="003048C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E6D79" w:rsidRPr="003048C0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0">
              <w:rPr>
                <w:rFonts w:eastAsia="Calibri"/>
                <w:sz w:val="24"/>
                <w:szCs w:val="24"/>
                <w:lang w:eastAsia="en-US"/>
              </w:rPr>
              <w:t xml:space="preserve">Площадка </w:t>
            </w:r>
            <w:r w:rsidR="003048C0">
              <w:rPr>
                <w:rFonts w:eastAsia="Calibri"/>
                <w:sz w:val="24"/>
                <w:szCs w:val="24"/>
                <w:lang w:eastAsia="en-US"/>
              </w:rPr>
              <w:t>буртования и компостирования –определить проектом.</w:t>
            </w:r>
          </w:p>
          <w:p w:rsidR="004E6D79" w:rsidRPr="003048C0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0">
              <w:rPr>
                <w:rFonts w:eastAsia="Calibri"/>
                <w:sz w:val="24"/>
                <w:szCs w:val="24"/>
                <w:lang w:eastAsia="en-US"/>
              </w:rPr>
              <w:t xml:space="preserve">Дезинфекционный барьер </w:t>
            </w:r>
            <w:r w:rsidR="003048C0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3048C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048C0">
              <w:rPr>
                <w:rFonts w:eastAsia="Calibri"/>
                <w:sz w:val="24"/>
                <w:szCs w:val="24"/>
                <w:lang w:eastAsia="en-US"/>
              </w:rPr>
              <w:t>1шт.</w:t>
            </w:r>
          </w:p>
          <w:p w:rsidR="004E6D79" w:rsidRPr="004E6D79" w:rsidRDefault="004E6D79" w:rsidP="009D580F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Проектная мощность (общая вместимость) 1</w:t>
            </w:r>
            <w:r w:rsidR="003E37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80F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D580F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>00 тонн</w:t>
            </w:r>
          </w:p>
        </w:tc>
      </w:tr>
      <w:tr w:rsidR="004E6D79" w:rsidRPr="004E6D79" w:rsidTr="004E6D79">
        <w:trPr>
          <w:gridAfter w:val="1"/>
          <w:wAfter w:w="5191" w:type="dxa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Сведения об участке строительства</w:t>
            </w:r>
          </w:p>
        </w:tc>
        <w:tc>
          <w:tcPr>
            <w:tcW w:w="6893" w:type="dxa"/>
          </w:tcPr>
          <w:p w:rsidR="004E6D79" w:rsidRPr="009D580F" w:rsidRDefault="004E6D79" w:rsidP="003E3736">
            <w:pPr>
              <w:suppressAutoHyphens w:val="0"/>
              <w:spacing w:after="200"/>
              <w:ind w:right="33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Участок расположенный в Пензенской области, </w:t>
            </w:r>
            <w:proofErr w:type="spellStart"/>
            <w:r w:rsidR="003E3736">
              <w:rPr>
                <w:rFonts w:eastAsia="Calibri"/>
                <w:sz w:val="24"/>
                <w:szCs w:val="24"/>
                <w:lang w:eastAsia="en-US"/>
              </w:rPr>
              <w:t>Бессоновском</w:t>
            </w:r>
            <w:proofErr w:type="spellEnd"/>
            <w:r w:rsidR="003E373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>районе</w:t>
            </w:r>
            <w:r w:rsidR="003E3736">
              <w:rPr>
                <w:rFonts w:eastAsia="Calibri"/>
                <w:sz w:val="24"/>
                <w:szCs w:val="24"/>
                <w:lang w:eastAsia="en-US"/>
              </w:rPr>
              <w:t>, с номером кадастрового квартала 58</w:t>
            </w:r>
            <w:r w:rsidR="003E3736" w:rsidRPr="00143D53">
              <w:rPr>
                <w:rFonts w:eastAsia="Calibri"/>
                <w:sz w:val="24"/>
                <w:szCs w:val="24"/>
                <w:lang w:eastAsia="en-US"/>
              </w:rPr>
              <w:t>:05:0730802</w:t>
            </w:r>
            <w:r w:rsidR="003E3736" w:rsidRPr="003C5442">
              <w:rPr>
                <w:rFonts w:eastAsia="Calibri"/>
                <w:sz w:val="24"/>
                <w:szCs w:val="24"/>
                <w:lang w:eastAsia="en-US"/>
              </w:rPr>
              <w:t>, земельный участок под строительство подъездной автодороги с твердым покрытием</w:t>
            </w:r>
            <w:proofErr w:type="gramStart"/>
            <w:r w:rsidR="003E3736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="003E3736" w:rsidRPr="001F296D">
              <w:t xml:space="preserve"> (</w:t>
            </w:r>
            <w:proofErr w:type="gramStart"/>
            <w:r w:rsidR="003E3736" w:rsidRPr="001F296D">
              <w:rPr>
                <w:i/>
              </w:rPr>
              <w:t>к</w:t>
            </w:r>
            <w:proofErr w:type="gramEnd"/>
            <w:r w:rsidR="003E3736" w:rsidRPr="001F296D">
              <w:rPr>
                <w:i/>
              </w:rPr>
              <w:t>адастровый номер участка уточняется при заключении договора на проектирование</w:t>
            </w:r>
            <w:r w:rsidR="003E3736" w:rsidRPr="001F296D">
              <w:t>)</w:t>
            </w:r>
          </w:p>
        </w:tc>
      </w:tr>
      <w:tr w:rsidR="004E6D79" w:rsidRPr="004E6D79" w:rsidTr="004E6D79">
        <w:trPr>
          <w:gridAfter w:val="1"/>
          <w:wAfter w:w="5191" w:type="dxa"/>
          <w:trHeight w:val="168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Планировочные ограничения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В соответствии с данными </w:t>
            </w:r>
            <w:r w:rsidR="000C5445">
              <w:rPr>
                <w:rFonts w:eastAsia="Calibri"/>
                <w:sz w:val="24"/>
                <w:szCs w:val="24"/>
                <w:lang w:eastAsia="en-US"/>
              </w:rPr>
              <w:t xml:space="preserve">Единого государственного реестра недвижимости: </w:t>
            </w:r>
            <w:r w:rsidR="003E3736">
              <w:rPr>
                <w:rFonts w:eastAsia="Calibri"/>
                <w:sz w:val="24"/>
                <w:szCs w:val="24"/>
                <w:lang w:eastAsia="en-US"/>
              </w:rPr>
              <w:t xml:space="preserve"> с номером кадастрового квартала 58</w:t>
            </w:r>
            <w:r w:rsidR="003E3736" w:rsidRPr="00143D53">
              <w:rPr>
                <w:rFonts w:eastAsia="Calibri"/>
                <w:sz w:val="24"/>
                <w:szCs w:val="24"/>
                <w:lang w:eastAsia="en-US"/>
              </w:rPr>
              <w:t>:05:0730802</w:t>
            </w:r>
            <w:r w:rsidR="003E3736" w:rsidRPr="003C5442">
              <w:rPr>
                <w:rFonts w:eastAsia="Calibri"/>
                <w:sz w:val="24"/>
                <w:szCs w:val="24"/>
                <w:lang w:eastAsia="en-US"/>
              </w:rPr>
              <w:t>, земельный участок под строительство подъездной автодороги с твердым покрытием</w:t>
            </w:r>
            <w:proofErr w:type="gramStart"/>
            <w:r w:rsidR="003E3736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="003E3736" w:rsidRPr="001F296D">
              <w:t xml:space="preserve"> (</w:t>
            </w:r>
            <w:proofErr w:type="gramStart"/>
            <w:r w:rsidR="003E3736" w:rsidRPr="001F296D">
              <w:rPr>
                <w:i/>
              </w:rPr>
              <w:t>к</w:t>
            </w:r>
            <w:proofErr w:type="gramEnd"/>
            <w:r w:rsidR="003E3736" w:rsidRPr="001F296D">
              <w:rPr>
                <w:i/>
              </w:rPr>
              <w:t>адастровый номер участка уточняется при заключении договора на проектирование</w:t>
            </w:r>
            <w:r w:rsidR="003E3736" w:rsidRPr="001F296D">
              <w:t>)</w:t>
            </w:r>
          </w:p>
        </w:tc>
      </w:tr>
      <w:tr w:rsidR="004E6D79" w:rsidRPr="004E6D79" w:rsidTr="002F2138">
        <w:trPr>
          <w:gridAfter w:val="1"/>
          <w:wAfter w:w="5191" w:type="dxa"/>
          <w:trHeight w:val="1197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Климатические  условия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ind w:right="479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Участок расположен в Пензенской области, </w:t>
            </w:r>
            <w:proofErr w:type="spellStart"/>
            <w:r w:rsidR="003E3736">
              <w:rPr>
                <w:rFonts w:eastAsia="Calibri"/>
                <w:sz w:val="24"/>
                <w:szCs w:val="24"/>
                <w:lang w:eastAsia="en-US"/>
              </w:rPr>
              <w:t>Бессоновском</w:t>
            </w:r>
            <w:proofErr w:type="spellEnd"/>
            <w:r w:rsidR="003E373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районе. </w:t>
            </w:r>
          </w:p>
          <w:p w:rsidR="002F2138" w:rsidRDefault="004E6D79" w:rsidP="004E6D79">
            <w:pPr>
              <w:ind w:right="479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Зона влажности - 3 (сухая). Среднегодовая температура воздуха составляет плюс 5,1 С</w:t>
            </w:r>
            <w:r w:rsidRPr="004E6D79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о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. Наиболее холодным </w:t>
            </w:r>
          </w:p>
          <w:p w:rsidR="004E6D79" w:rsidRPr="004E6D79" w:rsidRDefault="004E6D79" w:rsidP="004E6D79">
            <w:pPr>
              <w:ind w:right="479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месяцем в году является январь со средней температурой воздуха минус 9,8</w:t>
            </w:r>
            <w:proofErr w:type="gramStart"/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4E6D79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о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>. Абсолютная минимальная температура воздуха минус 43 С</w:t>
            </w:r>
            <w:r w:rsidRPr="004E6D79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о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4E6D79" w:rsidRPr="004E6D79" w:rsidRDefault="004E6D79" w:rsidP="004E6D79">
            <w:pPr>
              <w:suppressAutoHyphens w:val="0"/>
              <w:ind w:right="479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Наиболее жарким месяцем является июль со  средней температурой воздуха плюс 19,8</w:t>
            </w:r>
            <w:proofErr w:type="gramStart"/>
            <w:r w:rsidRPr="004E6D79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Pr="009D580F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  <w:r w:rsidRPr="004E6D79">
              <w:rPr>
                <w:rFonts w:ascii="Calibri" w:eastAsia="Calibri" w:hAnsi="Calibri"/>
                <w:sz w:val="24"/>
                <w:szCs w:val="24"/>
                <w:vertAlign w:val="superscript"/>
                <w:lang w:eastAsia="en-US"/>
              </w:rPr>
              <w:t>о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>. Абсолютный максимум составляет плюс 39</w:t>
            </w:r>
            <w:proofErr w:type="gramStart"/>
            <w:r w:rsidRPr="004E6D79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Pr="009D580F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  <w:r w:rsidRPr="004E6D79">
              <w:rPr>
                <w:rFonts w:ascii="Calibri" w:eastAsia="Calibri" w:hAnsi="Calibri"/>
                <w:sz w:val="24"/>
                <w:szCs w:val="24"/>
                <w:vertAlign w:val="superscript"/>
                <w:lang w:eastAsia="en-US"/>
              </w:rPr>
              <w:t>о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>. Средняя продолжительность безморозного периода составляет 152 дня. Средняя продолжительность снежного покрова 146 дней. Наибольшей высоты снежный покров достигает в первой декаде марта. Средняя величина его составляет 25-</w:t>
            </w:r>
            <w:smartTag w:uri="urn:schemas-microsoft-com:office:smarttags" w:element="metricconverter">
              <w:smartTagPr>
                <w:attr w:name="ProductID" w:val="40 см"/>
              </w:smartTagPr>
              <w:r w:rsidRPr="004E6D79">
                <w:rPr>
                  <w:rFonts w:eastAsia="Calibri"/>
                  <w:sz w:val="24"/>
                  <w:szCs w:val="24"/>
                  <w:lang w:eastAsia="en-US"/>
                </w:rPr>
                <w:t>40 см</w:t>
              </w:r>
            </w:smartTag>
            <w:r w:rsidRPr="004E6D79">
              <w:rPr>
                <w:rFonts w:eastAsia="Calibri"/>
                <w:sz w:val="24"/>
                <w:szCs w:val="24"/>
                <w:lang w:eastAsia="en-US"/>
              </w:rPr>
              <w:t>. В отдельные годы высота снежного покрова может достигать 80-</w:t>
            </w:r>
            <w:smartTag w:uri="urn:schemas-microsoft-com:office:smarttags" w:element="metricconverter">
              <w:smartTagPr>
                <w:attr w:name="ProductID" w:val="85 см"/>
              </w:smartTagPr>
              <w:r w:rsidRPr="004E6D79">
                <w:rPr>
                  <w:rFonts w:eastAsia="Calibri"/>
                  <w:sz w:val="24"/>
                  <w:szCs w:val="24"/>
                  <w:lang w:eastAsia="en-US"/>
                </w:rPr>
                <w:t>85 см</w:t>
              </w:r>
            </w:smartTag>
            <w:r w:rsidRPr="004E6D7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4E6D79" w:rsidRPr="004E6D79" w:rsidRDefault="004E6D79" w:rsidP="004E6D79">
            <w:pPr>
              <w:suppressAutoHyphens w:val="0"/>
              <w:ind w:right="479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Территория располагается в зоне недостаточного 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lastRenderedPageBreak/>
              <w:t>увлажнения. Среднегодовое количество осадков составляет 480-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4E6D79">
                <w:rPr>
                  <w:rFonts w:eastAsia="Calibri"/>
                  <w:sz w:val="24"/>
                  <w:szCs w:val="24"/>
                  <w:lang w:eastAsia="en-US"/>
                </w:rPr>
                <w:t>600 мм</w:t>
              </w:r>
            </w:smartTag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. Из них на долю жидких приходится </w:t>
            </w:r>
            <w:smartTag w:uri="urn:schemas-microsoft-com:office:smarttags" w:element="metricconverter">
              <w:smartTagPr>
                <w:attr w:name="ProductID" w:val="370 мм"/>
              </w:smartTagPr>
              <w:r w:rsidRPr="004E6D79">
                <w:rPr>
                  <w:rFonts w:eastAsia="Calibri"/>
                  <w:sz w:val="24"/>
                  <w:szCs w:val="24"/>
                  <w:lang w:eastAsia="en-US"/>
                </w:rPr>
                <w:t>370 мм</w:t>
              </w:r>
            </w:smartTag>
            <w:r w:rsidRPr="004E6D79">
              <w:rPr>
                <w:rFonts w:eastAsia="Calibri"/>
                <w:sz w:val="24"/>
                <w:szCs w:val="24"/>
                <w:lang w:eastAsia="en-US"/>
              </w:rPr>
              <w:t>. Средняя месячная относительная влажность воздуха наиболее холодного месяца –84 %, наиболее теплого месяца – 67 %.</w:t>
            </w:r>
          </w:p>
          <w:p w:rsidR="004E6D79" w:rsidRPr="004E6D79" w:rsidRDefault="004E6D79" w:rsidP="009D580F">
            <w:pPr>
              <w:suppressAutoHyphens w:val="0"/>
              <w:ind w:right="479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Господствующее направление ветра юго-западное, за ним следует южное и юго-восточное.                </w:t>
            </w:r>
          </w:p>
        </w:tc>
      </w:tr>
      <w:tr w:rsidR="004E6D79" w:rsidRPr="004E6D79" w:rsidTr="004E6D79">
        <w:trPr>
          <w:gridAfter w:val="1"/>
          <w:wAfter w:w="5191" w:type="dxa"/>
          <w:trHeight w:val="1183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lastRenderedPageBreak/>
              <w:t>1.10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Стадийность проектирования</w:t>
            </w:r>
          </w:p>
        </w:tc>
        <w:tc>
          <w:tcPr>
            <w:tcW w:w="6893" w:type="dxa"/>
          </w:tcPr>
          <w:p w:rsidR="004E6D79" w:rsidRPr="004E6D79" w:rsidRDefault="00022933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Подготовку</w:t>
            </w:r>
            <w:r w:rsidR="004E6D79" w:rsidRPr="004E6D79">
              <w:rPr>
                <w:rFonts w:eastAsia="Calibri"/>
                <w:sz w:val="24"/>
                <w:szCs w:val="24"/>
                <w:lang w:eastAsia="en-US"/>
              </w:rPr>
              <w:t xml:space="preserve"> проектной документации выполнить в один этап на стадии проектной документации (стадия «П»)</w:t>
            </w:r>
          </w:p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Подготовка рабочей документации выполнить в один этап на стадии рабочей документации (стадия «Р»)</w:t>
            </w:r>
          </w:p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6D79" w:rsidRPr="004E6D79" w:rsidTr="004E6D79">
        <w:trPr>
          <w:gridAfter w:val="1"/>
          <w:wAfter w:w="5191" w:type="dxa"/>
          <w:trHeight w:val="141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Возможность подготовки проектной документации применительно к отдельным этапам строительства</w:t>
            </w:r>
          </w:p>
        </w:tc>
        <w:tc>
          <w:tcPr>
            <w:tcW w:w="6893" w:type="dxa"/>
          </w:tcPr>
          <w:p w:rsidR="00AC69EE" w:rsidRDefault="00AC69EE" w:rsidP="00AC69E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Стадией «П» предусмотреть две очереди строительства</w:t>
            </w:r>
            <w:r w:rsidRPr="00AC69EE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4E6D79" w:rsidRDefault="00AC69EE" w:rsidP="00AC69E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Первая очередь-площадка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карантирования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буртования и компостирования мощностью 40000 тонн в год,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дезбарьер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жижесборники.</w:t>
            </w:r>
          </w:p>
          <w:p w:rsidR="00AC69EE" w:rsidRPr="004E6D79" w:rsidRDefault="00AC69EE" w:rsidP="00AC69E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Вторая очеред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площадка буртования и компостирования мощностью 80000 тонн в год, жижесборники.</w:t>
            </w:r>
          </w:p>
        </w:tc>
      </w:tr>
      <w:tr w:rsidR="004E6D79" w:rsidRPr="004E6D79" w:rsidTr="004E6D79">
        <w:trPr>
          <w:gridAfter w:val="1"/>
          <w:wAfter w:w="5191" w:type="dxa"/>
          <w:trHeight w:val="132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Указания о выделении этапов строительства и их состав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Этапы строительства определяются Заказчиком в соответствии с планом финансирования.</w:t>
            </w:r>
          </w:p>
        </w:tc>
      </w:tr>
      <w:tr w:rsidR="004E6D79" w:rsidRPr="004E6D79" w:rsidTr="004E6D79">
        <w:trPr>
          <w:gridAfter w:val="1"/>
          <w:wAfter w:w="5191" w:type="dxa"/>
          <w:trHeight w:val="326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Сроки начала и окончания строительства</w:t>
            </w:r>
          </w:p>
        </w:tc>
        <w:tc>
          <w:tcPr>
            <w:tcW w:w="6893" w:type="dxa"/>
          </w:tcPr>
          <w:p w:rsidR="004E6D79" w:rsidRPr="004E6D79" w:rsidRDefault="004E6D79" w:rsidP="005A5484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6D79" w:rsidRPr="004E6D79" w:rsidTr="004E6D79">
        <w:trPr>
          <w:gridAfter w:val="1"/>
          <w:wAfter w:w="5191" w:type="dxa"/>
          <w:trHeight w:val="353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Источник финансирования строительства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Средства инвестора.</w:t>
            </w:r>
          </w:p>
        </w:tc>
      </w:tr>
      <w:tr w:rsidR="004E6D79" w:rsidRPr="004E6D79" w:rsidTr="004E6D79">
        <w:trPr>
          <w:gridAfter w:val="1"/>
          <w:wAfter w:w="5191" w:type="dxa"/>
          <w:trHeight w:val="136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Требования по вариантной и конкурсной разработке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Не требуется.</w:t>
            </w:r>
          </w:p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6D79" w:rsidRPr="004E6D79" w:rsidTr="004E6D79">
        <w:trPr>
          <w:gridAfter w:val="1"/>
          <w:wAfter w:w="5191" w:type="dxa"/>
          <w:trHeight w:val="136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Исходно-разрешительная документация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Исходные данные (правоустанавливающие документы на земельный участок, градостроительный план земельного участка, технические условия на подключение к сетям инженерно-технического обеспечения и т.п.) предоставляются Заказчиком</w:t>
            </w:r>
            <w:r w:rsidR="00022933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6D79" w:rsidRPr="004E6D79" w:rsidTr="004E6D79">
        <w:trPr>
          <w:gridAfter w:val="1"/>
          <w:wAfter w:w="5191" w:type="dxa"/>
          <w:trHeight w:val="366"/>
        </w:trPr>
        <w:tc>
          <w:tcPr>
            <w:tcW w:w="851" w:type="dxa"/>
          </w:tcPr>
          <w:p w:rsidR="004E6D79" w:rsidRPr="00022933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6893" w:type="dxa"/>
          </w:tcPr>
          <w:p w:rsidR="004E6D79" w:rsidRPr="004E6D79" w:rsidRDefault="004E6D79" w:rsidP="00011D5F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АО «Васильевская</w:t>
            </w:r>
            <w:r w:rsidR="00011D5F">
              <w:rPr>
                <w:rFonts w:eastAsia="Calibri"/>
                <w:sz w:val="24"/>
                <w:szCs w:val="24"/>
                <w:lang w:eastAsia="en-US"/>
              </w:rPr>
              <w:t xml:space="preserve"> птицефабрика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4E6D79" w:rsidRPr="004E6D79" w:rsidTr="004E6D79">
        <w:trPr>
          <w:gridAfter w:val="1"/>
          <w:wAfter w:w="5191" w:type="dxa"/>
          <w:trHeight w:val="217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Проектная  организация (генеральный подрядчик)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6D79" w:rsidRPr="004E6D79" w:rsidTr="004E6D79">
        <w:trPr>
          <w:gridAfter w:val="1"/>
          <w:wAfter w:w="5191" w:type="dxa"/>
          <w:trHeight w:val="272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Проектная организация (генеральный подрядчик по инженерным изысканиям)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4E6D79" w:rsidRPr="004E6D79" w:rsidTr="004E6D79">
        <w:trPr>
          <w:gridAfter w:val="1"/>
          <w:wAfter w:w="5191" w:type="dxa"/>
          <w:trHeight w:val="580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Генеральный подрядчик (выполнение СМР)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Определяется инвестором по итогам проведения конкурентных процедур.</w:t>
            </w:r>
          </w:p>
        </w:tc>
      </w:tr>
      <w:tr w:rsidR="004E6D79" w:rsidRPr="004E6D79" w:rsidTr="004E6D79">
        <w:trPr>
          <w:gridAfter w:val="1"/>
          <w:wAfter w:w="5191" w:type="dxa"/>
          <w:trHeight w:val="239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1.21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Сроки выполнения проектных работ</w:t>
            </w:r>
          </w:p>
        </w:tc>
        <w:tc>
          <w:tcPr>
            <w:tcW w:w="6893" w:type="dxa"/>
          </w:tcPr>
          <w:p w:rsidR="00BD1EA1" w:rsidRPr="00BD1EA1" w:rsidRDefault="00BD1EA1" w:rsidP="00BD1EA1">
            <w:pPr>
              <w:tabs>
                <w:tab w:val="left" w:pos="0"/>
              </w:tabs>
              <w:suppressAutoHyphens w:val="0"/>
              <w:autoSpaceDE w:val="0"/>
              <w:snapToGrid w:val="0"/>
              <w:ind w:right="142" w:hanging="19"/>
              <w:rPr>
                <w:rFonts w:eastAsia="Calibri"/>
                <w:sz w:val="24"/>
                <w:szCs w:val="24"/>
                <w:lang w:eastAsia="en-US"/>
              </w:rPr>
            </w:pPr>
            <w:r w:rsidRPr="00BD1EA1">
              <w:rPr>
                <w:rFonts w:eastAsia="Calibri"/>
                <w:sz w:val="24"/>
                <w:szCs w:val="24"/>
                <w:lang w:eastAsia="en-US"/>
              </w:rPr>
              <w:t>Инженерные изыскания и археологическое обследование - 30 календарных дней;</w:t>
            </w:r>
          </w:p>
          <w:p w:rsidR="00BD1EA1" w:rsidRPr="00BD1EA1" w:rsidRDefault="00BD1EA1" w:rsidP="00BD1EA1">
            <w:pPr>
              <w:tabs>
                <w:tab w:val="left" w:pos="0"/>
              </w:tabs>
              <w:suppressAutoHyphens w:val="0"/>
              <w:autoSpaceDE w:val="0"/>
              <w:snapToGrid w:val="0"/>
              <w:ind w:right="142" w:hanging="19"/>
              <w:rPr>
                <w:rFonts w:eastAsia="Calibri"/>
                <w:sz w:val="24"/>
                <w:szCs w:val="24"/>
                <w:lang w:eastAsia="en-US"/>
              </w:rPr>
            </w:pPr>
            <w:r w:rsidRPr="00BD1EA1">
              <w:rPr>
                <w:rFonts w:eastAsia="Calibri"/>
                <w:sz w:val="24"/>
                <w:szCs w:val="24"/>
                <w:lang w:eastAsia="en-US"/>
              </w:rPr>
              <w:t>Разработка раздела «Оценка воздействия на окружающую среду» (ОВОС) – 30 календарных дней;</w:t>
            </w:r>
          </w:p>
          <w:p w:rsidR="00BD1EA1" w:rsidRPr="00BD1EA1" w:rsidRDefault="00BD1EA1" w:rsidP="00BD1EA1">
            <w:pPr>
              <w:tabs>
                <w:tab w:val="left" w:pos="0"/>
              </w:tabs>
              <w:suppressAutoHyphens w:val="0"/>
              <w:autoSpaceDE w:val="0"/>
              <w:snapToGrid w:val="0"/>
              <w:ind w:right="142" w:hanging="19"/>
              <w:rPr>
                <w:rFonts w:eastAsia="Calibri"/>
                <w:sz w:val="24"/>
                <w:szCs w:val="24"/>
                <w:lang w:eastAsia="en-US"/>
              </w:rPr>
            </w:pPr>
            <w:r w:rsidRPr="00BD1EA1">
              <w:rPr>
                <w:rFonts w:eastAsia="Calibri"/>
                <w:sz w:val="24"/>
                <w:szCs w:val="24"/>
                <w:lang w:eastAsia="en-US"/>
              </w:rPr>
              <w:lastRenderedPageBreak/>
              <w:t>Публикация в СМИ о проведение публичных слушаний – 30 календарных дней;</w:t>
            </w:r>
          </w:p>
          <w:p w:rsidR="00BD1EA1" w:rsidRPr="00BD1EA1" w:rsidRDefault="00BD1EA1" w:rsidP="00BD1EA1">
            <w:pPr>
              <w:tabs>
                <w:tab w:val="left" w:pos="0"/>
              </w:tabs>
              <w:suppressAutoHyphens w:val="0"/>
              <w:autoSpaceDE w:val="0"/>
              <w:snapToGrid w:val="0"/>
              <w:ind w:right="142" w:hanging="19"/>
              <w:rPr>
                <w:rFonts w:eastAsia="Calibri"/>
                <w:sz w:val="24"/>
                <w:szCs w:val="24"/>
                <w:lang w:eastAsia="en-US"/>
              </w:rPr>
            </w:pPr>
            <w:r w:rsidRPr="00BD1EA1">
              <w:rPr>
                <w:rFonts w:eastAsia="Calibri"/>
                <w:sz w:val="24"/>
                <w:szCs w:val="24"/>
                <w:lang w:eastAsia="en-US"/>
              </w:rPr>
              <w:t xml:space="preserve">Разработка проекта санитарно-защитной зоны (СЗЗ) с получением заключения </w:t>
            </w:r>
            <w:proofErr w:type="spellStart"/>
            <w:r w:rsidRPr="00BD1EA1">
              <w:rPr>
                <w:rFonts w:eastAsia="Calibri"/>
                <w:sz w:val="24"/>
                <w:szCs w:val="24"/>
                <w:lang w:eastAsia="en-US"/>
              </w:rPr>
              <w:t>Роспотребнадзора</w:t>
            </w:r>
            <w:proofErr w:type="spellEnd"/>
            <w:r w:rsidRPr="00BD1EA1">
              <w:rPr>
                <w:rFonts w:eastAsia="Calibri"/>
                <w:sz w:val="24"/>
                <w:szCs w:val="24"/>
                <w:lang w:eastAsia="en-US"/>
              </w:rPr>
              <w:t xml:space="preserve"> об утверждении СЗЗ – 90 календарных дней;</w:t>
            </w:r>
          </w:p>
          <w:p w:rsidR="00BD1EA1" w:rsidRPr="00BD1EA1" w:rsidRDefault="00BD1EA1" w:rsidP="00BD1EA1">
            <w:pPr>
              <w:tabs>
                <w:tab w:val="left" w:pos="0"/>
              </w:tabs>
              <w:suppressAutoHyphens w:val="0"/>
              <w:autoSpaceDE w:val="0"/>
              <w:snapToGrid w:val="0"/>
              <w:ind w:right="142" w:hanging="19"/>
              <w:rPr>
                <w:rFonts w:eastAsia="Calibri"/>
                <w:sz w:val="24"/>
                <w:szCs w:val="24"/>
                <w:lang w:eastAsia="en-US"/>
              </w:rPr>
            </w:pPr>
            <w:r w:rsidRPr="00BD1EA1">
              <w:rPr>
                <w:rFonts w:eastAsia="Calibri"/>
                <w:sz w:val="24"/>
                <w:szCs w:val="24"/>
                <w:lang w:eastAsia="en-US"/>
              </w:rPr>
              <w:t>Проектно-сметная документация (ПСД) стадии «П» - 30 календарных дней;</w:t>
            </w:r>
          </w:p>
          <w:p w:rsidR="00BD1EA1" w:rsidRPr="00BD1EA1" w:rsidRDefault="00BD1EA1" w:rsidP="00BD1EA1">
            <w:pPr>
              <w:tabs>
                <w:tab w:val="left" w:pos="0"/>
              </w:tabs>
              <w:suppressAutoHyphens w:val="0"/>
              <w:autoSpaceDE w:val="0"/>
              <w:snapToGrid w:val="0"/>
              <w:ind w:right="142" w:hanging="19"/>
              <w:rPr>
                <w:rFonts w:eastAsia="Calibri"/>
                <w:sz w:val="24"/>
                <w:szCs w:val="24"/>
                <w:lang w:eastAsia="en-US"/>
              </w:rPr>
            </w:pPr>
            <w:r w:rsidRPr="00BD1EA1">
              <w:rPr>
                <w:rFonts w:eastAsia="Calibri"/>
                <w:sz w:val="24"/>
                <w:szCs w:val="24"/>
                <w:lang w:eastAsia="en-US"/>
              </w:rPr>
              <w:t xml:space="preserve">Согласование ПСД в государственных экспертизах – </w:t>
            </w:r>
            <w:proofErr w:type="gramStart"/>
            <w:r w:rsidRPr="00BD1EA1">
              <w:rPr>
                <w:rFonts w:eastAsia="Calibri"/>
                <w:sz w:val="24"/>
                <w:szCs w:val="24"/>
                <w:lang w:eastAsia="en-US"/>
              </w:rPr>
              <w:t>согласно</w:t>
            </w:r>
            <w:proofErr w:type="gramEnd"/>
            <w:r w:rsidRPr="00BD1EA1">
              <w:rPr>
                <w:rFonts w:eastAsia="Calibri"/>
                <w:sz w:val="24"/>
                <w:szCs w:val="24"/>
                <w:lang w:eastAsia="en-US"/>
              </w:rPr>
              <w:t xml:space="preserve"> отдельного договора;</w:t>
            </w:r>
          </w:p>
          <w:p w:rsidR="00BD1EA1" w:rsidRDefault="00BD1EA1" w:rsidP="00BD1EA1">
            <w:pPr>
              <w:tabs>
                <w:tab w:val="left" w:pos="0"/>
              </w:tabs>
              <w:suppressAutoHyphens w:val="0"/>
              <w:ind w:hanging="19"/>
              <w:rPr>
                <w:rFonts w:eastAsia="Calibri"/>
                <w:sz w:val="24"/>
                <w:szCs w:val="24"/>
                <w:lang w:eastAsia="en-US"/>
              </w:rPr>
            </w:pPr>
            <w:r w:rsidRPr="00BD1EA1">
              <w:rPr>
                <w:rFonts w:eastAsia="Calibri"/>
                <w:sz w:val="24"/>
                <w:szCs w:val="24"/>
                <w:lang w:eastAsia="en-US"/>
              </w:rPr>
              <w:t>Рабочая документация (РД) – 10 календарных дней.</w:t>
            </w:r>
          </w:p>
          <w:p w:rsidR="00BD1EA1" w:rsidRDefault="00BD1EA1" w:rsidP="00BD1EA1">
            <w:pPr>
              <w:tabs>
                <w:tab w:val="left" w:pos="0"/>
              </w:tabs>
              <w:suppressAutoHyphens w:val="0"/>
              <w:ind w:hanging="19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6D79" w:rsidRPr="004E6D79" w:rsidRDefault="00BD1EA1" w:rsidP="00BD1EA1">
            <w:pPr>
              <w:tabs>
                <w:tab w:val="left" w:pos="0"/>
              </w:tabs>
              <w:suppressAutoHyphens w:val="0"/>
              <w:ind w:hanging="1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Сроки являются актуальными при предоставлении необходимых исходных данных Заказчиком по п.1.16 данного задания на проектирование.</w:t>
            </w:r>
          </w:p>
        </w:tc>
      </w:tr>
      <w:tr w:rsidR="004E6D79" w:rsidRPr="004E6D79" w:rsidTr="004E6D79">
        <w:trPr>
          <w:gridAfter w:val="1"/>
          <w:wAfter w:w="5191" w:type="dxa"/>
          <w:trHeight w:val="272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747" w:type="dxa"/>
            <w:gridSpan w:val="2"/>
          </w:tcPr>
          <w:p w:rsidR="004E6D79" w:rsidRPr="00022933" w:rsidRDefault="004E6D79" w:rsidP="004E6D79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2933">
              <w:rPr>
                <w:rFonts w:eastAsia="Calibri"/>
                <w:b/>
                <w:sz w:val="24"/>
                <w:szCs w:val="24"/>
                <w:lang w:eastAsia="en-US"/>
              </w:rPr>
              <w:t>Основные требования к проектным решениям</w:t>
            </w:r>
          </w:p>
        </w:tc>
      </w:tr>
      <w:tr w:rsidR="004E6D79" w:rsidRPr="004E6D79" w:rsidTr="004E6D79">
        <w:trPr>
          <w:gridAfter w:val="1"/>
          <w:wAfter w:w="5191" w:type="dxa"/>
          <w:trHeight w:val="299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В соответствии с требованиями постановления правительства  РФ от 16.02.2008г. №87 «О составе разделов проектной документации и требованиям к их содержанию».</w:t>
            </w:r>
          </w:p>
        </w:tc>
      </w:tr>
      <w:tr w:rsidR="004E6D79" w:rsidRPr="004E6D79" w:rsidTr="004E6D79">
        <w:trPr>
          <w:gridAfter w:val="1"/>
          <w:wAfter w:w="5191" w:type="dxa"/>
          <w:trHeight w:val="326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Схема планировочной организации земельного участка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В соответствии с требованиями СП 42.13330.2011 Свод правил. «Градостроительство. Планировка и застройка городских и сельских поселений» Актуализированная редакция СНиП 2.07.01-89*.</w:t>
            </w:r>
          </w:p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Планировочную организацию земельного участка выполнить на основании отчета об геодезических изысканиях и результатах новых проектных решений. </w:t>
            </w:r>
          </w:p>
        </w:tc>
      </w:tr>
      <w:tr w:rsidR="004E6D79" w:rsidRPr="004E6D79" w:rsidTr="004E6D79">
        <w:trPr>
          <w:gridAfter w:val="1"/>
          <w:wAfter w:w="5191" w:type="dxa"/>
          <w:trHeight w:val="177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Конструктивные и объемно-планировочные решения.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Конструктивные решения должны соответствовать требованиям, действующих на территории РФ нормативно-правовых документов, а также функциональному назначению объекта, обеспечивать требуемые по нормам РФ прочность, устойчивость и безопасную эксплуатацию зданий и сооружений. </w:t>
            </w:r>
          </w:p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Проектные решения выполнить по результатам инженерно-геологических изысканий, технологического назначения зданий и сооружений, противопожарных нормативов. </w:t>
            </w:r>
          </w:p>
        </w:tc>
      </w:tr>
      <w:tr w:rsidR="004E6D79" w:rsidRPr="004E6D79" w:rsidTr="004E6D79">
        <w:trPr>
          <w:gridAfter w:val="1"/>
          <w:wAfter w:w="5191" w:type="dxa"/>
          <w:trHeight w:val="177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При выполнении проектной документации предусмотреть создание инженерного обеспечения объекта в соответствии с действующими нормами и правилами.</w:t>
            </w:r>
          </w:p>
        </w:tc>
      </w:tr>
      <w:tr w:rsidR="004E6D79" w:rsidRPr="004E6D79" w:rsidTr="004E6D79">
        <w:trPr>
          <w:gridAfter w:val="1"/>
          <w:wAfter w:w="5191" w:type="dxa"/>
          <w:trHeight w:val="204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Система электроснабжения Электрооборудование. Электроосвещение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Не требуется.</w:t>
            </w:r>
          </w:p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6D79" w:rsidRPr="004E6D79" w:rsidRDefault="004E6D79" w:rsidP="004E6D79">
            <w:pPr>
              <w:suppressAutoHyphens w:val="0"/>
              <w:ind w:left="283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4E6D79" w:rsidRPr="004E6D79" w:rsidTr="004E6D79">
        <w:trPr>
          <w:gridAfter w:val="1"/>
          <w:wAfter w:w="5191" w:type="dxa"/>
          <w:trHeight w:val="285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2.4.2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Система внутреннего водоснабжения и водоотведения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Не требуется.</w:t>
            </w:r>
          </w:p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6D79" w:rsidRPr="004E6D79" w:rsidTr="004E6D79">
        <w:trPr>
          <w:gridAfter w:val="1"/>
          <w:wAfter w:w="5191" w:type="dxa"/>
          <w:trHeight w:val="109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2.4.3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Система наружного водоснабжения и 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lastRenderedPageBreak/>
              <w:t>водоотведения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lastRenderedPageBreak/>
              <w:t>Система наружного водоснабжения не требуется.</w:t>
            </w:r>
          </w:p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Систему наружного водоотведения выполнить  в соответствии с требованиями СП 32.13330.2012 «Свод правил. Канализация. Наружные сети и сооружения  Актуализированная редакция СНиП 2.04.03-85» </w:t>
            </w:r>
          </w:p>
        </w:tc>
      </w:tr>
      <w:tr w:rsidR="004E6D79" w:rsidRPr="004E6D79" w:rsidTr="004E6D79">
        <w:trPr>
          <w:gridAfter w:val="1"/>
          <w:wAfter w:w="5191" w:type="dxa"/>
          <w:trHeight w:val="353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lastRenderedPageBreak/>
              <w:t>2.4.4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Отопление, вентиляция и кондиционирование воздуха, тепловые сети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Не требуется.</w:t>
            </w:r>
          </w:p>
          <w:p w:rsidR="004E6D79" w:rsidRPr="004E6D79" w:rsidRDefault="004E6D79" w:rsidP="004E6D79">
            <w:pPr>
              <w:shd w:val="clear" w:color="auto" w:fill="FFFFFF"/>
              <w:tabs>
                <w:tab w:val="center" w:pos="8884"/>
              </w:tabs>
              <w:ind w:right="1060"/>
              <w:rPr>
                <w:b/>
                <w:bCs/>
                <w:spacing w:val="-10"/>
                <w:kern w:val="1"/>
                <w:sz w:val="24"/>
                <w:szCs w:val="24"/>
                <w:lang w:eastAsia="ru-RU"/>
              </w:rPr>
            </w:pPr>
          </w:p>
        </w:tc>
      </w:tr>
      <w:tr w:rsidR="004E6D79" w:rsidRPr="004E6D79" w:rsidTr="004E6D79">
        <w:trPr>
          <w:gridAfter w:val="1"/>
          <w:wAfter w:w="5191" w:type="dxa"/>
          <w:trHeight w:val="353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2.4.5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Сети связи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Не требуется.</w:t>
            </w:r>
          </w:p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6D79" w:rsidRPr="004E6D79" w:rsidTr="004E6D79">
        <w:trPr>
          <w:trHeight w:val="300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2.4.6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Система газоснабжения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Не требуется.</w:t>
            </w:r>
          </w:p>
          <w:p w:rsidR="004E6D79" w:rsidRPr="004E6D79" w:rsidRDefault="004E6D79" w:rsidP="004E6D79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91" w:type="dxa"/>
            <w:tcBorders>
              <w:top w:val="nil"/>
              <w:bottom w:val="nil"/>
            </w:tcBorders>
          </w:tcPr>
          <w:p w:rsidR="004E6D79" w:rsidRPr="004E6D79" w:rsidRDefault="004E6D79" w:rsidP="004E6D79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E6D79" w:rsidRPr="004E6D79" w:rsidTr="004E6D79">
        <w:trPr>
          <w:gridAfter w:val="1"/>
          <w:wAfter w:w="5191" w:type="dxa"/>
          <w:trHeight w:val="199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2.4.7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Технологические решения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Технологические решения разработать в соответствии с требованиями:</w:t>
            </w:r>
          </w:p>
          <w:p w:rsidR="004E6D79" w:rsidRPr="004E6D79" w:rsidRDefault="004E6D79" w:rsidP="004E6D79">
            <w:pPr>
              <w:numPr>
                <w:ilvl w:val="0"/>
                <w:numId w:val="3"/>
              </w:numPr>
              <w:suppressAutoHyphens w:val="0"/>
              <w:spacing w:after="200"/>
              <w:ind w:left="264" w:hanging="141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СП  289.1325800.2017 «Сооружения животноводческих, птицеводческих и звероводческих предприятий. Правила проектирования», </w:t>
            </w:r>
          </w:p>
          <w:p w:rsidR="004E6D79" w:rsidRPr="004E6D79" w:rsidRDefault="004E6D79" w:rsidP="004E6D79">
            <w:pPr>
              <w:keepNext/>
              <w:numPr>
                <w:ilvl w:val="0"/>
                <w:numId w:val="3"/>
              </w:numPr>
              <w:tabs>
                <w:tab w:val="left" w:pos="143"/>
              </w:tabs>
              <w:suppressAutoHyphens w:val="0"/>
              <w:overflowPunct w:val="0"/>
              <w:autoSpaceDE w:val="0"/>
              <w:spacing w:after="200"/>
              <w:ind w:left="264" w:right="141" w:hanging="141"/>
              <w:textAlignment w:val="baseline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Федеральный закон от 23.11.1995 N 174-ФЗ (ред. от 28.12.2017) "Об экологической экспертизе" (с изм. и доп., вступ. в силу с 01.01.2018). </w:t>
            </w:r>
          </w:p>
          <w:p w:rsidR="004E6D79" w:rsidRPr="004E6D79" w:rsidRDefault="004E6D79" w:rsidP="004E6D79">
            <w:pPr>
              <w:keepNext/>
              <w:numPr>
                <w:ilvl w:val="0"/>
                <w:numId w:val="3"/>
              </w:numPr>
              <w:tabs>
                <w:tab w:val="left" w:pos="143"/>
              </w:tabs>
              <w:suppressAutoHyphens w:val="0"/>
              <w:overflowPunct w:val="0"/>
              <w:autoSpaceDE w:val="0"/>
              <w:spacing w:after="200"/>
              <w:ind w:left="264" w:right="141" w:hanging="141"/>
              <w:textAlignment w:val="baseline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РД-АПК 1.10.15.02-08 «По технологическому проектированию систем удаления и подготовки к использованию навоза и помета» (утв. Минсельхозом РФ от 29 апреля 2008 г.); </w:t>
            </w:r>
          </w:p>
          <w:p w:rsidR="004E6D79" w:rsidRDefault="004E6D79" w:rsidP="004E6D79">
            <w:pPr>
              <w:numPr>
                <w:ilvl w:val="0"/>
                <w:numId w:val="3"/>
              </w:numPr>
              <w:suppressAutoHyphens w:val="0"/>
              <w:spacing w:after="200"/>
              <w:ind w:left="264" w:hanging="141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РД-АПК 1.10.05.04-13 «Методические рекомендации по технологическому проектированию птицеводческих предприятий».</w:t>
            </w:r>
          </w:p>
          <w:p w:rsidR="00011D5F" w:rsidRPr="004E6D79" w:rsidRDefault="00011D5F" w:rsidP="004E6D79">
            <w:pPr>
              <w:numPr>
                <w:ilvl w:val="0"/>
                <w:numId w:val="3"/>
              </w:numPr>
              <w:suppressAutoHyphens w:val="0"/>
              <w:spacing w:after="200"/>
              <w:ind w:left="264" w:hanging="14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Ветеринарно-санитарные правила подготовки к использованию в качестве органических удобрений навоза, помета и стоков при инфекционных и инвазионных болезнях животных и птиц (утв. Минсельхозом России от 04.08.97г. №13-7-2/1027)</w:t>
            </w:r>
          </w:p>
          <w:p w:rsidR="004E6D79" w:rsidRPr="004E6D79" w:rsidRDefault="004E6D79" w:rsidP="004E6D79">
            <w:pPr>
              <w:suppressAutoHyphens w:val="0"/>
              <w:ind w:left="416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Предусмотреть:</w:t>
            </w:r>
          </w:p>
          <w:p w:rsidR="00D52B38" w:rsidRPr="004E6D79" w:rsidRDefault="00D52B38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- </w:t>
            </w:r>
            <w:r w:rsidRPr="00D52B38">
              <w:rPr>
                <w:rFonts w:eastAsia="Calibri"/>
                <w:sz w:val="24"/>
                <w:szCs w:val="24"/>
                <w:lang w:eastAsia="en-US"/>
              </w:rPr>
              <w:t xml:space="preserve">строительство открытых мест накопления  традиционного компостирования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подстилки</w:t>
            </w:r>
            <w:r w:rsidR="00011D5F">
              <w:rPr>
                <w:rFonts w:eastAsia="Calibri"/>
                <w:sz w:val="24"/>
                <w:szCs w:val="24"/>
                <w:lang w:eastAsia="en-US"/>
              </w:rPr>
              <w:t xml:space="preserve"> из древесных опилок при содержании</w:t>
            </w:r>
            <w:r w:rsidR="001F46DB">
              <w:rPr>
                <w:rFonts w:eastAsia="Calibri"/>
                <w:sz w:val="24"/>
                <w:szCs w:val="24"/>
                <w:lang w:eastAsia="en-US"/>
              </w:rPr>
              <w:t xml:space="preserve"> птиц (подстилка с помётом)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E6D79" w:rsidRPr="004E6D79" w:rsidRDefault="004E6D79" w:rsidP="004E6D79">
            <w:pPr>
              <w:tabs>
                <w:tab w:val="left" w:pos="143"/>
              </w:tabs>
              <w:suppressAutoHyphens w:val="0"/>
              <w:ind w:left="143" w:right="14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- обеспечение карантинного срока хранения сырья;</w:t>
            </w:r>
          </w:p>
          <w:p w:rsidR="004E6D79" w:rsidRPr="004E6D79" w:rsidRDefault="004E6D79" w:rsidP="004E6D79">
            <w:pPr>
              <w:tabs>
                <w:tab w:val="left" w:pos="143"/>
              </w:tabs>
              <w:suppressAutoHyphens w:val="0"/>
              <w:ind w:left="143" w:right="142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- возможность очистки объекта (очистки всей незанятой сырьем площади или отдельных незанятых сырьем участков);</w:t>
            </w:r>
          </w:p>
          <w:p w:rsidR="004E6D79" w:rsidRPr="004E6D79" w:rsidRDefault="004E6D79" w:rsidP="004E6D79">
            <w:pPr>
              <w:tabs>
                <w:tab w:val="left" w:pos="143"/>
              </w:tabs>
              <w:suppressAutoHyphens w:val="0"/>
              <w:ind w:left="143" w:right="142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-благоустройство территории;</w:t>
            </w:r>
          </w:p>
          <w:p w:rsidR="004E6D79" w:rsidRPr="004E6D79" w:rsidRDefault="004E6D79" w:rsidP="004E6D79">
            <w:pPr>
              <w:tabs>
                <w:tab w:val="left" w:pos="143"/>
              </w:tabs>
              <w:suppressAutoHyphens w:val="0"/>
              <w:ind w:left="143" w:right="142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- ограждение площадки;</w:t>
            </w:r>
          </w:p>
          <w:p w:rsidR="004E6D79" w:rsidRPr="004E6D79" w:rsidRDefault="004E6D79" w:rsidP="004E6D79">
            <w:pPr>
              <w:tabs>
                <w:tab w:val="left" w:pos="143"/>
              </w:tabs>
              <w:suppressAutoHyphens w:val="0"/>
              <w:ind w:left="143" w:right="142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 организацию лесозащитной полосы;</w:t>
            </w:r>
          </w:p>
          <w:p w:rsidR="004E6D79" w:rsidRPr="004E6D79" w:rsidRDefault="004E6D79" w:rsidP="004E6D79">
            <w:pPr>
              <w:tabs>
                <w:tab w:val="left" w:pos="143"/>
              </w:tabs>
              <w:suppressAutoHyphens w:val="0"/>
              <w:ind w:left="143" w:right="142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- устройство твердого дорожного покрытия к площадке компостирования</w:t>
            </w:r>
            <w:r w:rsidR="001F46DB">
              <w:rPr>
                <w:rFonts w:eastAsia="Calibri"/>
                <w:sz w:val="24"/>
                <w:szCs w:val="24"/>
                <w:lang w:eastAsia="en-US"/>
              </w:rPr>
              <w:t xml:space="preserve"> с примыканием к </w:t>
            </w:r>
            <w:r w:rsidR="003E3736">
              <w:rPr>
                <w:rFonts w:eastAsia="Calibri"/>
                <w:sz w:val="24"/>
                <w:szCs w:val="24"/>
                <w:lang w:eastAsia="en-US"/>
              </w:rPr>
              <w:t>автодороге местного значения</w:t>
            </w:r>
            <w:r w:rsidR="001F46DB" w:rsidRPr="001F46D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E6D79" w:rsidRPr="004E6D79" w:rsidRDefault="004E6D79" w:rsidP="003E3736">
            <w:pPr>
              <w:tabs>
                <w:tab w:val="left" w:pos="143"/>
              </w:tabs>
              <w:suppressAutoHyphens w:val="0"/>
              <w:spacing w:after="200"/>
              <w:ind w:left="143" w:right="142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- дезинфекцию колес транспортных сре</w:t>
            </w:r>
            <w:proofErr w:type="gramStart"/>
            <w:r w:rsidRPr="004E6D79">
              <w:rPr>
                <w:rFonts w:eastAsia="Calibri"/>
                <w:sz w:val="24"/>
                <w:szCs w:val="24"/>
                <w:lang w:eastAsia="en-US"/>
              </w:rPr>
              <w:t>дств в т</w:t>
            </w:r>
            <w:proofErr w:type="gramEnd"/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еплый период дезинфицирующим раствором, в холодный период времени – сухую </w:t>
            </w:r>
            <w:proofErr w:type="spellStart"/>
            <w:r w:rsidR="003E3736">
              <w:rPr>
                <w:rFonts w:eastAsia="Calibri"/>
                <w:sz w:val="24"/>
                <w:szCs w:val="24"/>
                <w:lang w:eastAsia="en-US"/>
              </w:rPr>
              <w:t>пневмоочистку</w:t>
            </w:r>
            <w:proofErr w:type="spellEnd"/>
            <w:r w:rsidR="003E373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4E6D79" w:rsidRPr="004E6D79" w:rsidTr="004E6D79">
        <w:trPr>
          <w:gridAfter w:val="1"/>
          <w:wAfter w:w="5191" w:type="dxa"/>
          <w:trHeight w:val="178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Проект организации 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lastRenderedPageBreak/>
              <w:t>строительства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Выполнить данный раздел в объеме требований  Постановления 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правительства  РФ от 16.02.2008г. №87 «О составе разделов проектной документации и требованиям к их содержанию» и в соответствии с требованиями СП 48.13330.2011 «Свод правил. Организация строительства.  Актуализированная редакция СНиП 12-01-2004»  </w:t>
            </w:r>
          </w:p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6D79" w:rsidRPr="004E6D79" w:rsidTr="004E6D79">
        <w:trPr>
          <w:gridAfter w:val="1"/>
          <w:wAfter w:w="5191" w:type="dxa"/>
          <w:trHeight w:val="190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lastRenderedPageBreak/>
              <w:t>2.6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Проект организации работ по сносу или демонтажу объектов капитального строительства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Не требуется.</w:t>
            </w:r>
          </w:p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6D79" w:rsidRPr="004E6D79" w:rsidTr="004E6D79">
        <w:trPr>
          <w:gridAfter w:val="1"/>
          <w:wAfter w:w="5191" w:type="dxa"/>
          <w:trHeight w:val="234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Мероприятия по охране окружающей среды</w:t>
            </w:r>
          </w:p>
        </w:tc>
        <w:tc>
          <w:tcPr>
            <w:tcW w:w="6893" w:type="dxa"/>
          </w:tcPr>
          <w:p w:rsidR="00AC69EE" w:rsidRDefault="00D52B38" w:rsidP="001F46DB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Разработать в соответствии с требованиями действующего пр</w:t>
            </w:r>
            <w:r w:rsidR="00AC69EE">
              <w:rPr>
                <w:rFonts w:eastAsia="Calibri"/>
                <w:sz w:val="24"/>
                <w:szCs w:val="24"/>
                <w:lang w:eastAsia="en-US"/>
              </w:rPr>
              <w:t>иродоохранного законодательства</w:t>
            </w:r>
            <w:r w:rsidR="00AC69EE" w:rsidRPr="00AC69EE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3B034B" w:rsidRDefault="003B034B" w:rsidP="001F46DB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-материалы Оценки воздействия на окружающую среду (далее ОВОС) в соответствии с ФЗ от 23.11.95г. №174 «О государственной экологической экспертизе» и Приказом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Госкомэкологии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от 16.05.2000г. №372 «Положение об оценке воздействия намечаемой хозяйственной и иной деятельности на окружающую среду в РФ»</w:t>
            </w:r>
            <w:r w:rsidRPr="003B034B">
              <w:rPr>
                <w:rFonts w:eastAsia="Calibri"/>
                <w:sz w:val="24"/>
                <w:szCs w:val="24"/>
                <w:lang w:eastAsia="en-US"/>
              </w:rPr>
              <w:t>;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B034B" w:rsidRDefault="003B034B" w:rsidP="001F46DB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раздел «Перечень мероприятий по охране окружающей среды»  в соответствии с Постановлением Правительства РФ от 16.02.08г. №87 «О составе разделов проектной документации и требованиям к их содержанию»</w:t>
            </w:r>
            <w:r w:rsidRPr="003B034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233C38" w:rsidRDefault="003B034B" w:rsidP="001F46DB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- проект «Санитарно-защитной зоны» (далее – проект СЗЗ) в соответствии с Постановлением Правительства РФ от 03.03.18г. №222 «Об утверждении Правил установления санитарно-защитных зон и использования земельных участков, расположенных в границах санитарно-защитных зон» и СанПиН 2.2.1/2.1.1.1200-03 «Санитарно-защитные зоны и санитарная классификация предприятий, сооружений и иных объектов» (или иного СанПиНа</w:t>
            </w:r>
            <w:r w:rsidR="00233C38">
              <w:rPr>
                <w:rFonts w:eastAsia="Calibri"/>
                <w:sz w:val="24"/>
                <w:szCs w:val="24"/>
                <w:lang w:eastAsia="en-US"/>
              </w:rPr>
              <w:t xml:space="preserve">, по существу вопроса, действующего на момент разработки ПСД). </w:t>
            </w:r>
            <w:proofErr w:type="gramEnd"/>
          </w:p>
          <w:p w:rsidR="00233C38" w:rsidRDefault="00233C38" w:rsidP="001F46DB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Материалы разрабатываются с учетом результатов инженерн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экологических изысканий.</w:t>
            </w:r>
          </w:p>
          <w:p w:rsidR="00233C38" w:rsidRDefault="00233C38" w:rsidP="001F46DB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Проектировщик самостоятельно получает сведения от уполномоченных органов государственного надзора в объеме, достаточном для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полечения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положительных экспертиз заключений на всех этапах согласования ПСД.</w:t>
            </w:r>
          </w:p>
          <w:p w:rsidR="004E6D79" w:rsidRPr="004E6D79" w:rsidRDefault="001F46DB" w:rsidP="001F46DB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Подготовить материалы Оценки воздействия на окружающую среду (далее ОВОС) и обеспечить проведение процедур, связанных с получением положительного заключения государственной экологической экспертизы. Разработать «Проект санитарно-защитной зоны» (далее-Проект СЗЗ) и обеспечить проведение процедур, связанных с получением Санитарно-эпидемиологического заключения.</w:t>
            </w:r>
          </w:p>
        </w:tc>
      </w:tr>
      <w:tr w:rsidR="004E6D79" w:rsidRPr="004E6D79" w:rsidTr="004E6D79">
        <w:trPr>
          <w:gridAfter w:val="1"/>
          <w:wAfter w:w="5191" w:type="dxa"/>
          <w:trHeight w:val="234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Мероприятия по гражданской обороне, мероприятия по предупреждению чрезвычайных ситуаций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Не требуется.</w:t>
            </w:r>
          </w:p>
        </w:tc>
      </w:tr>
      <w:tr w:rsidR="004E6D79" w:rsidRPr="004E6D79" w:rsidTr="004E6D79">
        <w:trPr>
          <w:gridAfter w:val="1"/>
          <w:wAfter w:w="5191" w:type="dxa"/>
          <w:trHeight w:val="227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Мероприятия по обеспечению пожарной 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lastRenderedPageBreak/>
              <w:t>безопасности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Раздел разработать в соответствии с требованиями </w:t>
            </w:r>
            <w:r w:rsidRPr="004E6D79">
              <w:rPr>
                <w:rFonts w:eastAsia="Calibri"/>
                <w:sz w:val="24"/>
                <w:szCs w:val="24"/>
                <w:lang w:eastAsia="ru-RU"/>
              </w:rPr>
              <w:t xml:space="preserve"> ФЗ №    123-ФЗ « Технический регламент о требованиях пожарной безопасности»</w:t>
            </w:r>
          </w:p>
        </w:tc>
      </w:tr>
      <w:tr w:rsidR="004E6D79" w:rsidRPr="004E6D79" w:rsidTr="004E6D79">
        <w:trPr>
          <w:gridAfter w:val="1"/>
          <w:wAfter w:w="5191" w:type="dxa"/>
          <w:trHeight w:val="253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lastRenderedPageBreak/>
              <w:t>2.10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Мероприятия по обеспечению доступа инвалидов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Не требуется.</w:t>
            </w:r>
          </w:p>
        </w:tc>
      </w:tr>
      <w:tr w:rsidR="004E6D79" w:rsidRPr="004E6D79" w:rsidTr="000C5445">
        <w:trPr>
          <w:gridAfter w:val="1"/>
          <w:wAfter w:w="5191" w:type="dxa"/>
          <w:trHeight w:val="3103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ресурсов.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Не требуется.</w:t>
            </w:r>
          </w:p>
        </w:tc>
      </w:tr>
      <w:tr w:rsidR="004E6D79" w:rsidRPr="004E6D79" w:rsidTr="004E6D79">
        <w:trPr>
          <w:gridAfter w:val="1"/>
          <w:wAfter w:w="5191" w:type="dxa"/>
          <w:trHeight w:val="215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Смета на строительство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widowControl w:val="0"/>
              <w:shd w:val="clear" w:color="auto" w:fill="FFFFFF"/>
              <w:tabs>
                <w:tab w:val="num" w:pos="1523"/>
              </w:tabs>
              <w:suppressAutoHyphens w:val="0"/>
              <w:autoSpaceDE w:val="0"/>
              <w:autoSpaceDN w:val="0"/>
              <w:adjustRightInd w:val="0"/>
              <w:ind w:right="8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Разработать локальные и объектные сметы, сводный сметный расчет стоимости в базовом (2001 г.) уровне цен.</w:t>
            </w:r>
          </w:p>
          <w:p w:rsidR="004E6D79" w:rsidRPr="004E6D79" w:rsidRDefault="004E6D79" w:rsidP="004E6D79">
            <w:pPr>
              <w:widowControl w:val="0"/>
              <w:shd w:val="clear" w:color="auto" w:fill="FFFFFF"/>
              <w:tabs>
                <w:tab w:val="num" w:pos="1523"/>
              </w:tabs>
              <w:suppressAutoHyphens w:val="0"/>
              <w:autoSpaceDE w:val="0"/>
              <w:autoSpaceDN w:val="0"/>
              <w:adjustRightInd w:val="0"/>
              <w:ind w:right="8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6D79" w:rsidRPr="004E6D79" w:rsidRDefault="004E6D79" w:rsidP="004E6D79">
            <w:pPr>
              <w:widowControl w:val="0"/>
              <w:shd w:val="clear" w:color="auto" w:fill="FFFFFF"/>
              <w:tabs>
                <w:tab w:val="num" w:pos="1523"/>
              </w:tabs>
              <w:suppressAutoHyphens w:val="0"/>
              <w:autoSpaceDE w:val="0"/>
              <w:autoSpaceDN w:val="0"/>
              <w:adjustRightInd w:val="0"/>
              <w:ind w:right="8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Объектный и сводный сметные расчеты должны быть составлены в </w:t>
            </w:r>
            <w:proofErr w:type="spellStart"/>
            <w:r w:rsidRPr="004E6D79">
              <w:rPr>
                <w:rFonts w:eastAsia="Calibri"/>
                <w:sz w:val="24"/>
                <w:szCs w:val="24"/>
                <w:lang w:eastAsia="en-US"/>
              </w:rPr>
              <w:t>ТЕРах</w:t>
            </w:r>
            <w:proofErr w:type="spellEnd"/>
            <w:r w:rsidRPr="004E6D79">
              <w:rPr>
                <w:rFonts w:eastAsia="Calibri"/>
                <w:sz w:val="24"/>
                <w:szCs w:val="24"/>
                <w:lang w:eastAsia="en-US"/>
              </w:rPr>
              <w:t>. Стоимость оборудования подтвердить документально (прайсы, счета и т.д.)</w:t>
            </w:r>
          </w:p>
          <w:p w:rsidR="004E6D79" w:rsidRPr="004E6D79" w:rsidRDefault="004E6D79" w:rsidP="004E6D79">
            <w:pPr>
              <w:widowControl w:val="0"/>
              <w:shd w:val="clear" w:color="auto" w:fill="FFFFFF"/>
              <w:tabs>
                <w:tab w:val="num" w:pos="1523"/>
              </w:tabs>
              <w:suppressAutoHyphens w:val="0"/>
              <w:autoSpaceDE w:val="0"/>
              <w:autoSpaceDN w:val="0"/>
              <w:adjustRightInd w:val="0"/>
              <w:ind w:right="8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Сметные расчеты предоставить в формате </w:t>
            </w:r>
            <w:proofErr w:type="spellStart"/>
            <w:r w:rsidRPr="004E6D79">
              <w:rPr>
                <w:rFonts w:eastAsia="Calibri"/>
                <w:sz w:val="24"/>
                <w:szCs w:val="24"/>
                <w:lang w:eastAsia="en-US"/>
              </w:rPr>
              <w:t>Excel</w:t>
            </w:r>
            <w:proofErr w:type="spellEnd"/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E6D79">
              <w:rPr>
                <w:rFonts w:eastAsia="Calibri"/>
                <w:sz w:val="24"/>
                <w:szCs w:val="24"/>
                <w:lang w:eastAsia="en-US"/>
              </w:rPr>
              <w:t>ГрандСмета</w:t>
            </w:r>
            <w:proofErr w:type="spellEnd"/>
            <w:r w:rsidRPr="004E6D7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4E6D79" w:rsidRPr="004E6D79" w:rsidTr="004E6D79">
        <w:trPr>
          <w:gridAfter w:val="1"/>
          <w:wAfter w:w="5191" w:type="dxa"/>
          <w:trHeight w:val="300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Требования к обеспечению безопасной эксплуатации объектов капитального строительства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Выполнить в соответствии с Градостроительным кодексом Российской Федерации.</w:t>
            </w:r>
          </w:p>
        </w:tc>
      </w:tr>
      <w:tr w:rsidR="004E6D79" w:rsidRPr="004E6D79" w:rsidTr="004E6D79">
        <w:trPr>
          <w:gridAfter w:val="1"/>
          <w:wAfter w:w="5191" w:type="dxa"/>
          <w:trHeight w:val="153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2.14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Согласование проектной документации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Основные планировочные, технологические и функциональные решения, а также применяемые конструкции, оборудование и материалы  согласовать с Заказчиком</w:t>
            </w:r>
          </w:p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6D79" w:rsidRPr="004E6D79" w:rsidRDefault="004E6D79" w:rsidP="004E6D79">
            <w:pPr>
              <w:tabs>
                <w:tab w:val="left" w:pos="713"/>
              </w:tabs>
              <w:suppressAutoHyphens w:val="0"/>
              <w:overflowPunct w:val="0"/>
              <w:autoSpaceDE w:val="0"/>
              <w:spacing w:after="200"/>
              <w:ind w:right="1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Проектировщик осуществляет техническое сопровождение разработанной документации при согласовании (утверждение, получение экспертных заключений) в уполномоченных органах исполнительной власти (всех уровней), Государственной экологической экспертизы</w:t>
            </w:r>
            <w:r w:rsidR="002F213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233C38">
              <w:rPr>
                <w:rFonts w:eastAsia="Calibri"/>
                <w:sz w:val="24"/>
                <w:szCs w:val="24"/>
                <w:lang w:eastAsia="en-US"/>
              </w:rPr>
              <w:t xml:space="preserve">получение экспертного заключения в ФБУЗ «Центр гигиены и эпидемиологии» по Пензенской области </w:t>
            </w:r>
            <w:proofErr w:type="gramStart"/>
            <w:r w:rsidR="00233C38">
              <w:rPr>
                <w:rFonts w:eastAsia="Calibri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233C38">
              <w:rPr>
                <w:rFonts w:eastAsia="Calibri"/>
                <w:sz w:val="24"/>
                <w:szCs w:val="24"/>
                <w:lang w:eastAsia="en-US"/>
              </w:rPr>
              <w:t xml:space="preserve">или иной аккредитованной организации), </w:t>
            </w:r>
            <w:r w:rsidR="00A22047">
              <w:rPr>
                <w:rFonts w:eastAsia="Calibri"/>
                <w:sz w:val="24"/>
                <w:szCs w:val="24"/>
                <w:lang w:eastAsia="en-US"/>
              </w:rPr>
              <w:t xml:space="preserve">получение санитарно-эпидемиологического заключения по проекту СЗЗ, </w:t>
            </w:r>
            <w:r w:rsidR="002F2138">
              <w:rPr>
                <w:rFonts w:eastAsia="Calibri"/>
                <w:sz w:val="24"/>
                <w:szCs w:val="24"/>
                <w:lang w:eastAsia="en-US"/>
              </w:rPr>
              <w:t>Государственной экспертизы ПД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 и получении разрешения на строительство.</w:t>
            </w:r>
          </w:p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Заказчик </w:t>
            </w:r>
            <w:proofErr w:type="gramStart"/>
            <w:r w:rsidRPr="004E6D79">
              <w:rPr>
                <w:rFonts w:eastAsia="Calibri"/>
                <w:sz w:val="24"/>
                <w:szCs w:val="24"/>
                <w:lang w:eastAsia="en-US"/>
              </w:rPr>
              <w:t>оплачивает стоимость платных</w:t>
            </w:r>
            <w:proofErr w:type="gramEnd"/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 исходных данных и услуг  государственной экспертизы проектной документации</w:t>
            </w:r>
            <w:r w:rsidR="00A22047">
              <w:rPr>
                <w:rFonts w:eastAsia="Calibri"/>
                <w:sz w:val="24"/>
                <w:szCs w:val="24"/>
                <w:lang w:eastAsia="en-US"/>
              </w:rPr>
              <w:t xml:space="preserve"> и государственной экологической экспертизы на основании дополнительного соглашения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4E6D79" w:rsidRPr="004E6D79" w:rsidTr="004E6D79">
        <w:trPr>
          <w:gridAfter w:val="1"/>
          <w:wAfter w:w="5191" w:type="dxa"/>
          <w:trHeight w:val="328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47" w:type="dxa"/>
            <w:gridSpan w:val="2"/>
          </w:tcPr>
          <w:p w:rsidR="004E6D79" w:rsidRPr="00D52B38" w:rsidRDefault="004E6D79" w:rsidP="004E6D79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2B38">
              <w:rPr>
                <w:rFonts w:eastAsia="Calibri"/>
                <w:b/>
                <w:sz w:val="24"/>
                <w:szCs w:val="24"/>
                <w:lang w:eastAsia="en-US"/>
              </w:rPr>
              <w:t>Дополнительные требования</w:t>
            </w:r>
          </w:p>
        </w:tc>
      </w:tr>
      <w:tr w:rsidR="004E6D79" w:rsidRPr="004E6D79" w:rsidTr="004E6D79">
        <w:trPr>
          <w:gridAfter w:val="1"/>
          <w:wAfter w:w="5191" w:type="dxa"/>
          <w:trHeight w:val="560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Потребность в 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lastRenderedPageBreak/>
              <w:t>инженерных изысканиях</w:t>
            </w:r>
          </w:p>
        </w:tc>
        <w:tc>
          <w:tcPr>
            <w:tcW w:w="6893" w:type="dxa"/>
          </w:tcPr>
          <w:p w:rsidR="004E6D79" w:rsidRPr="004E6D79" w:rsidRDefault="004E6D79" w:rsidP="002F21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lastRenderedPageBreak/>
              <w:t>Для подготовки проектной документации Подрядчик осуще</w:t>
            </w:r>
            <w:r w:rsidR="002F2138">
              <w:rPr>
                <w:rFonts w:eastAsia="Calibri"/>
                <w:sz w:val="24"/>
                <w:szCs w:val="24"/>
                <w:lang w:eastAsia="en-US"/>
              </w:rPr>
              <w:t>ствляет инженерно-геологические, инженерно-</w:t>
            </w:r>
            <w:r w:rsidR="002F213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геодезические, 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>инженерно-</w:t>
            </w:r>
            <w:r w:rsidR="002F2138">
              <w:rPr>
                <w:rFonts w:eastAsia="Calibri"/>
                <w:sz w:val="24"/>
                <w:szCs w:val="24"/>
                <w:lang w:eastAsia="en-US"/>
              </w:rPr>
              <w:t>экологические</w:t>
            </w:r>
            <w:r w:rsidR="00BD1EA1">
              <w:rPr>
                <w:rFonts w:eastAsia="Calibri"/>
                <w:sz w:val="24"/>
                <w:szCs w:val="24"/>
                <w:lang w:eastAsia="en-US"/>
              </w:rPr>
              <w:t xml:space="preserve"> изыскания.</w:t>
            </w:r>
            <w:r w:rsidR="00BD1EA1" w:rsidRPr="008A4940"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 </w:t>
            </w:r>
            <w:r w:rsidR="00BD1EA1" w:rsidRPr="00BD1EA1">
              <w:rPr>
                <w:rFonts w:eastAsia="Calibri"/>
                <w:sz w:val="24"/>
                <w:szCs w:val="24"/>
                <w:lang w:eastAsia="en-US"/>
              </w:rPr>
              <w:t>Археологическое обследование участка.</w:t>
            </w:r>
          </w:p>
        </w:tc>
      </w:tr>
      <w:tr w:rsidR="004E6D79" w:rsidRPr="004E6D79" w:rsidTr="004E6D79">
        <w:trPr>
          <w:gridAfter w:val="1"/>
          <w:wAfter w:w="5191" w:type="dxa"/>
          <w:trHeight w:val="224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Выполнение научно-исследовательских и экспериментальных работ в процессе проектирования и строительства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Не требуется.</w:t>
            </w:r>
          </w:p>
        </w:tc>
      </w:tr>
      <w:tr w:rsidR="004E6D79" w:rsidRPr="004E6D79" w:rsidTr="004E6D79">
        <w:trPr>
          <w:gridAfter w:val="1"/>
          <w:wAfter w:w="5191" w:type="dxa"/>
          <w:trHeight w:val="196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Требования к составу проекта и количество экземпляров передаваемой проектной/рабочей документации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Содержание разделов проектной документации выполнить  в соответствии с постановление правительства  РФ от 16.02.2008г. №87 «О составе разделов проектной документации и требованиям к их содержанию».</w:t>
            </w:r>
          </w:p>
          <w:p w:rsid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Проектная документация (стадия «П») и результаты инженерных изысканий должны быть разработаны в объеме, достаточном для получения положительного заключения, государственной экологической экспертизы (в совокупности с разделами предоставляемыми Заказчиком), государственной экспертизы (в совокупности с разделами предоставляемыми Заказчиком),  и получения разрешения на строительство в соответствии с Градостроительным кодексом РФ.</w:t>
            </w:r>
          </w:p>
          <w:p w:rsidR="005A5484" w:rsidRPr="005A5484" w:rsidRDefault="005A5484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Раздел ПМООС</w:t>
            </w:r>
            <w:r w:rsidR="002F2138">
              <w:rPr>
                <w:rFonts w:eastAsia="Calibri"/>
                <w:sz w:val="24"/>
                <w:szCs w:val="24"/>
                <w:lang w:eastAsia="en-US"/>
              </w:rPr>
              <w:t>, ОВОС, Проект СЗЗ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(описательная и расчетная часть) передается в формате разработки (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WORD</w:t>
            </w:r>
            <w:r w:rsidRPr="005A5484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EXCEL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="00A22047">
              <w:rPr>
                <w:rFonts w:eastAsia="Calibri"/>
                <w:sz w:val="24"/>
                <w:szCs w:val="24"/>
                <w:lang w:eastAsia="en-US"/>
              </w:rPr>
              <w:t xml:space="preserve"> и в формате </w:t>
            </w:r>
            <w:proofErr w:type="spellStart"/>
            <w:r w:rsidR="00A22047">
              <w:rPr>
                <w:rFonts w:eastAsia="Calibri"/>
                <w:sz w:val="24"/>
                <w:szCs w:val="24"/>
                <w:lang w:val="en-US" w:eastAsia="en-US"/>
              </w:rPr>
              <w:t>dwg</w:t>
            </w:r>
            <w:proofErr w:type="spellEnd"/>
            <w:r w:rsidR="00A22047" w:rsidRPr="00A22047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="00A22047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spellStart"/>
            <w:proofErr w:type="gramEnd"/>
            <w:r w:rsidR="00A22047">
              <w:rPr>
                <w:rFonts w:eastAsia="Calibri"/>
                <w:sz w:val="24"/>
                <w:szCs w:val="24"/>
                <w:lang w:val="en-US" w:eastAsia="en-US"/>
              </w:rPr>
              <w:t>df</w:t>
            </w:r>
            <w:proofErr w:type="spellEnd"/>
            <w:r w:rsidR="00A22047">
              <w:rPr>
                <w:rFonts w:eastAsia="Calibri"/>
                <w:sz w:val="24"/>
                <w:szCs w:val="24"/>
                <w:lang w:eastAsia="en-US"/>
              </w:rPr>
              <w:t xml:space="preserve"> на этапе согласования и, в случае внесения изменений по результатам государственных экспертиз, откорректированные в аналогичном объеме</w:t>
            </w:r>
            <w:r w:rsidR="002F213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4E6D79" w:rsidRPr="004E6D79" w:rsidRDefault="004E6D79" w:rsidP="004E6D79">
            <w:pPr>
              <w:tabs>
                <w:tab w:val="left" w:pos="0"/>
              </w:tabs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Рабочая документация (стадия «Р») должна быть разработана в объеме достаточном для строительства объекта.</w:t>
            </w:r>
          </w:p>
          <w:p w:rsid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Документация в стадии «П» - </w:t>
            </w:r>
            <w:r w:rsidR="00BE70F5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 экз</w:t>
            </w:r>
            <w:r w:rsidR="00BE70F5">
              <w:rPr>
                <w:rFonts w:eastAsia="Calibri"/>
                <w:sz w:val="24"/>
                <w:szCs w:val="24"/>
                <w:lang w:eastAsia="en-US"/>
              </w:rPr>
              <w:t>емпляра на бумажном носителе и 2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 экземпляр в электронном виде </w:t>
            </w:r>
            <w:r w:rsidR="002F2138">
              <w:rPr>
                <w:rFonts w:eastAsia="Calibri"/>
                <w:sz w:val="24"/>
                <w:szCs w:val="24"/>
                <w:lang w:eastAsia="en-US"/>
              </w:rPr>
              <w:t xml:space="preserve">в формате  </w:t>
            </w:r>
            <w:proofErr w:type="spellStart"/>
            <w:r w:rsidR="002F2138">
              <w:rPr>
                <w:rFonts w:eastAsia="Calibri"/>
                <w:sz w:val="24"/>
                <w:szCs w:val="24"/>
                <w:lang w:eastAsia="en-US"/>
              </w:rPr>
              <w:t>dwg</w:t>
            </w:r>
            <w:proofErr w:type="spellEnd"/>
            <w:r w:rsidR="002F213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E6D79">
              <w:rPr>
                <w:rFonts w:eastAsia="Calibri"/>
                <w:sz w:val="24"/>
                <w:szCs w:val="24"/>
                <w:lang w:eastAsia="en-US"/>
              </w:rPr>
              <w:t>pdf</w:t>
            </w:r>
            <w:proofErr w:type="spellEnd"/>
            <w:r w:rsidRPr="004E6D7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2F2138" w:rsidRDefault="00A22047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Документация в стадии «</w:t>
            </w: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» - </w:t>
            </w:r>
            <w:r w:rsidR="00BE70F5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 экз</w:t>
            </w:r>
            <w:r w:rsidR="00BE70F5">
              <w:rPr>
                <w:rFonts w:eastAsia="Calibri"/>
                <w:sz w:val="24"/>
                <w:szCs w:val="24"/>
                <w:lang w:eastAsia="en-US"/>
              </w:rPr>
              <w:t>емпляра на бумажном носителе и 2</w:t>
            </w:r>
            <w:r w:rsidRPr="004E6D79">
              <w:rPr>
                <w:rFonts w:eastAsia="Calibri"/>
                <w:sz w:val="24"/>
                <w:szCs w:val="24"/>
                <w:lang w:eastAsia="en-US"/>
              </w:rPr>
              <w:t xml:space="preserve"> экземпляр в электронном виде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 формате 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dwg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E6D79">
              <w:rPr>
                <w:rFonts w:eastAsia="Calibri"/>
                <w:sz w:val="24"/>
                <w:szCs w:val="24"/>
                <w:lang w:eastAsia="en-US"/>
              </w:rPr>
              <w:t>pdf</w:t>
            </w:r>
            <w:proofErr w:type="spellEnd"/>
            <w:r w:rsidRPr="004E6D7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Состав и структура электронной версии технической документации должны соответствовать бумажному оригиналу.</w:t>
            </w:r>
          </w:p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6D79" w:rsidRPr="004E6D79" w:rsidTr="004E6D79">
        <w:trPr>
          <w:gridAfter w:val="1"/>
          <w:wAfter w:w="5191" w:type="dxa"/>
          <w:trHeight w:val="215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Осуществление авторского надзора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Авторский надзор осуществляется  Подрядчиком (генеральный проектировщик) по отдельному договору (контракту) на стадии строительства.</w:t>
            </w:r>
          </w:p>
        </w:tc>
      </w:tr>
      <w:tr w:rsidR="004E6D79" w:rsidRPr="004E6D79" w:rsidTr="004E6D79">
        <w:trPr>
          <w:gridAfter w:val="1"/>
          <w:wAfter w:w="5191" w:type="dxa"/>
          <w:trHeight w:val="187"/>
        </w:trPr>
        <w:tc>
          <w:tcPr>
            <w:tcW w:w="851" w:type="dxa"/>
          </w:tcPr>
          <w:p w:rsidR="004E6D79" w:rsidRPr="004E6D79" w:rsidRDefault="004E6D79" w:rsidP="004E6D7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2854" w:type="dxa"/>
          </w:tcPr>
          <w:p w:rsidR="004E6D79" w:rsidRPr="004E6D79" w:rsidRDefault="004E6D79" w:rsidP="004E6D79">
            <w:pPr>
              <w:suppressAutoHyphens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Внесение изменений, дополнений</w:t>
            </w:r>
          </w:p>
        </w:tc>
        <w:tc>
          <w:tcPr>
            <w:tcW w:w="6893" w:type="dxa"/>
          </w:tcPr>
          <w:p w:rsidR="004E6D79" w:rsidRPr="004E6D79" w:rsidRDefault="004E6D79" w:rsidP="004E6D7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E6D79">
              <w:rPr>
                <w:rFonts w:eastAsia="Calibri"/>
                <w:sz w:val="24"/>
                <w:szCs w:val="24"/>
                <w:lang w:eastAsia="en-US"/>
              </w:rPr>
              <w:t>Настоящее Задание на проектирование может уточняться и дополняться по взаимному согласованию сторон в срок не позднее 30 календарных дней до срока окончания подготовки проектной документации.</w:t>
            </w:r>
          </w:p>
        </w:tc>
      </w:tr>
    </w:tbl>
    <w:p w:rsidR="004E6D79" w:rsidRPr="004E6D79" w:rsidRDefault="004E6D79" w:rsidP="004E6D79">
      <w:pPr>
        <w:suppressAutoHyphens w:val="0"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4E6D79" w:rsidRPr="004E6D79" w:rsidRDefault="004E6D79" w:rsidP="004E6D79">
      <w:pPr>
        <w:suppressAutoHyphens w:val="0"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4E6D79" w:rsidRPr="004E6D79" w:rsidRDefault="004E6D79" w:rsidP="004E6D79">
      <w:pPr>
        <w:suppressAutoHyphens w:val="0"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4E6D79" w:rsidRPr="004E6D79" w:rsidRDefault="004E6D79" w:rsidP="004E6D79">
      <w:pPr>
        <w:suppressAutoHyphens w:val="0"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4E6D79" w:rsidRPr="004E6D79" w:rsidRDefault="004E6D79" w:rsidP="004E6D79">
      <w:pPr>
        <w:suppressAutoHyphens w:val="0"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4E6D79" w:rsidRPr="004E6D79" w:rsidRDefault="004E6D79" w:rsidP="004E6D79">
      <w:pPr>
        <w:suppressAutoHyphens w:val="0"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4E6D79" w:rsidRPr="004E6D79" w:rsidRDefault="004E6D79" w:rsidP="004E6D79">
      <w:pPr>
        <w:suppressAutoHyphens w:val="0"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4E6D79" w:rsidRPr="004E6D79" w:rsidRDefault="004E6D79" w:rsidP="004E6D79">
      <w:pPr>
        <w:suppressAutoHyphens w:val="0"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4E6D79" w:rsidRPr="004E6D79" w:rsidRDefault="004E6D79" w:rsidP="004E6D79">
      <w:pPr>
        <w:suppressAutoHyphens w:val="0"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4E6D79" w:rsidRPr="004E6D79" w:rsidRDefault="004E6D79" w:rsidP="004E6D79">
      <w:pPr>
        <w:suppressAutoHyphens w:val="0"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4E6D79" w:rsidRPr="004E6D79" w:rsidRDefault="004E6D79" w:rsidP="004E6D79">
      <w:pPr>
        <w:suppressAutoHyphens w:val="0"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4E6D79" w:rsidRPr="004E6D79" w:rsidRDefault="004E6D79" w:rsidP="004E6D79">
      <w:pPr>
        <w:suppressAutoHyphens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en-US"/>
        </w:rPr>
      </w:pPr>
    </w:p>
    <w:p w:rsidR="00CD6C99" w:rsidRDefault="00CD6C99"/>
    <w:sectPr w:rsidR="00CD6C99" w:rsidSect="002F2138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34F8"/>
    <w:multiLevelType w:val="multilevel"/>
    <w:tmpl w:val="5EF09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4980003C"/>
    <w:multiLevelType w:val="hybridMultilevel"/>
    <w:tmpl w:val="8CDA2A2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52DB5DAC"/>
    <w:multiLevelType w:val="hybridMultilevel"/>
    <w:tmpl w:val="C6DA4A0C"/>
    <w:lvl w:ilvl="0" w:tplc="00000002">
      <w:start w:val="1"/>
      <w:numFmt w:val="bullet"/>
      <w:lvlText w:val=""/>
      <w:lvlJc w:val="left"/>
      <w:pPr>
        <w:ind w:left="79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48"/>
    <w:rsid w:val="00011D5F"/>
    <w:rsid w:val="00022933"/>
    <w:rsid w:val="00033B41"/>
    <w:rsid w:val="000A4D29"/>
    <w:rsid w:val="000C331A"/>
    <w:rsid w:val="000C5445"/>
    <w:rsid w:val="00166CBA"/>
    <w:rsid w:val="001B68F0"/>
    <w:rsid w:val="001D65EA"/>
    <w:rsid w:val="001E7348"/>
    <w:rsid w:val="001F46DB"/>
    <w:rsid w:val="00233C38"/>
    <w:rsid w:val="002B6BB6"/>
    <w:rsid w:val="002F2138"/>
    <w:rsid w:val="003048C0"/>
    <w:rsid w:val="003151BF"/>
    <w:rsid w:val="003B034B"/>
    <w:rsid w:val="003B6583"/>
    <w:rsid w:val="003E3736"/>
    <w:rsid w:val="004374E1"/>
    <w:rsid w:val="004E43A7"/>
    <w:rsid w:val="004E6D79"/>
    <w:rsid w:val="00507FB6"/>
    <w:rsid w:val="005A5484"/>
    <w:rsid w:val="00605BAE"/>
    <w:rsid w:val="007529EA"/>
    <w:rsid w:val="00857054"/>
    <w:rsid w:val="009D580F"/>
    <w:rsid w:val="00A22047"/>
    <w:rsid w:val="00A23D38"/>
    <w:rsid w:val="00AA2479"/>
    <w:rsid w:val="00AC69EE"/>
    <w:rsid w:val="00AF0222"/>
    <w:rsid w:val="00BA18FD"/>
    <w:rsid w:val="00BD1EA1"/>
    <w:rsid w:val="00BE70F5"/>
    <w:rsid w:val="00CC0D35"/>
    <w:rsid w:val="00CD6C99"/>
    <w:rsid w:val="00D5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348"/>
    <w:pPr>
      <w:ind w:left="720"/>
      <w:contextualSpacing/>
    </w:pPr>
  </w:style>
  <w:style w:type="character" w:customStyle="1" w:styleId="FontStyle126">
    <w:name w:val="Font Style126"/>
    <w:uiPriority w:val="99"/>
    <w:rsid w:val="001E7348"/>
    <w:rPr>
      <w:rFonts w:ascii="Arial" w:hAnsi="Arial" w:cs="Arial" w:hint="default"/>
      <w:sz w:val="24"/>
      <w:szCs w:val="24"/>
    </w:rPr>
  </w:style>
  <w:style w:type="character" w:customStyle="1" w:styleId="apple-converted-space">
    <w:name w:val="apple-converted-space"/>
    <w:basedOn w:val="a0"/>
    <w:rsid w:val="001E7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348"/>
    <w:pPr>
      <w:ind w:left="720"/>
      <w:contextualSpacing/>
    </w:pPr>
  </w:style>
  <w:style w:type="character" w:customStyle="1" w:styleId="FontStyle126">
    <w:name w:val="Font Style126"/>
    <w:uiPriority w:val="99"/>
    <w:rsid w:val="001E7348"/>
    <w:rPr>
      <w:rFonts w:ascii="Arial" w:hAnsi="Arial" w:cs="Arial" w:hint="default"/>
      <w:sz w:val="24"/>
      <w:szCs w:val="24"/>
    </w:rPr>
  </w:style>
  <w:style w:type="character" w:customStyle="1" w:styleId="apple-converted-space">
    <w:name w:val="apple-converted-space"/>
    <w:basedOn w:val="a0"/>
    <w:rsid w:val="001E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Группа Черкизово</Company>
  <LinksUpToDate>false</LinksUpToDate>
  <CharactersWithSpaces>15618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Медянцев Александр Владимирович</dc:creator>
  <cp:lastModifiedBy>Зайцева Екатерина Николаевна</cp:lastModifiedBy>
  <cp:revision>12</cp:revision>
  <cp:lastPrinted>2017-05-26T12:34:00Z</cp:lastPrinted>
  <dcterms:created xsi:type="dcterms:W3CDTF">2018-01-31T13:17:00Z</dcterms:created>
  <dcterms:modified xsi:type="dcterms:W3CDTF">2019-07-30T12:48:00Z</dcterms:modified>
</cp:coreProperties>
</file>