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93" w:rsidRDefault="00156F93" w:rsidP="00A9492E">
      <w:pPr>
        <w:pStyle w:val="a3"/>
        <w:jc w:val="center"/>
        <w:rPr>
          <w:sz w:val="32"/>
          <w:szCs w:val="32"/>
        </w:rPr>
      </w:pPr>
      <w:r w:rsidRPr="00156F93">
        <w:rPr>
          <w:sz w:val="32"/>
          <w:szCs w:val="32"/>
        </w:rPr>
        <w:t>Техническое задание на выполнение разделов Электроснабжение и Локальная автоматизация</w:t>
      </w:r>
    </w:p>
    <w:p w:rsidR="00156F93" w:rsidRDefault="00156F93" w:rsidP="00A9492E">
      <w:pPr>
        <w:jc w:val="both"/>
      </w:pPr>
    </w:p>
    <w:p w:rsidR="00156F93" w:rsidRDefault="00156F93" w:rsidP="00A9492E">
      <w:pPr>
        <w:pStyle w:val="a5"/>
        <w:numPr>
          <w:ilvl w:val="0"/>
          <w:numId w:val="2"/>
        </w:numPr>
        <w:jc w:val="both"/>
      </w:pPr>
      <w:r>
        <w:t>Объект – проектируемая насосная станция с аккумулирующим резервуаром объемом 800 м3 без наземного павильона;</w:t>
      </w:r>
    </w:p>
    <w:p w:rsidR="00156F93" w:rsidRDefault="00156F93" w:rsidP="00A9492E">
      <w:pPr>
        <w:pStyle w:val="a5"/>
        <w:numPr>
          <w:ilvl w:val="0"/>
          <w:numId w:val="2"/>
        </w:numPr>
        <w:jc w:val="both"/>
      </w:pPr>
      <w:r>
        <w:t>Стадия – Рабочая документация</w:t>
      </w:r>
    </w:p>
    <w:p w:rsidR="00156F93" w:rsidRDefault="00156F93" w:rsidP="00A9492E">
      <w:pPr>
        <w:pStyle w:val="a5"/>
        <w:numPr>
          <w:ilvl w:val="0"/>
          <w:numId w:val="2"/>
        </w:numPr>
        <w:jc w:val="both"/>
      </w:pPr>
      <w:r>
        <w:t>Перечень работ по разделу Электроснабжение:</w:t>
      </w:r>
    </w:p>
    <w:p w:rsidR="00156F93" w:rsidRDefault="00156F93" w:rsidP="00A9492E">
      <w:pPr>
        <w:pStyle w:val="a5"/>
        <w:numPr>
          <w:ilvl w:val="1"/>
          <w:numId w:val="2"/>
        </w:numPr>
        <w:jc w:val="both"/>
      </w:pPr>
      <w:r>
        <w:t>Питание насосного (3 насоса по 15 кВт) и перемешивающего (2 шт. по 6 кВт) оборудования;</w:t>
      </w:r>
    </w:p>
    <w:p w:rsidR="00156F93" w:rsidRDefault="00156F93" w:rsidP="00A9492E">
      <w:pPr>
        <w:pStyle w:val="a5"/>
        <w:numPr>
          <w:ilvl w:val="1"/>
          <w:numId w:val="2"/>
        </w:numPr>
        <w:jc w:val="both"/>
      </w:pPr>
      <w:r>
        <w:t>Предусмотреть освещение:</w:t>
      </w:r>
    </w:p>
    <w:p w:rsidR="00156F93" w:rsidRDefault="00156F93" w:rsidP="00A9492E">
      <w:pPr>
        <w:pStyle w:val="a5"/>
        <w:numPr>
          <w:ilvl w:val="2"/>
          <w:numId w:val="2"/>
        </w:numPr>
        <w:jc w:val="both"/>
      </w:pPr>
      <w:proofErr w:type="spellStart"/>
      <w:r>
        <w:t>Наружнее</w:t>
      </w:r>
      <w:proofErr w:type="spellEnd"/>
      <w:r>
        <w:t xml:space="preserve"> (около мест спуска персонала и монтажа/демонтажа оборудования);</w:t>
      </w:r>
    </w:p>
    <w:p w:rsidR="00156F93" w:rsidRDefault="00156F93" w:rsidP="00A9492E">
      <w:pPr>
        <w:pStyle w:val="a5"/>
        <w:numPr>
          <w:ilvl w:val="2"/>
          <w:numId w:val="2"/>
        </w:numPr>
        <w:jc w:val="both"/>
      </w:pPr>
      <w:r>
        <w:t>Внутреннее каждой секции, на основе светильников устанавливаемых в помещениях агрессивной средой;</w:t>
      </w:r>
    </w:p>
    <w:p w:rsidR="00156F93" w:rsidRDefault="00156F93" w:rsidP="00A9492E">
      <w:pPr>
        <w:pStyle w:val="a5"/>
        <w:numPr>
          <w:ilvl w:val="1"/>
          <w:numId w:val="2"/>
        </w:numPr>
        <w:jc w:val="both"/>
      </w:pPr>
      <w:r>
        <w:t>Питание насосного, перемешивающего и другого оборудования предусмотреть от единого</w:t>
      </w:r>
      <w:r>
        <w:t xml:space="preserve"> вводного</w:t>
      </w:r>
      <w:r>
        <w:t xml:space="preserve"> шкафа, оборудованного автоматическим выключателем.</w:t>
      </w:r>
      <w:r>
        <w:t xml:space="preserve"> </w:t>
      </w:r>
    </w:p>
    <w:p w:rsidR="00156F93" w:rsidRDefault="00156F93" w:rsidP="00A9492E">
      <w:pPr>
        <w:pStyle w:val="a5"/>
        <w:numPr>
          <w:ilvl w:val="1"/>
          <w:numId w:val="2"/>
        </w:numPr>
        <w:jc w:val="both"/>
      </w:pPr>
      <w:r>
        <w:t xml:space="preserve">Силовые шкафы расположить в утепленном блок-контейнере типа «Норд», размещенном над проектируемым </w:t>
      </w:r>
      <w:r>
        <w:t>резервуаром</w:t>
      </w:r>
      <w:r w:rsidR="00A9492E">
        <w:t xml:space="preserve"> (</w:t>
      </w:r>
      <w:hyperlink r:id="rId5" w:history="1">
        <w:r w:rsidR="00A9492E" w:rsidRPr="00114355">
          <w:rPr>
            <w:rStyle w:val="a6"/>
          </w:rPr>
          <w:t>http://energorezerv.biz/catalogue?cat_id=59</w:t>
        </w:r>
      </w:hyperlink>
      <w:r w:rsidR="00A9492E">
        <w:t>)</w:t>
      </w:r>
      <w:r>
        <w:t>;</w:t>
      </w:r>
    </w:p>
    <w:p w:rsidR="00156F93" w:rsidRDefault="00156F93" w:rsidP="00A9492E">
      <w:pPr>
        <w:pStyle w:val="a5"/>
        <w:numPr>
          <w:ilvl w:val="0"/>
          <w:numId w:val="2"/>
        </w:numPr>
        <w:jc w:val="both"/>
      </w:pPr>
      <w:r>
        <w:t>Перечень работ по разделу Автоматизация</w:t>
      </w:r>
    </w:p>
    <w:p w:rsidR="00156F93" w:rsidRDefault="00156F93" w:rsidP="00A9492E">
      <w:pPr>
        <w:pStyle w:val="a5"/>
        <w:numPr>
          <w:ilvl w:val="1"/>
          <w:numId w:val="2"/>
        </w:numPr>
        <w:jc w:val="both"/>
      </w:pPr>
      <w:r>
        <w:t>На основании задания от разработчиков раздела "Технологические решения" предусмотреть управление включением и выключением насосных агрегатов, а также перемешивающего оборудования по сигналу гидростатического датчика уровня</w:t>
      </w:r>
      <w:r>
        <w:t>. Уровни будут предоставлены в разделе Технология.</w:t>
      </w:r>
    </w:p>
    <w:p w:rsidR="00156F93" w:rsidRDefault="00156F93" w:rsidP="00A9492E">
      <w:pPr>
        <w:pStyle w:val="a5"/>
        <w:numPr>
          <w:ilvl w:val="1"/>
          <w:numId w:val="2"/>
        </w:numPr>
        <w:jc w:val="both"/>
      </w:pPr>
      <w:r>
        <w:t>Работу насосных агрегатов приять следующей:</w:t>
      </w:r>
    </w:p>
    <w:p w:rsidR="00156F93" w:rsidRDefault="00156F93" w:rsidP="00A9492E">
      <w:pPr>
        <w:pStyle w:val="a5"/>
        <w:numPr>
          <w:ilvl w:val="2"/>
          <w:numId w:val="2"/>
        </w:numPr>
        <w:jc w:val="both"/>
      </w:pPr>
      <w:r>
        <w:t>1 рабочий агрегат и 2 резервных;</w:t>
      </w:r>
      <w:bookmarkStart w:id="0" w:name="_GoBack"/>
      <w:bookmarkEnd w:id="0"/>
    </w:p>
    <w:p w:rsidR="00156F93" w:rsidRDefault="00156F93" w:rsidP="00A9492E">
      <w:pPr>
        <w:pStyle w:val="a5"/>
        <w:numPr>
          <w:ilvl w:val="2"/>
          <w:numId w:val="2"/>
        </w:numPr>
        <w:jc w:val="both"/>
      </w:pPr>
      <w:r>
        <w:t xml:space="preserve">Предусмотреть выравнивание количества моточасов каждого агрегата; </w:t>
      </w:r>
    </w:p>
    <w:p w:rsidR="00156F93" w:rsidRDefault="00156F93" w:rsidP="00A9492E">
      <w:pPr>
        <w:pStyle w:val="a5"/>
        <w:numPr>
          <w:ilvl w:val="2"/>
          <w:numId w:val="2"/>
        </w:numPr>
        <w:jc w:val="both"/>
      </w:pPr>
      <w:r>
        <w:t>Предусмотреть установку частного привода на каждый агрегат с функцией плавного пуска;</w:t>
      </w:r>
    </w:p>
    <w:p w:rsidR="00156F93" w:rsidRDefault="00156F93" w:rsidP="00A9492E">
      <w:pPr>
        <w:pStyle w:val="a5"/>
        <w:numPr>
          <w:ilvl w:val="2"/>
          <w:numId w:val="2"/>
        </w:numPr>
        <w:jc w:val="both"/>
      </w:pPr>
      <w:r>
        <w:t>Шкаф управления насосными агрегатами разместить в блок-контейнере типа "Норд";</w:t>
      </w:r>
    </w:p>
    <w:p w:rsidR="00156F93" w:rsidRDefault="00156F93" w:rsidP="00A9492E">
      <w:pPr>
        <w:pStyle w:val="a5"/>
        <w:numPr>
          <w:ilvl w:val="2"/>
          <w:numId w:val="2"/>
        </w:numPr>
        <w:jc w:val="both"/>
      </w:pPr>
      <w:r>
        <w:lastRenderedPageBreak/>
        <w:t xml:space="preserve">Предусмотреть автоматическую систему предоставления затопления проектируемого резервуара с подачей сигнала на закрытие электрифицированной задвижки на входе в резервуар в случае превышения максимального рабочего уровня на 0,35 </w:t>
      </w:r>
      <w:proofErr w:type="gramStart"/>
      <w:r>
        <w:t>м  и</w:t>
      </w:r>
      <w:proofErr w:type="gramEnd"/>
      <w:r>
        <w:t xml:space="preserve"> выдачей аварийного сигнала </w:t>
      </w:r>
    </w:p>
    <w:p w:rsidR="00156F93" w:rsidRDefault="00156F93" w:rsidP="00591191">
      <w:pPr>
        <w:pStyle w:val="a5"/>
        <w:numPr>
          <w:ilvl w:val="1"/>
          <w:numId w:val="2"/>
        </w:numPr>
        <w:jc w:val="both"/>
      </w:pPr>
      <w:r>
        <w:t>Разработать задание на изготовление шкафа управления насосными агрегатами</w:t>
      </w:r>
      <w:r>
        <w:t xml:space="preserve">. </w:t>
      </w:r>
    </w:p>
    <w:p w:rsidR="00A9492E" w:rsidRDefault="00A9492E" w:rsidP="00A9492E">
      <w:pPr>
        <w:pStyle w:val="a5"/>
        <w:numPr>
          <w:ilvl w:val="0"/>
          <w:numId w:val="2"/>
        </w:numPr>
        <w:jc w:val="both"/>
      </w:pPr>
      <w:r>
        <w:t>Согласование – только с Заказчиком.</w:t>
      </w:r>
    </w:p>
    <w:p w:rsidR="00A9492E" w:rsidRDefault="00A9492E" w:rsidP="00A9492E">
      <w:pPr>
        <w:pStyle w:val="a5"/>
        <w:numPr>
          <w:ilvl w:val="0"/>
          <w:numId w:val="2"/>
        </w:numPr>
        <w:jc w:val="both"/>
      </w:pPr>
      <w:r>
        <w:t>Примечания: шкафы управления мешалками и насосами будет изготовлять и комплектовать поставщик, необходимо лишь задание ему!</w:t>
      </w:r>
    </w:p>
    <w:p w:rsidR="00A9492E" w:rsidRDefault="00A9492E" w:rsidP="00A9492E">
      <w:pPr>
        <w:pStyle w:val="a5"/>
        <w:numPr>
          <w:ilvl w:val="0"/>
          <w:numId w:val="2"/>
        </w:numPr>
        <w:jc w:val="both"/>
      </w:pPr>
      <w:r>
        <w:t xml:space="preserve">Дополнительная информация – здесь </w:t>
      </w:r>
      <w:hyperlink r:id="rId6" w:history="1">
        <w:r w:rsidRPr="00114355">
          <w:rPr>
            <w:rStyle w:val="a6"/>
          </w:rPr>
          <w:t>https://cloud.mail.ru/public/5sL1/3kztMguSW</w:t>
        </w:r>
      </w:hyperlink>
    </w:p>
    <w:p w:rsidR="00A9492E" w:rsidRPr="00156F93" w:rsidRDefault="00A9492E" w:rsidP="00A9492E">
      <w:pPr>
        <w:pStyle w:val="a5"/>
        <w:ind w:left="360"/>
        <w:jc w:val="both"/>
      </w:pPr>
    </w:p>
    <w:sectPr w:rsidR="00A9492E" w:rsidRPr="00156F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7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ED3264"/>
    <w:multiLevelType w:val="hybridMultilevel"/>
    <w:tmpl w:val="C8E8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93"/>
    <w:rsid w:val="00156F93"/>
    <w:rsid w:val="00A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F4C57"/>
  <w15:chartTrackingRefBased/>
  <w15:docId w15:val="{E2F0252F-CB8B-4896-8DC8-CD70940A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93"/>
    <w:pPr>
      <w:spacing w:line="360" w:lineRule="auto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6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56F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56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56F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492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94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sL1/3kztMguSW" TargetMode="External"/><Relationship Id="rId5" Type="http://schemas.openxmlformats.org/officeDocument/2006/relationships/hyperlink" Target="http://energorezerv.biz/catalogue?cat_id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Душко Артем (DELL)</dc:creator>
  <cp:keywords/>
  <dc:description/>
  <cp:lastModifiedBy>Душко Артем (DELL)</cp:lastModifiedBy>
  <cp:revision>1</cp:revision>
  <dcterms:created xsi:type="dcterms:W3CDTF">2019-08-16T10:07:00Z</dcterms:created>
  <dcterms:modified xsi:type="dcterms:W3CDTF">2019-08-16T10:29:00Z</dcterms:modified>
</cp:coreProperties>
</file>