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80" w:rsidRPr="00540AC7" w:rsidRDefault="004D2680" w:rsidP="004D2680">
      <w:pPr>
        <w:autoSpaceDE w:val="0"/>
        <w:autoSpaceDN w:val="0"/>
        <w:adjustRightInd w:val="0"/>
        <w:ind w:firstLine="0"/>
        <w:jc w:val="center"/>
        <w:textAlignment w:val="baseline"/>
        <w:rPr>
          <w:b/>
          <w:bCs/>
          <w:sz w:val="28"/>
          <w:szCs w:val="28"/>
        </w:rPr>
      </w:pPr>
      <w:r w:rsidRPr="00540AC7">
        <w:rPr>
          <w:b/>
          <w:bCs/>
          <w:sz w:val="28"/>
          <w:szCs w:val="28"/>
        </w:rPr>
        <w:t>РАЗДЕЛ 5. Техническая часть</w:t>
      </w:r>
      <w:bookmarkStart w:id="0" w:name="_Toc104096488"/>
      <w:bookmarkStart w:id="1" w:name="_Toc104096605"/>
      <w:bookmarkStart w:id="2" w:name="_Toc104096642"/>
      <w:bookmarkStart w:id="3" w:name="_Toc104096806"/>
      <w:bookmarkStart w:id="4" w:name="_Toc104610705"/>
      <w:bookmarkStart w:id="5" w:name="_Toc104610825"/>
      <w:bookmarkStart w:id="6" w:name="_Toc104720358"/>
      <w:bookmarkStart w:id="7" w:name="_Toc130880072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40AC7">
        <w:rPr>
          <w:b/>
          <w:bCs/>
          <w:sz w:val="28"/>
          <w:szCs w:val="28"/>
        </w:rPr>
        <w:t xml:space="preserve"> </w:t>
      </w:r>
    </w:p>
    <w:p w:rsidR="004D2680" w:rsidRDefault="004D2680" w:rsidP="004D2680">
      <w:pPr>
        <w:jc w:val="center"/>
        <w:rPr>
          <w:b/>
          <w:sz w:val="28"/>
          <w:szCs w:val="28"/>
        </w:rPr>
      </w:pPr>
      <w:r w:rsidRPr="00540AC7">
        <w:rPr>
          <w:b/>
          <w:bCs/>
          <w:sz w:val="28"/>
          <w:szCs w:val="28"/>
        </w:rPr>
        <w:t>на оказание услуг по разработке проектно-сметной документации капитального ремонта большого зала 1-го этажа административного здания</w:t>
      </w:r>
    </w:p>
    <w:p w:rsidR="004D2680" w:rsidRPr="001A5E68" w:rsidRDefault="004D2680" w:rsidP="004D2680">
      <w:pPr>
        <w:jc w:val="center"/>
        <w:rPr>
          <w:b/>
          <w:sz w:val="28"/>
          <w:szCs w:val="28"/>
        </w:rPr>
      </w:pPr>
      <w:r w:rsidRPr="00933BF3">
        <w:t xml:space="preserve"> </w:t>
      </w:r>
    </w:p>
    <w:p w:rsidR="004D2680" w:rsidRPr="00136CB7" w:rsidRDefault="004D2680" w:rsidP="004D2680">
      <w:pPr>
        <w:ind w:firstLine="720"/>
      </w:pPr>
      <w:r w:rsidRPr="00136CB7">
        <w:rPr>
          <w:b/>
        </w:rPr>
        <w:t xml:space="preserve">1. Объект закупки: </w:t>
      </w:r>
      <w:r w:rsidRPr="00136CB7">
        <w:t>Оказание услуг по разработке проектно-сметной документации капитального ремонта большого зала 1-го этажа</w:t>
      </w:r>
      <w:r w:rsidRPr="00136CB7">
        <w:rPr>
          <w:iCs/>
          <w:color w:val="000000"/>
        </w:rPr>
        <w:t xml:space="preserve">  административного здания</w:t>
      </w:r>
      <w:r w:rsidRPr="00136CB7">
        <w:t>.</w:t>
      </w:r>
    </w:p>
    <w:p w:rsidR="004D2680" w:rsidRPr="00540AC7" w:rsidRDefault="004D2680" w:rsidP="004D2680">
      <w:pPr>
        <w:ind w:firstLine="720"/>
      </w:pPr>
      <w:r w:rsidRPr="00540AC7">
        <w:rPr>
          <w:b/>
        </w:rPr>
        <w:t>2. Начальная (максимальная) цена Контракта: 1 798 333,33 руб.</w:t>
      </w:r>
    </w:p>
    <w:p w:rsidR="004D2680" w:rsidRPr="00540AC7" w:rsidRDefault="004D2680" w:rsidP="004D2680">
      <w:pPr>
        <w:spacing w:line="0" w:lineRule="atLeast"/>
        <w:ind w:left="18" w:firstLine="702"/>
      </w:pPr>
      <w:r w:rsidRPr="00540AC7">
        <w:rPr>
          <w:b/>
        </w:rPr>
        <w:t>3. Формирование цены контракта:</w:t>
      </w:r>
      <w:r w:rsidRPr="00540AC7">
        <w:t xml:space="preserve"> </w:t>
      </w:r>
    </w:p>
    <w:p w:rsidR="004D2680" w:rsidRPr="00540AC7" w:rsidRDefault="004D2680" w:rsidP="004D2680">
      <w:pPr>
        <w:spacing w:line="0" w:lineRule="atLeast"/>
        <w:ind w:left="18" w:firstLine="702"/>
        <w:rPr>
          <w:bCs/>
        </w:rPr>
      </w:pPr>
      <w:r w:rsidRPr="00540AC7">
        <w:t xml:space="preserve">Формирование цены контракта осуществляется </w:t>
      </w:r>
      <w:r w:rsidRPr="00540AC7">
        <w:rPr>
          <w:b/>
          <w:bCs/>
        </w:rPr>
        <w:t xml:space="preserve"> </w:t>
      </w:r>
      <w:r w:rsidRPr="00540AC7">
        <w:rPr>
          <w:bCs/>
        </w:rPr>
        <w:t>методом сопоставимых рыночных цен (анализа рынка)</w:t>
      </w:r>
      <w:r w:rsidRPr="00540AC7">
        <w:t>, где определение прямых затрат рассчитывается на основе Единичных расценок на ремонтные и строительные работы (ФЕР-2001 в редакции 2017 года с доп. и  изм.2 (Приказы Минстроя России № 1252/пр-№ 1286/пр) с применением МДС 81-35.2004.</w:t>
      </w:r>
    </w:p>
    <w:p w:rsidR="004D2680" w:rsidRPr="00540AC7" w:rsidRDefault="004D2680" w:rsidP="004D2680">
      <w:pPr>
        <w:ind w:firstLine="720"/>
        <w:rPr>
          <w:bCs/>
        </w:rPr>
      </w:pPr>
      <w:r w:rsidRPr="00540AC7">
        <w:t xml:space="preserve"> </w:t>
      </w:r>
      <w:r w:rsidRPr="00540AC7">
        <w:rPr>
          <w:b/>
        </w:rPr>
        <w:t>4.</w:t>
      </w:r>
      <w:r w:rsidRPr="00540AC7">
        <w:t> </w:t>
      </w:r>
      <w:r w:rsidRPr="00540AC7">
        <w:rPr>
          <w:b/>
          <w:bCs/>
        </w:rPr>
        <w:t xml:space="preserve">Место оказания услуг: </w:t>
      </w:r>
      <w:r w:rsidRPr="00540AC7">
        <w:rPr>
          <w:bCs/>
        </w:rPr>
        <w:t>г. Саратов, ул. Московская, 72 строение 1, большой зал 1-го этажа административного здания.</w:t>
      </w:r>
    </w:p>
    <w:p w:rsidR="004D2680" w:rsidRPr="00540AC7" w:rsidRDefault="004D2680" w:rsidP="004D26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40AC7">
        <w:rPr>
          <w:b/>
          <w:bCs/>
        </w:rPr>
        <w:tab/>
        <w:t>5. Виды и количество оказываемых услуг:</w:t>
      </w:r>
    </w:p>
    <w:p w:rsidR="004D2680" w:rsidRPr="00540AC7" w:rsidRDefault="004D2680" w:rsidP="004D2680">
      <w:pPr>
        <w:ind w:firstLine="0"/>
        <w:rPr>
          <w:b/>
          <w:bCs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263"/>
      </w:tblGrid>
      <w:tr w:rsidR="004D2680" w:rsidRPr="00540AC7" w:rsidTr="00EB5CDB">
        <w:trPr>
          <w:trHeight w:val="1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bookmarkStart w:id="8" w:name="RANGE!A1:P265"/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iCs/>
              </w:rPr>
            </w:pPr>
            <w:r w:rsidRPr="00540AC7">
              <w:rPr>
                <w:b/>
                <w:bCs/>
                <w:iCs/>
              </w:rPr>
              <w:t>№ п/п</w:t>
            </w:r>
            <w:bookmarkEnd w:id="8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</w:p>
          <w:p w:rsidR="004D2680" w:rsidRPr="00540AC7" w:rsidRDefault="004D2680" w:rsidP="00EB5CDB">
            <w:pPr>
              <w:tabs>
                <w:tab w:val="left" w:pos="916"/>
              </w:tabs>
              <w:ind w:firstLine="0"/>
              <w:jc w:val="center"/>
            </w:pPr>
            <w:r w:rsidRPr="00540AC7">
              <w:rPr>
                <w:b/>
                <w:bCs/>
                <w:iCs/>
              </w:rPr>
              <w:t>Перечень основных данных и требований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iCs/>
              </w:rPr>
            </w:pPr>
            <w:r w:rsidRPr="00540AC7">
              <w:rPr>
                <w:b/>
                <w:bCs/>
                <w:iCs/>
              </w:rPr>
              <w:t>Основные данные и требования</w:t>
            </w:r>
          </w:p>
        </w:tc>
      </w:tr>
      <w:tr w:rsidR="004D2680" w:rsidRPr="00540AC7" w:rsidTr="00EB5CDB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2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3</w:t>
            </w:r>
          </w:p>
        </w:tc>
      </w:tr>
      <w:tr w:rsidR="004D2680" w:rsidRPr="00540AC7" w:rsidTr="00EB5CDB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Наименование и месторасположения объекта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80" w:rsidRPr="00540AC7" w:rsidRDefault="004D2680" w:rsidP="00EB5CDB">
            <w:pPr>
              <w:ind w:firstLine="720"/>
              <w:rPr>
                <w:bCs/>
              </w:rPr>
            </w:pPr>
            <w:r w:rsidRPr="00540AC7">
              <w:rPr>
                <w:bCs/>
                <w:iCs/>
              </w:rPr>
              <w:t>Капитальный ремонт большого зала 1-го этажа  административного здания по адресу: г. Саратов, ул. Московская,72, строение 1.</w:t>
            </w:r>
          </w:p>
        </w:tc>
      </w:tr>
      <w:tr w:rsidR="004D2680" w:rsidRPr="00540AC7" w:rsidTr="00EB5CDB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  <w:color w:val="000000" w:themeColor="text1"/>
              </w:rPr>
            </w:pPr>
            <w:r w:rsidRPr="00540AC7">
              <w:rPr>
                <w:bCs/>
                <w:iCs/>
                <w:color w:val="000000" w:themeColor="text1"/>
              </w:rPr>
              <w:t>Заказчик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color w:val="000000" w:themeColor="text1"/>
              </w:rPr>
            </w:pPr>
            <w:r w:rsidRPr="00540AC7">
              <w:rPr>
                <w:bCs/>
                <w:iCs/>
                <w:color w:val="000000" w:themeColor="text1"/>
              </w:rPr>
              <w:t xml:space="preserve">ГУСО «Эксплуатация и обслуживание зданий» 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Основание для проектирования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Необходимость проведения капитального ремонта зала.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Источник финансирования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Областной бюджет 2019 г.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Вид строительства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Капитальный ремонт. 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Стадийность проектирования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Проектная документация, рабочий проект.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Основные технические показания здания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Год постройки -1981 г.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Большой зал на 650 мест, 3-х этажного корпуса каркасного административного  здания – высотой 11 этажей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Общая площадь корпуса - 2630,1 м.2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Площадь зала -502 м.2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Общий объем зала – 4518 м.3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Высота зала – 9 м.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Количество подъездов -2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Фундамент-материал железобетон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Стены и перегородки – материал кирпич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Перекрытие – ж/б. плиты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Состав проектной документации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Выполнить необходимые обмерные и обследовательские работы для оценки параметров конструктивных элементов здания;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Состав и содержание разделов разработать в соответствии с Положением о составе проектной документации и требованиях к их содержанию, утвержденным постановлением Правительства РФ от 16 февраля 2008 года №87: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1.Пояснительная записка;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2.Архитектурные решения;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3.Конструктивные и объемно-планировочные решения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lastRenderedPageBreak/>
              <w:t>4.Сведения об инженерном оборудовании, о сетях инженерно-технического обеспечения, перечень инженерно-технический мероприятий, содержание технологических решений;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5.Проект организации строительства;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6.Смета на капитальный ремонт; 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Основные требования к проектированию, конструктивным решениям и применяемым материалам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Инженерное обеспечение и технологическое решение в проекте должно быть предусмотрено в полном соответствии назначению объекта и согласовано с заказчиком в процессе проектирования.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Архитектурно-строительные решения: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Предусмотреть: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перепланировку сценического комплекса с устройством новых  перегородок и фальшстен под светодиодный экран и занавес с заменой всех конструкций сцены,  с проведением работ по  глубокой противопожарной пропитке деревянных конструкций;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замену декоративной обшивки стен зала и балкона с разработкой узлов крепления к существующим конструкциям;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замену подвесного потолка с устройством монтажных проемов под системы освещения, кондиционирования, пожаротушения и подъемного оборудования, с разработкой узлов крепления к существующим конструкциям;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замену конструкции пола зала и балкона;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замену дверных блоков;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замену занавеса;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Техническую документацию подготовить в соответствии со следующими нормативными документами: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Положение о составе разделов проектной документации и требованиях к их содержанию (утв.- Постановлением Правительства РФ от 16 февраля 2008 г. № 87);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Перечень национальных стандартов и сводов правил (утв.-постановлением правительства РФ от 26 декабря 2014 г.№ 1521;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«Технический регламент о безопасности зданий и сооружений» - Федеральный закон от 30.12.2009 № 384-ФЗ.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Система вентиляции: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kern w:val="32"/>
                <w:sz w:val="28"/>
                <w:szCs w:val="28"/>
              </w:rPr>
              <w:t xml:space="preserve"> </w:t>
            </w:r>
            <w:r w:rsidRPr="00540AC7">
              <w:rPr>
                <w:bCs/>
                <w:iCs/>
              </w:rPr>
              <w:t>для определения тепловых нагрузок  воздушного   отопления   выполнить расчет тепловых потерь  ограждающих конструкций.  Для подбора оборудования системы воздушного отопления выполнить расчет мощности тепловентиляторов и теплообменников, для охлаждения воздуха выполнить расчет мощности секций охлаждения и наружных компрессорно-конденсаторных блоков, материала и сечения воздуховодов и диаметра трубопроводов для подключения теплообменников к существующей системе отопления здания, а также выполнить подбор воздухораспределительных устройств. Для определения нагрузок системы кондиционирования  и организованной естественной вытяжной вентиляции выполнить расчет материала, сечения и сопротивления воздуховодов воздушному потоку и потери напора воздуха, а также выполнить подбор воздухораспределительных  и воздухозаборных устройств с учетом тепло-, шумоизоляции гибких и оцинкованных воздуховодов.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Предусмотреть подключение оборудования для воздушного отопления к существующей системе отопления здания. Предусмотреть подключение воздуховодов с воздухораспределительными устройствами  к существующей системе кондиционирования. Предусмотреть установку секций охлаждения воздуха  в проектируемых вентиляционных установках </w:t>
            </w:r>
            <w:r w:rsidRPr="00540AC7">
              <w:rPr>
                <w:bCs/>
                <w:iCs/>
              </w:rPr>
              <w:lastRenderedPageBreak/>
              <w:t>(центральных кондиционерах) с установкой наружных компрессорно-конденсаторных блоков.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Выполнить в соответствии с требованиями СП 60.13330.2012 «Отопление, вентиляция и кондиционирование воздуха»,  а также действующих норм и технических регламентов.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Система воздушного  отопления: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Тепловая мощность в соответствии с объемом помещения и расчетом ограждающих конструкций.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Теплоноситель – вода, температурный график – 80/60 ºС.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Предусмотреть систему воздушного отопления                                      с учетом поддержания в конференц-зале температуры  не ниже +18 ºС.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Предусмотреть автоматическое включение системы воздушного отопления при  температуре  ниже + 10 ºС  в помещении конференц-зала.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Количество тепловентиляторов с теплообменниками  и мощность секций охлаждения с наружными компрессорно-конденсаторными блоками определить проектом. Подбор оборудования для системы воздушного отопления и охлаждения производить с учетом требований энергетической эффективности.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Трассу трубопроводов от существующей системы отопления здания  до теплообменников и от секций охлаждения до наружных компрессорно-конденсаторных блоков определить проектом и согласовать с Заказчиком.  Способ прокладки определить проектом.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Подбор воздуховодов, воздухораспределительных и  воздухозаборных устройств для системы организованной естественной вытяжной и принудительной приточной вентиляции производить с учетом требований норм  кратности воздухообмена.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Система освещения:</w:t>
            </w:r>
          </w:p>
          <w:tbl>
            <w:tblPr>
              <w:tblStyle w:val="a3"/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4D2680" w:rsidRPr="00540AC7" w:rsidTr="00EB5CDB"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2.1.Система энергоснабжения. 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Система энергоснабжения СО должна включать в себя: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- распределительные щиты СО; 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-силовые однофазные линии для розеток;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-силовые трехфазные линии для розеток;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-силовые однофазные линии прямого включения (не регулируемые);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 силовые однофазные регулируемые диммерные;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 распределительные коробки.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По силовым распределительным линиям прямого включения питание подается на осветительные приборы от    автоматических выключателей, установленных в распределительных щитах СО.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По силовым регулируемым линиям питание подается на осветительные приборы от стационарных, многоканальных димерных блоков, установленных в отдельном помещении.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Для подключения распределительных щитов и розеток верхнего и нижнего размещения в помещениях должен использоваться кабель не распространяющий горение с низким дымо- и газоотделением.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В помещении на уровне потолка необходимо установить распределительные коробки с точками  подключения осветительных приборов к электрической сети. 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На уровне пола, в кабельном канале, должны быть смонтированы точки подключения осветительных приборов к электрической сети.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lastRenderedPageBreak/>
                    <w:t xml:space="preserve">  Система освещения должна быть оборудована избыточным количеством точек для подключения питания осветительных приборов верхнего и нижнего размещения. За стандарт точки подключения осветительных приборов верхнего и нижнего размещения приняты однофазные розетки Schuko, 16A.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2.2.Система управления СО: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Управление осветительными приборами должно осуществляться дистанционно с пультов управления светом.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Пульты управления светом должны обеспечивать регулировку мощности светового потока светодиодных осветительных приборов в пределах 0÷100%. 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В каждой распределител</w:t>
                  </w:r>
                  <w:r>
                    <w:rPr>
                      <w:bCs/>
                      <w:iCs/>
                    </w:rPr>
                    <w:t xml:space="preserve">ьной коробке, расположенной на </w:t>
                  </w:r>
                  <w:r w:rsidRPr="00540AC7">
                    <w:rPr>
                      <w:bCs/>
                      <w:iCs/>
                    </w:rPr>
                    <w:t xml:space="preserve">уровне потолка, должно быть предусмотрено не менее двух точек подключения  осветительных  приборов. 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В кабельном канале, на уровне пола, необходимо предусмотреть точки подключения осветительных приборов. 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2.3. </w:t>
                  </w:r>
                  <w:bookmarkStart w:id="9" w:name="OLE_LINK1"/>
                  <w:bookmarkStart w:id="10" w:name="OLE_LINK2"/>
                  <w:r w:rsidRPr="00540AC7">
                    <w:rPr>
                      <w:bCs/>
                      <w:iCs/>
                    </w:rPr>
                    <w:t>О</w:t>
                  </w:r>
                  <w:bookmarkEnd w:id="9"/>
                  <w:bookmarkEnd w:id="10"/>
                  <w:r w:rsidRPr="00540AC7">
                    <w:rPr>
                      <w:bCs/>
                      <w:iCs/>
                    </w:rPr>
                    <w:t>светительные приборы: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Осветительные приборы, входящие в состав СО студий, должны обеспечивать возможность создания любой схемы света: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 заполняющего;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 фонового;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 контрового;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- рисующего.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Осветительные приборы, должны позволять персоналу оперативно управлять величиной освещенности и пространственным положением пучков света, производить установку света на высоком художественном уровне и отвечать современным требованиям по надежности и дизайну.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Осветительные приборы верхнего размещения со светодиодными источниками света должны иметь встроенные потенциометры для ручного регулирования интенсивности светового потока.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Все осветительные приборы верхнего размещения должны быть оснащены страховочными тросиками.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Все монтажные работы должны производиться в строгом соответствии с требованиями техники пожарной безопасности, инструкциями по охране труда и другими отраслевыми документами, нормы которых регулируют выполнение производимых работ.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Установка оборудования должна быть выполнена так, чтобы у обслуживающего персонала была возможность доступа к любому из устройств.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Монтаж кабельных соединений должен быть проведен аккуратно, с разделением на кабельные жгуты в соответствии с типом передаваемого сигнала. 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Кабельные соединения должны иметь маркировку в соответствии с технической документацией. Маркировка кабельных соединений должна быть реализована специализированными кольцевыми разноцветными кабельными маркерами.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Все кабельные соединения должны иметь кабельные колпачки и разъемные корпуса.</w:t>
                  </w:r>
                </w:p>
              </w:tc>
            </w:tr>
            <w:tr w:rsidR="004D2680" w:rsidRPr="00540AC7" w:rsidTr="00EB5CDB"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lastRenderedPageBreak/>
                    <w:t>3.1. Проектная и рабочая документации должны быть разработаны согласно Техническому заданию с последующим согласованием заказчика.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 xml:space="preserve">  3.2. Используемые в проектно-сметной документации кабели и оборудование должны иметь декларации о соответствии и отвечать требованиям техники безопасности.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Рабочая документация должна быть выполнена с учетом требований и рекомендаций следующих нормативно-технических и информационных материалов: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ГОСТ 34.201-89 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ПУЭ 7 изд. Правила устройства электроустановок;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ГОСТ Р 53246-2008 Информационные технологии. Системы кабельные структурированные. Проектирование основных узлов системы. Общие требования;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ГОСТ Р 21.1101-2013 Основные требования к проектной и рабочей документации;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ФЗ РФ № 123-ФЗ от 22.07.08 Технический регламент о требованиях пожарной безопасности;</w:t>
                  </w:r>
                </w:p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Cs/>
                    </w:rPr>
                  </w:pPr>
                  <w:r w:rsidRPr="00540AC7">
                    <w:rPr>
                      <w:bCs/>
                      <w:iCs/>
                    </w:rPr>
                    <w:t>ПП РФ № 390 от 25.04.2012 Правила противопожарного режима в Российской Федерации.</w:t>
                  </w:r>
                </w:p>
              </w:tc>
            </w:tr>
            <w:tr w:rsidR="004D2680" w:rsidRPr="00540AC7" w:rsidTr="00EB5CDB"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680" w:rsidRPr="00540AC7" w:rsidRDefault="004D2680" w:rsidP="00EB5C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bCs/>
                      <w:iCs/>
                    </w:rPr>
                  </w:pPr>
                </w:p>
              </w:tc>
            </w:tr>
          </w:tbl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Ливневая канализация: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Пояснительные записки, графическая часть и сметы  ливневой канализации с обогревом.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В текстовой части отразить: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обоснование принятых систем сбора и отвода сточных вод, объем сточных вод, способы очистки, оборудование и аппараты;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описание и обоснование схемы прокладки систем, условия их прокладки, сведения о материале трубопроводов и способы их защиты;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решения по сбору и отводу вод;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спецификация оборудования;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способы и регламент обслуживания систем.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В графической части предусмотреть: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план ливневой канализации;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технологические системы;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продольные и поперечные профили укладки трубопроводов с узлами и деталями;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чертежи по монтажу электрооборудования;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- автоматизацию систем управления электрического обогрева;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-схемы прокладки кабельных линий с привязками к существующим зданиям, сооружениям и коммуникациям.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Проектно- сметная документация: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Проектно-сметную документацию выполнить в 4-х экземплярах на бумажном носителе и в 1-м экземпляре на электронном носителе.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- Сметная документация подписывается лицом, составившим документацию и утверждается первым лицом проектной фирмы с подтверждением подписи синей печатью.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Оборудование АПС: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1. Оборудовать большой зал извещателями  пожарными дымовыми оптико-электронными линейными (ИПДЛ) адресного </w:t>
            </w:r>
            <w:r w:rsidRPr="00540AC7">
              <w:rPr>
                <w:bCs/>
                <w:iCs/>
              </w:rPr>
              <w:lastRenderedPageBreak/>
              <w:t xml:space="preserve">типа. ИПДЛ должна обеспечивать обнаружение возгорания на ранней стадии, передачу информации о возгорании на пост охраны объекта для принятия соответственных мер по ликвидации очага пожара. Провода шлейфов пожарной сигнализации проложить по потолкам и стенам в гофрированной трубе и кабель-каналах.  Пуско-наладочные работы выполняются в соответствии с требованиями и нормами СП систем противопожарной защиты.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2. Оборудовать большой зал  противопожарным водоснабжением в соответствии с действующими нормами противопожарной защиты СП 10.13130.2009. Пожарный водопровод, на котором установлено пожарное оборудование, должен обеспечивать требуемый напор воды и пропускать расчетное количество воды для целей пожаротушения. Расход воды на пожаротушение в зависимости от высоты компактной части струи и диаметра спрыска в соответствии с действующими нормами противопожарной защиты СП 10.13130.2009. При этом следует учитывать одновременное действие пожарных кранов.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Установить дополнительно насосную установку для обеспечения противопожарного водоснабжения зала с ручным, автоматическим и дистанционным управлением.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Сигнал автоматического или дистанционного пуска должен поступать на пожарные насосные агрегаты после автоматической проверки давления воды в системе. При достаточном давлении в системе пуск пожарного насоса должен автоматически отменяться до момента снижения давления, требующего включения пожарного насосного агрегата.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При снижении давления ниже допустимого автоматически должен включаться пожарный насос.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Одновременно с сигналом автоматического или дистанционного пуска пожарных насосов или открытием клапана пожарного крана должен поступать сигнал для открытия электрифицированной задвижки на обводной линии водомера на вводе водопровода в соответствии с требованиями СП 10.13130.2009.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Изменения в системе водоснабжения, связанные с техническим переоснащением, реконструкцией и другими работами, должны быть отражены в соответствующей технической документации и схемах.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Пожарные краны внутреннего противопожарного водопровода должны быть укомплектованы пожарными рукавами и стволами, заключенными в пожарные шкафы. Рукава внутренних пожарных кранов должны быть сухими, скатанными в двойную скатку, присоединенными к пожарному крану и стволу.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Подходы к пожарным кранам спроектировать так, что бы они были постоянно доступны для использования.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Сценический комплекс: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Спроектировать: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1. Акустический расчет зала.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2. Сцена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Неподвижный планшет сцены включающий лючки для подключения мониторов, звукоусиливающей аппаратуры, микрофонов и ноутбука.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 Демонтаж старых штанкетов (включая демонтаж блоков механизмов сцены)  и монтаж новых  штанкетов, дорог предэкранного и генерального занавеса  (включая монтаж новых блоков механизмов сцены).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 Индивидуальные подъемники: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lastRenderedPageBreak/>
              <w:t xml:space="preserve">установить лебёдки (индивидуальные подъемные устройства):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Установить 1 лебёдку для подъема и опускания одного штанкета.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Установить  2 лебедки  для дорог предэкранного занавеса и генерального занавеса.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Лебедки оборудовать устройством плавного пуска и остановки проложить  линии  питания для всех лебедок индивидуальных подъемных механизмов,  с прокладкой новых проводов для  коммутации  дистанционного  управления  всех механизмов, на  пульт режиссера.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3. Светодиодный экран: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Металлический каркас для установки светодиодного видеоэкрана размером 5м*3м.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 Прокладку питающего провода видеоэкрана и  проводов для  коммутации  на  пульт режиссера. 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4. Аудио оборудование: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Демонтаж старого аудио и видео оборудования и их коммутация (микшер, усилители, низкочастотных и среднечастотных динамиков, плазменных панелей).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Спроектировать: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Ниши по бокам сцены для двух  пассивных сабвуферов.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Прокладку питающих проводов  и проводов для  коммутации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(сабвуферов, линейных массивов, микрофонов, многоканального цифрового конвертора, усилителей)  на  микшерный пульт режиссера.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5. Софитные фермы: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   Прокладку питающих проводов  и проводов для  коммутации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(12 светодиодных вращающихся голов, 8 прожекторов)  на  пульт управления DMX режиссера.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Компьютерные линии: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Для организации структурированной кабельной системы (в дальнейшем СКС) в большом зале необходимо: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Сохранить существующую СКС.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Точкой сбора СКС является помещение (согласуется с заказчиком), в котором предусмотрено размещение коммутационного шкафа. В шкафу СКС расшивается в кроссовые панели категории 5Е.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В проходах между рядами сидений предусмотреть закладную трубу от сцены до выхода из зала.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Предусмотреть розетку </w:t>
            </w:r>
            <w:r w:rsidRPr="00540AC7">
              <w:rPr>
                <w:bCs/>
                <w:iCs/>
                <w:lang w:val="en-US"/>
              </w:rPr>
              <w:t>RJ</w:t>
            </w:r>
            <w:r w:rsidRPr="00540AC7">
              <w:rPr>
                <w:bCs/>
                <w:iCs/>
              </w:rPr>
              <w:t>45 у трибуны.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Предусмотреть розетки </w:t>
            </w:r>
            <w:r w:rsidRPr="00540AC7">
              <w:rPr>
                <w:bCs/>
                <w:iCs/>
                <w:lang w:val="en-US"/>
              </w:rPr>
              <w:t>RJ</w:t>
            </w:r>
            <w:r w:rsidRPr="00540AC7">
              <w:rPr>
                <w:bCs/>
                <w:iCs/>
              </w:rPr>
              <w:t>45 по числу мест президиума размещенных под столом или в откидных нишах на столе.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Предусмотреть размещение в проходах между сидениями четырех двойных розеток </w:t>
            </w:r>
            <w:r w:rsidRPr="00540AC7">
              <w:rPr>
                <w:bCs/>
                <w:iCs/>
                <w:lang w:val="en-US"/>
              </w:rPr>
              <w:t>RJ</w:t>
            </w:r>
            <w:r w:rsidRPr="00540AC7">
              <w:rPr>
                <w:bCs/>
                <w:iCs/>
              </w:rPr>
              <w:t>45 в утопленных боксах по крышке которого допустимо движение человека.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На балконе разметить три сетевые розетки.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На уровне балкона на боковых стенах предусмотреть сетевые розетки скрытого размещения для </w:t>
            </w:r>
            <w:r w:rsidRPr="00540AC7">
              <w:rPr>
                <w:bCs/>
                <w:iCs/>
                <w:lang w:val="en-US"/>
              </w:rPr>
              <w:t>WiFi</w:t>
            </w:r>
            <w:r w:rsidRPr="00540AC7">
              <w:rPr>
                <w:bCs/>
                <w:iCs/>
              </w:rPr>
              <w:t xml:space="preserve"> точек доступа.</w:t>
            </w:r>
          </w:p>
          <w:p w:rsidR="004D2680" w:rsidRPr="00540AC7" w:rsidRDefault="004D2680" w:rsidP="004D2680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Провести оптическую линию связи между помещением  с коммутационным шкафом и центром обработки данных, размещенном в цокольном этаже. Расшить не менее 4х волокон в оптические кроссы.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Требования к сметной документации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983FCD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983FCD">
              <w:rPr>
                <w:bCs/>
                <w:iCs/>
              </w:rPr>
              <w:t>Разработать сметную документацию в следующем составе:</w:t>
            </w:r>
          </w:p>
          <w:p w:rsidR="004D2680" w:rsidRPr="00983FCD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983FCD">
              <w:rPr>
                <w:bCs/>
                <w:iCs/>
              </w:rPr>
              <w:t>- локальные сметы на каждый вид работ;</w:t>
            </w:r>
          </w:p>
          <w:p w:rsidR="004D2680" w:rsidRPr="00983FCD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983FCD">
              <w:rPr>
                <w:bCs/>
                <w:iCs/>
              </w:rPr>
              <w:lastRenderedPageBreak/>
              <w:t>- сводный сметный расчет;</w:t>
            </w:r>
          </w:p>
          <w:p w:rsidR="004D2680" w:rsidRPr="00983FCD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983FCD">
              <w:rPr>
                <w:bCs/>
                <w:iCs/>
              </w:rPr>
              <w:t>Сметная документация должна быть составлена с соблюдением всех действующих норм и правил на основании нормативной базы, действующей на текущий период  с переводом в текущий уровень цен.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983FCD">
              <w:rPr>
                <w:bCs/>
                <w:iCs/>
              </w:rPr>
              <w:t xml:space="preserve">В сметной документации, в случае необходимости, предусмотреть пусконаладочные работы по оборудованию.  </w:t>
            </w:r>
          </w:p>
        </w:tc>
      </w:tr>
      <w:tr w:rsidR="004D2680" w:rsidRPr="00540AC7" w:rsidTr="00EB5CDB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iCs/>
              </w:rPr>
            </w:pPr>
            <w:r w:rsidRPr="00540AC7">
              <w:rPr>
                <w:bCs/>
                <w:iCs/>
              </w:rPr>
              <w:t>Общие требования к разработке проектно – сметной документации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snapToGrid w:val="0"/>
            </w:pPr>
            <w:r w:rsidRPr="00540AC7">
              <w:t>Все оказываемые услуги должны соответствовать требованиям нормативно-технических документов: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Федеральный закон от 30.12.2009 № 384-ФЗ (ред. от 02.07.2013) «Технический регламент о безопасности зданий и сооружений»;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Постановление Госстроя РФ от 23.07.2001 № 80 «О принятии строительных норм и правил Российской Федерации «Безопасность труда в строительстве. Часть 1. Общие требования. СНиП 12-03-2001»;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Постановление Госстроя РФ от 17.09.2002 № 123 «О принятии строительных норм и правил Российской Федерации «Безопасность труда в строительстве. Часть 2.Строительное производство. СНиП 12-04-2002»;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СНиП 82-01-95 – «Разработка и применение норм и нормативов расхода материальных ресурсов в строительстве. Основные положения»;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СП 68.13330.2017 «СНиП 3.01.04-87 – «Приемка в эксплуатацию законченных строительством объектов. Основные положения»;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СНиП 21-01-97  – «</w:t>
            </w:r>
            <w:r w:rsidRPr="00540AC7">
              <w:rPr>
                <w:bCs/>
              </w:rPr>
              <w:t>Пожарная безопасность зданий и сооружений»;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СП 71.13330.2017 СНиП 3.04.01-87 - «Изоляционные и отделочные покрытия»;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СП 118.13330.2012 СНиП 31-06-2009 - «Общественные здания и сооружения»;</w:t>
            </w:r>
          </w:p>
          <w:p w:rsidR="004D2680" w:rsidRPr="00540AC7" w:rsidRDefault="004D2680" w:rsidP="004D2680">
            <w:pPr>
              <w:pStyle w:val="a4"/>
              <w:numPr>
                <w:ilvl w:val="0"/>
                <w:numId w:val="2"/>
              </w:numPr>
              <w:spacing w:after="200"/>
              <w:jc w:val="both"/>
            </w:pPr>
            <w:r w:rsidRPr="00540AC7">
              <w:t>Федеральный закон от 22.07.2008 № 123-ФЗ (ред. от 29.07.2017) «Технический регламент о требованиях пожарной безопасности»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Экспертиза проектной документации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Не требуется. 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Требования по передаче заказчику технических и иных документов по окончанию оказания услуг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Заказчику передается проектная документация, согласованная в установленном порядке в 4-х экземплярах на бумажном носителе  и в 1-м экземпляре на электронном носителе в следующих видах и форматах: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Проектная документация (текстовая часть)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  <w:lang w:val="en-US"/>
              </w:rPr>
              <w:t>doc</w:t>
            </w:r>
            <w:r w:rsidRPr="00540AC7">
              <w:rPr>
                <w:bCs/>
                <w:iCs/>
              </w:rPr>
              <w:t xml:space="preserve"> </w:t>
            </w:r>
            <w:r w:rsidRPr="00540AC7">
              <w:rPr>
                <w:bCs/>
                <w:iCs/>
                <w:lang w:val="en-US"/>
              </w:rPr>
              <w:t>Word</w:t>
            </w:r>
            <w:r w:rsidRPr="00540AC7">
              <w:rPr>
                <w:bCs/>
                <w:iCs/>
              </w:rPr>
              <w:t xml:space="preserve">, </w:t>
            </w:r>
            <w:r w:rsidRPr="00540AC7">
              <w:rPr>
                <w:bCs/>
                <w:iCs/>
                <w:lang w:val="en-US"/>
              </w:rPr>
              <w:t>AutoCAD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Проектная документация (схематическая, графическая часть)  </w:t>
            </w:r>
            <w:r w:rsidRPr="00540AC7">
              <w:rPr>
                <w:bCs/>
                <w:iCs/>
                <w:lang w:val="en-US"/>
              </w:rPr>
              <w:t>AutoCAD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Сметная документация передается в формате </w:t>
            </w:r>
            <w:r w:rsidRPr="00540AC7">
              <w:rPr>
                <w:bCs/>
                <w:iCs/>
                <w:lang w:val="en-US"/>
              </w:rPr>
              <w:t>Excel</w:t>
            </w:r>
            <w:r w:rsidRPr="00540AC7">
              <w:rPr>
                <w:bCs/>
                <w:iCs/>
              </w:rPr>
              <w:t xml:space="preserve"> и в формате файлов программы Гранд-смета.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Требования по согласованию проекта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 xml:space="preserve"> Сметную документацию составить в Федеральных единичных расценках, внесенных в федеральный реестр сметных нормативов, в двух уровнях цен, в базовых и текущих. 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Дополнительные требования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0AC7">
              <w:t>Исполнитель обязан безвозмездно исправить по требованию Заказчика все выявленные недостатки, если в процессе оказания услуг Исполнитель допустил отступления от условий контракта, ухудшившие качество работы, в согласованные сроки.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540AC7">
              <w:lastRenderedPageBreak/>
              <w:t>Услуги оказываются Исполнителем без привлечения третьих лиц.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bCs/>
                <w:iCs/>
              </w:rPr>
              <w:t>Срок оказания услуг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sz w:val="22"/>
                <w:szCs w:val="22"/>
              </w:rPr>
              <w:t>Услуги в полном объеме должны быть оказаны в течение 40 (сорока) календарных дней со дня подписания государственного контракта</w:t>
            </w:r>
            <w:r w:rsidRPr="00540AC7">
              <w:rPr>
                <w:bCs/>
                <w:iCs/>
              </w:rPr>
              <w:t xml:space="preserve">, по согласованию с «Заказчиком» услуги могут быть оказаны досрочно, общая продолжительность учитывает время:  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1 этап – обмерные работы;</w:t>
            </w:r>
          </w:p>
          <w:p w:rsidR="004D2680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bCs/>
                <w:iCs/>
              </w:rPr>
              <w:t>2 этап – разработка и согласование технической документации на капитальный ремонт зала административного здания</w:t>
            </w:r>
            <w:r>
              <w:rPr>
                <w:bCs/>
                <w:iCs/>
              </w:rPr>
              <w:t>;</w:t>
            </w:r>
          </w:p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983FCD">
              <w:rPr>
                <w:bCs/>
                <w:iCs/>
              </w:rPr>
              <w:t>3 этап – разработка сметной документации.</w:t>
            </w:r>
          </w:p>
        </w:tc>
      </w:tr>
      <w:tr w:rsidR="004D2680" w:rsidRPr="00540AC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rPr>
                <w:iCs/>
              </w:rPr>
              <w:t xml:space="preserve">Порядок </w:t>
            </w:r>
            <w:r w:rsidRPr="00540AC7">
              <w:rPr>
                <w:bCs/>
              </w:rPr>
              <w:t>оказания услуг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540AC7">
              <w:rPr>
                <w:lang w:eastAsia="ar-SA"/>
              </w:rPr>
              <w:t>Исполнитель обязан оказать услуги согласно условиям настоящего Технического задания и в полном соответствии с Контрактом, а также в соответствии с условиями аукционной документацией, в сроки, предусмотренные Контрактом, с соблюдением технологического процесса, в соответствии с установленными нормативами и правилами для данных видов работ.</w:t>
            </w:r>
          </w:p>
        </w:tc>
      </w:tr>
      <w:tr w:rsidR="004D2680" w:rsidRPr="00136CB7" w:rsidTr="00EB5CDB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Cs/>
              </w:rPr>
            </w:pPr>
            <w:r w:rsidRPr="00540AC7">
              <w:rPr>
                <w:bCs/>
                <w:iCs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Cs/>
              </w:rPr>
            </w:pPr>
            <w:r w:rsidRPr="00540AC7">
              <w:t xml:space="preserve">Порядок оплаты </w:t>
            </w:r>
            <w:r w:rsidRPr="00540AC7">
              <w:rPr>
                <w:bCs/>
              </w:rPr>
              <w:t>оказания услуг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0" w:rsidRPr="00540AC7" w:rsidRDefault="004D2680" w:rsidP="00EB5CDB">
            <w:pPr>
              <w:ind w:firstLine="720"/>
            </w:pPr>
            <w:r w:rsidRPr="00540AC7">
              <w:t>Оплата производится Заказчиком путем перечисления денежных средств на расчетный счет Исполнителя по факту оказания услуг, включая устранение выявленных недостатков (дефектов), в течение 15 (пятнадцати) рабочих дней, с момента подписания Сторонами акта</w:t>
            </w:r>
            <w:r w:rsidRPr="00540AC7">
              <w:rPr>
                <w:sz w:val="22"/>
              </w:rPr>
              <w:t xml:space="preserve"> сдачи-приемки оказанных услуг</w:t>
            </w:r>
            <w:r w:rsidRPr="00540AC7">
              <w:t xml:space="preserve"> или товарной накладной с выставлением счета на оплату, и передачи Заказчику всей необходимой документации.</w:t>
            </w:r>
            <w:r w:rsidRPr="00540AC7">
              <w:rPr>
                <w:sz w:val="22"/>
                <w:szCs w:val="22"/>
              </w:rPr>
              <w:t xml:space="preserve"> </w:t>
            </w:r>
          </w:p>
        </w:tc>
      </w:tr>
    </w:tbl>
    <w:p w:rsidR="004D2680" w:rsidRPr="00F9336D" w:rsidRDefault="004D2680" w:rsidP="004D2680">
      <w:pPr>
        <w:ind w:firstLine="708"/>
        <w:sectPr w:rsidR="004D2680" w:rsidRPr="00F9336D" w:rsidSect="00EF3828"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:rsidR="003D5CF3" w:rsidRDefault="003D5CF3">
      <w:bookmarkStart w:id="11" w:name="_GoBack"/>
      <w:bookmarkEnd w:id="11"/>
    </w:p>
    <w:sectPr w:rsidR="003D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260A"/>
    <w:multiLevelType w:val="hybridMultilevel"/>
    <w:tmpl w:val="77A21468"/>
    <w:lvl w:ilvl="0" w:tplc="1472D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5D62D1"/>
    <w:multiLevelType w:val="hybridMultilevel"/>
    <w:tmpl w:val="76CE19CA"/>
    <w:lvl w:ilvl="0" w:tplc="F6C82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80"/>
    <w:rsid w:val="003D5CF3"/>
    <w:rsid w:val="004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93D71-A6EC-4AB4-B59E-EAA120AC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68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D2680"/>
    <w:pPr>
      <w:widowControl/>
      <w:ind w:left="720" w:firstLine="0"/>
      <w:contextualSpacing/>
      <w:jc w:val="left"/>
    </w:pPr>
  </w:style>
  <w:style w:type="character" w:customStyle="1" w:styleId="a5">
    <w:name w:val="Абзац списка Знак"/>
    <w:link w:val="a4"/>
    <w:uiPriority w:val="34"/>
    <w:locked/>
    <w:rsid w:val="004D2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3216</Words>
  <Characters>18333</Characters>
  <Application>Microsoft Office Word</Application>
  <DocSecurity>0</DocSecurity>
  <Lines>152</Lines>
  <Paragraphs>43</Paragraphs>
  <ScaleCrop>false</ScaleCrop>
  <Company/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TELETRADER</dc:creator>
  <cp:keywords/>
  <dc:description/>
  <cp:lastModifiedBy>TELETRADER</cp:lastModifiedBy>
  <cp:revision>1</cp:revision>
  <dcterms:created xsi:type="dcterms:W3CDTF">2019-07-02T16:48:00Z</dcterms:created>
  <dcterms:modified xsi:type="dcterms:W3CDTF">2019-07-02T16:48:00Z</dcterms:modified>
</cp:coreProperties>
</file>