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</w:t>
      </w:r>
      <w:proofErr w:type="gramStart"/>
      <w:r>
        <w:rPr>
          <w:rFonts w:ascii="Courier New CYR" w:hAnsi="Courier New CYR" w:cs="Courier New CYR"/>
          <w:sz w:val="20"/>
          <w:szCs w:val="20"/>
        </w:rPr>
        <w:t>П</w:t>
      </w:r>
      <w:proofErr w:type="gramEnd"/>
      <w:r>
        <w:rPr>
          <w:rFonts w:ascii="Courier New CYR" w:hAnsi="Courier New CYR" w:cs="Courier New CYR"/>
          <w:sz w:val="20"/>
          <w:szCs w:val="20"/>
        </w:rPr>
        <w:t xml:space="preserve"> О Я С Н И Т Е Л Ь Н А Я   З А П И С К А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Имя задачи:  Фундаментная плита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Расчет пространственной системы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ab/>
        <w:t xml:space="preserve">  на статические нагрузки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Объект:        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Организация:   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Выполнил:      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Проверил:      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                      В </w:t>
      </w:r>
      <w:proofErr w:type="spellStart"/>
      <w:proofErr w:type="gramStart"/>
      <w:r>
        <w:rPr>
          <w:rFonts w:ascii="Courier New CYR" w:hAnsi="Courier New CYR" w:cs="Courier New CYR"/>
          <w:sz w:val="20"/>
          <w:szCs w:val="20"/>
        </w:rPr>
        <w:t>В</w:t>
      </w:r>
      <w:proofErr w:type="spellEnd"/>
      <w:proofErr w:type="gramEnd"/>
      <w:r>
        <w:rPr>
          <w:rFonts w:ascii="Courier New CYR" w:hAnsi="Courier New CYR" w:cs="Courier New CYR"/>
          <w:sz w:val="20"/>
          <w:szCs w:val="20"/>
        </w:rPr>
        <w:t xml:space="preserve"> Е Д Е Н И Е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Расчет выполнен программным комплексом "ЛИРА-САПР".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 В основу расчета положен метод конечных элементов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в перемещениях. В качестве основных неизвестных </w:t>
      </w:r>
      <w:proofErr w:type="gramStart"/>
      <w:r>
        <w:rPr>
          <w:rFonts w:ascii="Courier New CYR" w:hAnsi="Courier New CYR" w:cs="Courier New CYR"/>
          <w:sz w:val="20"/>
          <w:szCs w:val="20"/>
        </w:rPr>
        <w:t>приняты</w:t>
      </w:r>
      <w:proofErr w:type="gramEnd"/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>следующие перемещения узлов: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X   </w:t>
      </w:r>
      <w:proofErr w:type="gramStart"/>
      <w:r>
        <w:rPr>
          <w:rFonts w:ascii="Courier New CYR" w:hAnsi="Courier New CYR" w:cs="Courier New CYR"/>
          <w:sz w:val="20"/>
          <w:szCs w:val="20"/>
        </w:rPr>
        <w:t>линейное</w:t>
      </w:r>
      <w:proofErr w:type="gramEnd"/>
      <w:r>
        <w:rPr>
          <w:rFonts w:ascii="Courier New CYR" w:hAnsi="Courier New CYR" w:cs="Courier New CYR"/>
          <w:sz w:val="20"/>
          <w:szCs w:val="20"/>
        </w:rPr>
        <w:t xml:space="preserve"> по оси X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Y   </w:t>
      </w:r>
      <w:proofErr w:type="gramStart"/>
      <w:r>
        <w:rPr>
          <w:rFonts w:ascii="Courier New CYR" w:hAnsi="Courier New CYR" w:cs="Courier New CYR"/>
          <w:sz w:val="20"/>
          <w:szCs w:val="20"/>
        </w:rPr>
        <w:t>линейное</w:t>
      </w:r>
      <w:proofErr w:type="gramEnd"/>
      <w:r>
        <w:rPr>
          <w:rFonts w:ascii="Courier New CYR" w:hAnsi="Courier New CYR" w:cs="Courier New CYR"/>
          <w:sz w:val="20"/>
          <w:szCs w:val="20"/>
        </w:rPr>
        <w:t xml:space="preserve"> по оси Y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Z   </w:t>
      </w:r>
      <w:proofErr w:type="gramStart"/>
      <w:r>
        <w:rPr>
          <w:rFonts w:ascii="Courier New CYR" w:hAnsi="Courier New CYR" w:cs="Courier New CYR"/>
          <w:sz w:val="20"/>
          <w:szCs w:val="20"/>
        </w:rPr>
        <w:t>линейное</w:t>
      </w:r>
      <w:proofErr w:type="gramEnd"/>
      <w:r>
        <w:rPr>
          <w:rFonts w:ascii="Courier New CYR" w:hAnsi="Courier New CYR" w:cs="Courier New CYR"/>
          <w:sz w:val="20"/>
          <w:szCs w:val="20"/>
        </w:rPr>
        <w:t xml:space="preserve"> по оси Z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UX  </w:t>
      </w:r>
      <w:proofErr w:type="gramStart"/>
      <w:r>
        <w:rPr>
          <w:rFonts w:ascii="Courier New CYR" w:hAnsi="Courier New CYR" w:cs="Courier New CYR"/>
          <w:sz w:val="20"/>
          <w:szCs w:val="20"/>
        </w:rPr>
        <w:t>угловое</w:t>
      </w:r>
      <w:proofErr w:type="gramEnd"/>
      <w:r>
        <w:rPr>
          <w:rFonts w:ascii="Courier New CYR" w:hAnsi="Courier New CYR" w:cs="Courier New CYR"/>
          <w:sz w:val="20"/>
          <w:szCs w:val="20"/>
        </w:rPr>
        <w:t xml:space="preserve"> вокруг оси X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UY  </w:t>
      </w:r>
      <w:proofErr w:type="gramStart"/>
      <w:r>
        <w:rPr>
          <w:rFonts w:ascii="Courier New CYR" w:hAnsi="Courier New CYR" w:cs="Courier New CYR"/>
          <w:sz w:val="20"/>
          <w:szCs w:val="20"/>
        </w:rPr>
        <w:t>угловое</w:t>
      </w:r>
      <w:proofErr w:type="gramEnd"/>
      <w:r>
        <w:rPr>
          <w:rFonts w:ascii="Courier New CYR" w:hAnsi="Courier New CYR" w:cs="Courier New CYR"/>
          <w:sz w:val="20"/>
          <w:szCs w:val="20"/>
        </w:rPr>
        <w:t xml:space="preserve"> вокруг оси Y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UZ  </w:t>
      </w:r>
      <w:proofErr w:type="gramStart"/>
      <w:r>
        <w:rPr>
          <w:rFonts w:ascii="Courier New CYR" w:hAnsi="Courier New CYR" w:cs="Courier New CYR"/>
          <w:sz w:val="20"/>
          <w:szCs w:val="20"/>
        </w:rPr>
        <w:t>угловое</w:t>
      </w:r>
      <w:proofErr w:type="gramEnd"/>
      <w:r>
        <w:rPr>
          <w:rFonts w:ascii="Courier New CYR" w:hAnsi="Courier New CYR" w:cs="Courier New CYR"/>
          <w:sz w:val="20"/>
          <w:szCs w:val="20"/>
        </w:rPr>
        <w:t xml:space="preserve"> вокруг оси Z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ab/>
      </w:r>
      <w:r>
        <w:rPr>
          <w:rFonts w:ascii="Courier New CYR" w:hAnsi="Courier New CYR" w:cs="Courier New CYR"/>
          <w:sz w:val="20"/>
          <w:szCs w:val="20"/>
        </w:rPr>
        <w:tab/>
        <w:t>В ПК "ЛИРА-САПР" реализованы положения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>следующих нормативных и регламентирующих документов: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>СП 14.13330 2011.  Строительство в сейсмических районах. Актуализированная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              редакция СНиП II-7-81*.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>СП 16.13330 2011.  Стальные конструкции. Актуализированная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              редакция СНиП II-23-81*.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>СП 20.13330 2011.  Нагрузки и воздействия. Актуализированная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              редакция СНиП 2.01.07-85*.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>СП 22.13330 2011.  Основания зданий и сооружений. Актуализированная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              редакция СНиП 2.02.01-83*.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>СП 24.13330 2011.  Свайные фундаменты. Актуализированная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              редакция СНиП 2.02.03-85.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>СП 35.13330 2011.  Мосты и трубы. Актуализированная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              редакция СНиП 2.05.03</w:t>
      </w:r>
      <w:r>
        <w:rPr>
          <w:rFonts w:ascii="Courier New" w:hAnsi="Courier New" w:cs="Courier New"/>
          <w:sz w:val="20"/>
          <w:szCs w:val="20"/>
        </w:rPr>
        <w:t>–84.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>СП 63.13330.2012.  Бетонные и железобетонные конструкции. Основные положения.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              Актуализированная редакция СНиП 52-01-2003.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>СНиП 2.01.07</w:t>
      </w:r>
      <w:r>
        <w:rPr>
          <w:rFonts w:ascii="Courier New" w:hAnsi="Courier New" w:cs="Courier New"/>
          <w:sz w:val="20"/>
          <w:szCs w:val="20"/>
        </w:rPr>
        <w:t xml:space="preserve">–85*.  </w:t>
      </w:r>
      <w:r>
        <w:rPr>
          <w:rFonts w:ascii="Courier New CYR" w:hAnsi="Courier New CYR" w:cs="Courier New CYR"/>
          <w:sz w:val="20"/>
          <w:szCs w:val="20"/>
        </w:rPr>
        <w:t>Нагрузки и воздействия.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>СНиП 2.03.01</w:t>
      </w:r>
      <w:r>
        <w:rPr>
          <w:rFonts w:ascii="Courier New" w:hAnsi="Courier New" w:cs="Courier New"/>
          <w:sz w:val="20"/>
          <w:szCs w:val="20"/>
        </w:rPr>
        <w:t xml:space="preserve">–84*.  </w:t>
      </w:r>
      <w:r>
        <w:rPr>
          <w:rFonts w:ascii="Courier New CYR" w:hAnsi="Courier New CYR" w:cs="Courier New CYR"/>
          <w:sz w:val="20"/>
          <w:szCs w:val="20"/>
        </w:rPr>
        <w:t>Бетонные и железобетонные конструкции.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>СНиП II</w:t>
      </w:r>
      <w:r>
        <w:rPr>
          <w:rFonts w:ascii="Courier New" w:hAnsi="Courier New" w:cs="Courier New"/>
          <w:sz w:val="20"/>
          <w:szCs w:val="20"/>
        </w:rPr>
        <w:t xml:space="preserve">–7–81*.     </w:t>
      </w:r>
      <w:r>
        <w:rPr>
          <w:rFonts w:ascii="Courier New CYR" w:hAnsi="Courier New CYR" w:cs="Courier New CYR"/>
          <w:sz w:val="20"/>
          <w:szCs w:val="20"/>
        </w:rPr>
        <w:t>Строительство в сейсмических районах.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>СНиП II</w:t>
      </w:r>
      <w:r>
        <w:rPr>
          <w:rFonts w:ascii="Courier New" w:hAnsi="Courier New" w:cs="Courier New"/>
          <w:sz w:val="20"/>
          <w:szCs w:val="20"/>
        </w:rPr>
        <w:t xml:space="preserve">–23–81*.    </w:t>
      </w:r>
      <w:r>
        <w:rPr>
          <w:rFonts w:ascii="Courier New CYR" w:hAnsi="Courier New CYR" w:cs="Courier New CYR"/>
          <w:sz w:val="20"/>
          <w:szCs w:val="20"/>
        </w:rPr>
        <w:t>Стальные конструкции.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>СНиП 2.02.01</w:t>
      </w:r>
      <w:r>
        <w:rPr>
          <w:rFonts w:ascii="Courier New" w:hAnsi="Courier New" w:cs="Courier New"/>
          <w:sz w:val="20"/>
          <w:szCs w:val="20"/>
        </w:rPr>
        <w:t xml:space="preserve">–83*.  </w:t>
      </w:r>
      <w:r>
        <w:rPr>
          <w:rFonts w:ascii="Courier New CYR" w:hAnsi="Courier New CYR" w:cs="Courier New CYR"/>
          <w:sz w:val="20"/>
          <w:szCs w:val="20"/>
        </w:rPr>
        <w:t>Основания зданий и сооружений.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>СНиП II</w:t>
      </w:r>
      <w:r>
        <w:rPr>
          <w:rFonts w:ascii="Courier New" w:hAnsi="Courier New" w:cs="Courier New"/>
          <w:sz w:val="20"/>
          <w:szCs w:val="20"/>
        </w:rPr>
        <w:t xml:space="preserve">–21–75.     </w:t>
      </w:r>
      <w:r>
        <w:rPr>
          <w:rFonts w:ascii="Courier New CYR" w:hAnsi="Courier New CYR" w:cs="Courier New CYR"/>
          <w:sz w:val="20"/>
          <w:szCs w:val="20"/>
        </w:rPr>
        <w:t>Бетонные и железобетонные конструкции.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>СНиП 2.05.03</w:t>
      </w:r>
      <w:r>
        <w:rPr>
          <w:rFonts w:ascii="Courier New" w:hAnsi="Courier New" w:cs="Courier New"/>
          <w:sz w:val="20"/>
          <w:szCs w:val="20"/>
        </w:rPr>
        <w:t xml:space="preserve">–84*.  </w:t>
      </w:r>
      <w:r>
        <w:rPr>
          <w:rFonts w:ascii="Courier New CYR" w:hAnsi="Courier New CYR" w:cs="Courier New CYR"/>
          <w:sz w:val="20"/>
          <w:szCs w:val="20"/>
        </w:rPr>
        <w:t>Мосты и трубы.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lastRenderedPageBreak/>
        <w:t>СП 50-101-2004.    Свод правил по проектированию и строительству. Проектирование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              и устройство оснований и фундаментов зданий и сооружений.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>МГСН 4.19-05.      Московские городские строительные нормы. Многофункциональные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              высотные здания и комплексы.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>СНиП 52</w:t>
      </w:r>
      <w:r>
        <w:rPr>
          <w:rFonts w:ascii="Courier New" w:hAnsi="Courier New" w:cs="Courier New"/>
          <w:sz w:val="20"/>
          <w:szCs w:val="20"/>
        </w:rPr>
        <w:t xml:space="preserve">–01–2003.   </w:t>
      </w:r>
      <w:r>
        <w:rPr>
          <w:rFonts w:ascii="Courier New CYR" w:hAnsi="Courier New CYR" w:cs="Courier New CYR"/>
          <w:sz w:val="20"/>
          <w:szCs w:val="20"/>
        </w:rPr>
        <w:t>Бетонные и железобетонные конструкции.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>НП-031-01.         Нормы проектирования сейсмостойких атомных станций.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              Госатомнадзор России.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>ДБН В.2.3-14:2006. Сооружения транспорта. Мосты и трубы. Нормы проектирования.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>ДБН В.1.2-2:2006.  Нагрузки и воздействия. Нормы проектирования.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>ДБН В.1.1-12:2006. Строительство в сейсмических районах Украины.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>ДБН В.2.2-24:2009. Проектирование высотных жилых и гражданских сооружений.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>ДБН В.2.1-10:2009. Основания и фундаменты сооружений.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>ДБН В.2.6-98:2009. Бетонные и железобетонные конструкции.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>ДСТУ Б.В.2.6-156:2010. Бетонные и железобетонные конструкции из тяжелого бетона.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>ДСТУ 3760:2006.    Прокат арматурный для железобетонных конструкций.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>СНРА ІІ-2.02-94.    Сейсмостойкое строительство. Армения.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>КМК 2.01.03-96*.    Строительство в сейсмических районах. Узбекистан.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>СНТ 2.01.08-99*.    Строительство в сейсмических районах. Туркменистан.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proofErr w:type="gramStart"/>
      <w:r>
        <w:rPr>
          <w:rFonts w:ascii="Courier New CYR" w:hAnsi="Courier New CYR" w:cs="Courier New CYR"/>
          <w:sz w:val="20"/>
          <w:szCs w:val="20"/>
        </w:rPr>
        <w:t>ПН</w:t>
      </w:r>
      <w:proofErr w:type="gramEnd"/>
      <w:r>
        <w:rPr>
          <w:rFonts w:ascii="Courier New CYR" w:hAnsi="Courier New CYR" w:cs="Courier New CYR"/>
          <w:sz w:val="20"/>
          <w:szCs w:val="20"/>
        </w:rPr>
        <w:t xml:space="preserve"> 01.0.1-09.       Строительство в сейсмических районах. Грузия.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proofErr w:type="spellStart"/>
      <w:r>
        <w:rPr>
          <w:rFonts w:ascii="Courier New CYR" w:hAnsi="Courier New CYR" w:cs="Courier New CYR"/>
          <w:sz w:val="20"/>
          <w:szCs w:val="20"/>
        </w:rPr>
        <w:t>AzDTN</w:t>
      </w:r>
      <w:proofErr w:type="spellEnd"/>
      <w:r>
        <w:rPr>
          <w:rFonts w:ascii="Courier New CYR" w:hAnsi="Courier New CYR" w:cs="Courier New CYR"/>
          <w:sz w:val="20"/>
          <w:szCs w:val="20"/>
        </w:rPr>
        <w:t xml:space="preserve"> 2.3-1-2010.   Строительство в сейсмических районах. Азербайджан.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>СНиП РК 2.03-30-2006. Строительство в сейсмических районах. Казахстан.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>МКС ЧТ 22-07-2007.  Сейсмостойкое строительство. Таджикистан.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>Типы используемых конечных элементов указаны в документе 1.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В этом документе, кроме номеров узлов, относящихся к </w:t>
      </w:r>
      <w:proofErr w:type="spellStart"/>
      <w:r>
        <w:rPr>
          <w:rFonts w:ascii="Courier New CYR" w:hAnsi="Courier New CYR" w:cs="Courier New CYR"/>
          <w:sz w:val="20"/>
          <w:szCs w:val="20"/>
        </w:rPr>
        <w:t>соответ</w:t>
      </w:r>
      <w:proofErr w:type="spellEnd"/>
      <w:r>
        <w:rPr>
          <w:rFonts w:ascii="Courier New CYR" w:hAnsi="Courier New CYR" w:cs="Courier New CYR"/>
          <w:sz w:val="20"/>
          <w:szCs w:val="20"/>
        </w:rPr>
        <w:t>-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proofErr w:type="spellStart"/>
      <w:r>
        <w:rPr>
          <w:rFonts w:ascii="Courier New CYR" w:hAnsi="Courier New CYR" w:cs="Courier New CYR"/>
          <w:sz w:val="20"/>
          <w:szCs w:val="20"/>
        </w:rPr>
        <w:t>ствующему</w:t>
      </w:r>
      <w:proofErr w:type="spellEnd"/>
      <w:r>
        <w:rPr>
          <w:rFonts w:ascii="Courier New CYR" w:hAnsi="Courier New CYR" w:cs="Courier New CYR"/>
          <w:sz w:val="20"/>
          <w:szCs w:val="20"/>
        </w:rPr>
        <w:t xml:space="preserve"> элементу, указываются также номера типов жесткостей.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ab/>
        <w:t xml:space="preserve">  В расчетную схему включены следующие типы элементов: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</w:t>
      </w:r>
      <w:proofErr w:type="spellStart"/>
      <w:proofErr w:type="gramStart"/>
      <w:r>
        <w:rPr>
          <w:rFonts w:ascii="Courier New CYR" w:hAnsi="Courier New CYR" w:cs="Courier New CYR"/>
          <w:sz w:val="20"/>
          <w:szCs w:val="20"/>
        </w:rPr>
        <w:t>T</w:t>
      </w:r>
      <w:proofErr w:type="gramEnd"/>
      <w:r>
        <w:rPr>
          <w:rFonts w:ascii="Courier New CYR" w:hAnsi="Courier New CYR" w:cs="Courier New CYR"/>
          <w:sz w:val="20"/>
          <w:szCs w:val="20"/>
        </w:rPr>
        <w:t>ип</w:t>
      </w:r>
      <w:proofErr w:type="spellEnd"/>
      <w:r>
        <w:rPr>
          <w:rFonts w:ascii="Courier New CYR" w:hAnsi="Courier New CYR" w:cs="Courier New CYR"/>
          <w:sz w:val="20"/>
          <w:szCs w:val="20"/>
        </w:rPr>
        <w:t xml:space="preserve"> 41. </w:t>
      </w:r>
      <w:proofErr w:type="gramStart"/>
      <w:r>
        <w:rPr>
          <w:rFonts w:ascii="Courier New CYR" w:hAnsi="Courier New CYR" w:cs="Courier New CYR"/>
          <w:sz w:val="20"/>
          <w:szCs w:val="20"/>
        </w:rPr>
        <w:t>Универсальный</w:t>
      </w:r>
      <w:proofErr w:type="gramEnd"/>
      <w:r>
        <w:rPr>
          <w:rFonts w:ascii="Courier New CYR" w:hAnsi="Courier New CYR" w:cs="Courier New CYR"/>
          <w:sz w:val="20"/>
          <w:szCs w:val="20"/>
        </w:rPr>
        <w:t xml:space="preserve"> прямоугольный КЭ оболочки.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Координаты узлов и нагрузки, приведенные </w:t>
      </w:r>
      <w:proofErr w:type="gramStart"/>
      <w:r>
        <w:rPr>
          <w:rFonts w:ascii="Courier New CYR" w:hAnsi="Courier New CYR" w:cs="Courier New CYR"/>
          <w:sz w:val="20"/>
          <w:szCs w:val="20"/>
        </w:rPr>
        <w:t>в</w:t>
      </w:r>
      <w:proofErr w:type="gramEnd"/>
      <w:r>
        <w:rPr>
          <w:rFonts w:ascii="Courier New CYR" w:hAnsi="Courier New CYR" w:cs="Courier New CYR"/>
          <w:sz w:val="20"/>
          <w:szCs w:val="20"/>
        </w:rPr>
        <w:t xml:space="preserve"> развернутых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документах 4,6,7, </w:t>
      </w:r>
      <w:proofErr w:type="gramStart"/>
      <w:r>
        <w:rPr>
          <w:rFonts w:ascii="Courier New CYR" w:hAnsi="Courier New CYR" w:cs="Courier New CYR"/>
          <w:sz w:val="20"/>
          <w:szCs w:val="20"/>
        </w:rPr>
        <w:t>описаны</w:t>
      </w:r>
      <w:proofErr w:type="gramEnd"/>
      <w:r>
        <w:rPr>
          <w:rFonts w:ascii="Courier New CYR" w:hAnsi="Courier New CYR" w:cs="Courier New CYR"/>
          <w:sz w:val="20"/>
          <w:szCs w:val="20"/>
        </w:rPr>
        <w:t xml:space="preserve"> в правой декартовой системе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>координат.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ab/>
        <w:t xml:space="preserve">  Расчет выполнен на </w:t>
      </w:r>
      <w:proofErr w:type="gramStart"/>
      <w:r>
        <w:rPr>
          <w:rFonts w:ascii="Courier New CYR" w:hAnsi="Courier New CYR" w:cs="Courier New CYR"/>
          <w:sz w:val="20"/>
          <w:szCs w:val="20"/>
        </w:rPr>
        <w:t>следующие</w:t>
      </w:r>
      <w:proofErr w:type="gramEnd"/>
      <w:r>
        <w:rPr>
          <w:rFonts w:ascii="Courier New CYR" w:hAnsi="Courier New CYR" w:cs="Courier New CYR"/>
          <w:sz w:val="20"/>
          <w:szCs w:val="20"/>
        </w:rPr>
        <w:t xml:space="preserve"> </w:t>
      </w:r>
      <w:proofErr w:type="spellStart"/>
      <w:r>
        <w:rPr>
          <w:rFonts w:ascii="Courier New CYR" w:hAnsi="Courier New CYR" w:cs="Courier New CYR"/>
          <w:sz w:val="20"/>
          <w:szCs w:val="20"/>
        </w:rPr>
        <w:t>загружения</w:t>
      </w:r>
      <w:proofErr w:type="spellEnd"/>
      <w:r>
        <w:rPr>
          <w:rFonts w:ascii="Courier New CYR" w:hAnsi="Courier New CYR" w:cs="Courier New CYR"/>
          <w:sz w:val="20"/>
          <w:szCs w:val="20"/>
        </w:rPr>
        <w:t>: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</w:t>
      </w:r>
      <w:proofErr w:type="spellStart"/>
      <w:r>
        <w:rPr>
          <w:rFonts w:ascii="Courier New CYR" w:hAnsi="Courier New CYR" w:cs="Courier New CYR"/>
          <w:sz w:val="20"/>
          <w:szCs w:val="20"/>
        </w:rPr>
        <w:t>загружение</w:t>
      </w:r>
      <w:proofErr w:type="spellEnd"/>
      <w:r>
        <w:rPr>
          <w:rFonts w:ascii="Courier New CYR" w:hAnsi="Courier New CYR" w:cs="Courier New CYR"/>
          <w:sz w:val="20"/>
          <w:szCs w:val="20"/>
        </w:rPr>
        <w:t xml:space="preserve">    1  -  статическое </w:t>
      </w:r>
      <w:proofErr w:type="spellStart"/>
      <w:r>
        <w:rPr>
          <w:rFonts w:ascii="Courier New CYR" w:hAnsi="Courier New CYR" w:cs="Courier New CYR"/>
          <w:sz w:val="20"/>
          <w:szCs w:val="20"/>
        </w:rPr>
        <w:t>загружение</w:t>
      </w:r>
      <w:proofErr w:type="spellEnd"/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ab/>
        <w:t xml:space="preserve"> Ч Т Е Н И Е  </w:t>
      </w:r>
      <w:proofErr w:type="gramStart"/>
      <w:r>
        <w:rPr>
          <w:rFonts w:ascii="Courier New CYR" w:hAnsi="Courier New CYR" w:cs="Courier New CYR"/>
          <w:sz w:val="20"/>
          <w:szCs w:val="20"/>
        </w:rPr>
        <w:t>Р</w:t>
      </w:r>
      <w:proofErr w:type="gramEnd"/>
      <w:r>
        <w:rPr>
          <w:rFonts w:ascii="Courier New CYR" w:hAnsi="Courier New CYR" w:cs="Courier New CYR"/>
          <w:sz w:val="20"/>
          <w:szCs w:val="20"/>
        </w:rPr>
        <w:t xml:space="preserve"> Е З У Л Ь Т А Т О В  С Ч Е Т А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ab/>
      </w:r>
      <w:r>
        <w:rPr>
          <w:rFonts w:ascii="Courier New CYR" w:hAnsi="Courier New CYR" w:cs="Courier New CYR"/>
          <w:sz w:val="20"/>
          <w:szCs w:val="20"/>
        </w:rPr>
        <w:tab/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ab/>
        <w:t xml:space="preserve">  В табличной форме </w:t>
      </w:r>
      <w:proofErr w:type="spellStart"/>
      <w:r>
        <w:rPr>
          <w:rFonts w:ascii="Courier New CYR" w:hAnsi="Courier New CYR" w:cs="Courier New CYR"/>
          <w:sz w:val="20"/>
          <w:szCs w:val="20"/>
        </w:rPr>
        <w:t>выпечатываются</w:t>
      </w:r>
      <w:proofErr w:type="spellEnd"/>
      <w:r>
        <w:rPr>
          <w:rFonts w:ascii="Courier New CYR" w:hAnsi="Courier New CYR" w:cs="Courier New CYR"/>
          <w:sz w:val="20"/>
          <w:szCs w:val="20"/>
        </w:rPr>
        <w:t xml:space="preserve"> перемещения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>узлов рассчитываемой задачи. Размерность перемещений указана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>в шапке таблицы.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ab/>
        <w:t xml:space="preserve">  В первой графе находится номер </w:t>
      </w:r>
      <w:proofErr w:type="spellStart"/>
      <w:r>
        <w:rPr>
          <w:rFonts w:ascii="Courier New CYR" w:hAnsi="Courier New CYR" w:cs="Courier New CYR"/>
          <w:sz w:val="20"/>
          <w:szCs w:val="20"/>
        </w:rPr>
        <w:t>загружения</w:t>
      </w:r>
      <w:proofErr w:type="spellEnd"/>
      <w:r>
        <w:rPr>
          <w:rFonts w:ascii="Courier New CYR" w:hAnsi="Courier New CYR" w:cs="Courier New CYR"/>
          <w:sz w:val="20"/>
          <w:szCs w:val="20"/>
        </w:rPr>
        <w:t xml:space="preserve"> и индексация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перемещений. 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>В остальных графах - номера узлов в порядке возрастания и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>величины перемещений, им соответствующие.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>Линейные перемещения считаются положительными, если они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proofErr w:type="gramStart"/>
      <w:r>
        <w:rPr>
          <w:rFonts w:ascii="Courier New CYR" w:hAnsi="Courier New CYR" w:cs="Courier New CYR"/>
          <w:sz w:val="20"/>
          <w:szCs w:val="20"/>
        </w:rPr>
        <w:t>направлены</w:t>
      </w:r>
      <w:proofErr w:type="gramEnd"/>
      <w:r>
        <w:rPr>
          <w:rFonts w:ascii="Courier New CYR" w:hAnsi="Courier New CYR" w:cs="Courier New CYR"/>
          <w:sz w:val="20"/>
          <w:szCs w:val="20"/>
        </w:rPr>
        <w:t xml:space="preserve"> вдоль осей координат. Положительные угловые перемещения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>соответствуют вращению против часовой стрелки, если смотреть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>с конца соответствующей оси.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>Перемещения имеют следующую индексацию: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lastRenderedPageBreak/>
        <w:t xml:space="preserve">     X   </w:t>
      </w:r>
      <w:proofErr w:type="gramStart"/>
      <w:r>
        <w:rPr>
          <w:rFonts w:ascii="Courier New CYR" w:hAnsi="Courier New CYR" w:cs="Courier New CYR"/>
          <w:sz w:val="20"/>
          <w:szCs w:val="20"/>
        </w:rPr>
        <w:t>линейное</w:t>
      </w:r>
      <w:proofErr w:type="gramEnd"/>
      <w:r>
        <w:rPr>
          <w:rFonts w:ascii="Courier New CYR" w:hAnsi="Courier New CYR" w:cs="Courier New CYR"/>
          <w:sz w:val="20"/>
          <w:szCs w:val="20"/>
        </w:rPr>
        <w:t xml:space="preserve"> по оси X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Y   </w:t>
      </w:r>
      <w:proofErr w:type="gramStart"/>
      <w:r>
        <w:rPr>
          <w:rFonts w:ascii="Courier New CYR" w:hAnsi="Courier New CYR" w:cs="Courier New CYR"/>
          <w:sz w:val="20"/>
          <w:szCs w:val="20"/>
        </w:rPr>
        <w:t>линейное</w:t>
      </w:r>
      <w:proofErr w:type="gramEnd"/>
      <w:r>
        <w:rPr>
          <w:rFonts w:ascii="Courier New CYR" w:hAnsi="Courier New CYR" w:cs="Courier New CYR"/>
          <w:sz w:val="20"/>
          <w:szCs w:val="20"/>
        </w:rPr>
        <w:t xml:space="preserve"> по оси Y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Z   </w:t>
      </w:r>
      <w:proofErr w:type="gramStart"/>
      <w:r>
        <w:rPr>
          <w:rFonts w:ascii="Courier New CYR" w:hAnsi="Courier New CYR" w:cs="Courier New CYR"/>
          <w:sz w:val="20"/>
          <w:szCs w:val="20"/>
        </w:rPr>
        <w:t>линейное</w:t>
      </w:r>
      <w:proofErr w:type="gramEnd"/>
      <w:r>
        <w:rPr>
          <w:rFonts w:ascii="Courier New CYR" w:hAnsi="Courier New CYR" w:cs="Courier New CYR"/>
          <w:sz w:val="20"/>
          <w:szCs w:val="20"/>
        </w:rPr>
        <w:t xml:space="preserve"> по оси Z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UX  </w:t>
      </w:r>
      <w:proofErr w:type="gramStart"/>
      <w:r>
        <w:rPr>
          <w:rFonts w:ascii="Courier New CYR" w:hAnsi="Courier New CYR" w:cs="Courier New CYR"/>
          <w:sz w:val="20"/>
          <w:szCs w:val="20"/>
        </w:rPr>
        <w:t>угловое</w:t>
      </w:r>
      <w:proofErr w:type="gramEnd"/>
      <w:r>
        <w:rPr>
          <w:rFonts w:ascii="Courier New CYR" w:hAnsi="Courier New CYR" w:cs="Courier New CYR"/>
          <w:sz w:val="20"/>
          <w:szCs w:val="20"/>
        </w:rPr>
        <w:t xml:space="preserve"> вокруг оси X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UY  </w:t>
      </w:r>
      <w:proofErr w:type="gramStart"/>
      <w:r>
        <w:rPr>
          <w:rFonts w:ascii="Courier New CYR" w:hAnsi="Courier New CYR" w:cs="Courier New CYR"/>
          <w:sz w:val="20"/>
          <w:szCs w:val="20"/>
        </w:rPr>
        <w:t>угловое</w:t>
      </w:r>
      <w:proofErr w:type="gramEnd"/>
      <w:r>
        <w:rPr>
          <w:rFonts w:ascii="Courier New CYR" w:hAnsi="Courier New CYR" w:cs="Courier New CYR"/>
          <w:sz w:val="20"/>
          <w:szCs w:val="20"/>
        </w:rPr>
        <w:t xml:space="preserve"> вокруг оси Y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UZ  </w:t>
      </w:r>
      <w:proofErr w:type="gramStart"/>
      <w:r>
        <w:rPr>
          <w:rFonts w:ascii="Courier New CYR" w:hAnsi="Courier New CYR" w:cs="Courier New CYR"/>
          <w:sz w:val="20"/>
          <w:szCs w:val="20"/>
        </w:rPr>
        <w:t>угловое</w:t>
      </w:r>
      <w:proofErr w:type="gramEnd"/>
      <w:r>
        <w:rPr>
          <w:rFonts w:ascii="Courier New CYR" w:hAnsi="Courier New CYR" w:cs="Courier New CYR"/>
          <w:sz w:val="20"/>
          <w:szCs w:val="20"/>
        </w:rPr>
        <w:t xml:space="preserve"> вокруг оси Z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ab/>
        <w:t xml:space="preserve">  В табличной форме </w:t>
      </w:r>
      <w:proofErr w:type="spellStart"/>
      <w:r>
        <w:rPr>
          <w:rFonts w:ascii="Courier New CYR" w:hAnsi="Courier New CYR" w:cs="Courier New CYR"/>
          <w:sz w:val="20"/>
          <w:szCs w:val="20"/>
        </w:rPr>
        <w:t>выпечатываются</w:t>
      </w:r>
      <w:proofErr w:type="spellEnd"/>
      <w:r>
        <w:rPr>
          <w:rFonts w:ascii="Courier New CYR" w:hAnsi="Courier New CYR" w:cs="Courier New CYR"/>
          <w:sz w:val="20"/>
          <w:szCs w:val="20"/>
        </w:rPr>
        <w:t xml:space="preserve"> усилия </w:t>
      </w:r>
      <w:proofErr w:type="gramStart"/>
      <w:r>
        <w:rPr>
          <w:rFonts w:ascii="Courier New CYR" w:hAnsi="Courier New CYR" w:cs="Courier New CYR"/>
          <w:sz w:val="20"/>
          <w:szCs w:val="20"/>
        </w:rPr>
        <w:t>в</w:t>
      </w:r>
      <w:proofErr w:type="gramEnd"/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proofErr w:type="gramStart"/>
      <w:r>
        <w:rPr>
          <w:rFonts w:ascii="Courier New CYR" w:hAnsi="Courier New CYR" w:cs="Courier New CYR"/>
          <w:sz w:val="20"/>
          <w:szCs w:val="20"/>
        </w:rPr>
        <w:t>элементах</w:t>
      </w:r>
      <w:proofErr w:type="gramEnd"/>
      <w:r>
        <w:rPr>
          <w:rFonts w:ascii="Courier New CYR" w:hAnsi="Courier New CYR" w:cs="Courier New CYR"/>
          <w:sz w:val="20"/>
          <w:szCs w:val="20"/>
        </w:rPr>
        <w:t xml:space="preserve"> рассчитываемой задачи. Размерность усилий указана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>в шапке таблицы.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ab/>
        <w:t xml:space="preserve">  В первой графе указывается тип КЭ из библиотеки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конечных элементов, номер </w:t>
      </w:r>
      <w:proofErr w:type="spellStart"/>
      <w:r>
        <w:rPr>
          <w:rFonts w:ascii="Courier New CYR" w:hAnsi="Courier New CYR" w:cs="Courier New CYR"/>
          <w:sz w:val="20"/>
          <w:szCs w:val="20"/>
        </w:rPr>
        <w:t>загружения</w:t>
      </w:r>
      <w:proofErr w:type="spellEnd"/>
      <w:r>
        <w:rPr>
          <w:rFonts w:ascii="Courier New CYR" w:hAnsi="Courier New CYR" w:cs="Courier New CYR"/>
          <w:sz w:val="20"/>
          <w:szCs w:val="20"/>
        </w:rPr>
        <w:t xml:space="preserve"> и индексация усилий.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>В последующих графах указываются: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>в первой строке шапки - номер элемента и номер сечения в этом элементе,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>для которого печатаются усилия;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>во второй строке - номера первых двух узлов.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   И Н Д Е К С А </w:t>
      </w:r>
      <w:proofErr w:type="gramStart"/>
      <w:r>
        <w:rPr>
          <w:rFonts w:ascii="Courier New CYR" w:hAnsi="Courier New CYR" w:cs="Courier New CYR"/>
          <w:sz w:val="20"/>
          <w:szCs w:val="20"/>
        </w:rPr>
        <w:t>Ц</w:t>
      </w:r>
      <w:proofErr w:type="gramEnd"/>
      <w:r>
        <w:rPr>
          <w:rFonts w:ascii="Courier New CYR" w:hAnsi="Courier New CYR" w:cs="Courier New CYR"/>
          <w:sz w:val="20"/>
          <w:szCs w:val="20"/>
        </w:rPr>
        <w:t xml:space="preserve"> И Я   И   П Р А В И Л А   З Н А К О В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   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   У С И Л И Й   В   К О Н Е Ч Н </w:t>
      </w:r>
      <w:proofErr w:type="gramStart"/>
      <w:r>
        <w:rPr>
          <w:rFonts w:ascii="Courier New CYR" w:hAnsi="Courier New CYR" w:cs="Courier New CYR"/>
          <w:sz w:val="20"/>
          <w:szCs w:val="20"/>
        </w:rPr>
        <w:t>Ы</w:t>
      </w:r>
      <w:proofErr w:type="gramEnd"/>
      <w:r>
        <w:rPr>
          <w:rFonts w:ascii="Courier New CYR" w:hAnsi="Courier New CYR" w:cs="Courier New CYR"/>
          <w:sz w:val="20"/>
          <w:szCs w:val="20"/>
        </w:rPr>
        <w:t xml:space="preserve"> Х   Э Л Е М Е Н Т А Х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</w:t>
      </w:r>
      <w:proofErr w:type="spellStart"/>
      <w:proofErr w:type="gramStart"/>
      <w:r>
        <w:rPr>
          <w:rFonts w:ascii="Courier New CYR" w:hAnsi="Courier New CYR" w:cs="Courier New CYR"/>
          <w:sz w:val="20"/>
          <w:szCs w:val="20"/>
        </w:rPr>
        <w:t>T</w:t>
      </w:r>
      <w:proofErr w:type="gramEnd"/>
      <w:r>
        <w:rPr>
          <w:rFonts w:ascii="Courier New CYR" w:hAnsi="Courier New CYR" w:cs="Courier New CYR"/>
          <w:sz w:val="20"/>
          <w:szCs w:val="20"/>
        </w:rPr>
        <w:t>ип</w:t>
      </w:r>
      <w:proofErr w:type="spellEnd"/>
      <w:r>
        <w:rPr>
          <w:rFonts w:ascii="Courier New CYR" w:hAnsi="Courier New CYR" w:cs="Courier New CYR"/>
          <w:sz w:val="20"/>
          <w:szCs w:val="20"/>
        </w:rPr>
        <w:t xml:space="preserve"> 41. </w:t>
      </w:r>
      <w:proofErr w:type="gramStart"/>
      <w:r>
        <w:rPr>
          <w:rFonts w:ascii="Courier New CYR" w:hAnsi="Courier New CYR" w:cs="Courier New CYR"/>
          <w:sz w:val="20"/>
          <w:szCs w:val="20"/>
        </w:rPr>
        <w:t>Универсальный</w:t>
      </w:r>
      <w:proofErr w:type="gramEnd"/>
      <w:r>
        <w:rPr>
          <w:rFonts w:ascii="Courier New CYR" w:hAnsi="Courier New CYR" w:cs="Courier New CYR"/>
          <w:sz w:val="20"/>
          <w:szCs w:val="20"/>
        </w:rPr>
        <w:t xml:space="preserve"> прямоугольный КЭ оболочки.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>Конечный элемент воспринимает следующие виды усилий,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>напряжений и реакций: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NX  нормальное напряжение вдоль оси X1;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   положительный знак соответствует растяжению.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NY  нормальное напряжение вдоль оси Y1;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   положительный знак соответствует растяжению.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</w:t>
      </w:r>
      <w:proofErr w:type="gramStart"/>
      <w:r>
        <w:rPr>
          <w:rFonts w:ascii="Courier New CYR" w:hAnsi="Courier New CYR" w:cs="Courier New CYR"/>
          <w:sz w:val="20"/>
          <w:szCs w:val="20"/>
        </w:rPr>
        <w:t>NZ  нормальное напряжение вдоль оси Z1 (для случая</w:t>
      </w:r>
      <w:proofErr w:type="gramEnd"/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       плоской деформации); положительный знак </w:t>
      </w:r>
      <w:proofErr w:type="spellStart"/>
      <w:r>
        <w:rPr>
          <w:rFonts w:ascii="Courier New CYR" w:hAnsi="Courier New CYR" w:cs="Courier New CYR"/>
          <w:sz w:val="20"/>
          <w:szCs w:val="20"/>
        </w:rPr>
        <w:t>соответ</w:t>
      </w:r>
      <w:proofErr w:type="spellEnd"/>
      <w:r>
        <w:rPr>
          <w:rFonts w:ascii="Courier New CYR" w:hAnsi="Courier New CYR" w:cs="Courier New CYR"/>
          <w:sz w:val="20"/>
          <w:szCs w:val="20"/>
        </w:rPr>
        <w:t>-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       </w:t>
      </w:r>
      <w:proofErr w:type="spellStart"/>
      <w:r>
        <w:rPr>
          <w:rFonts w:ascii="Courier New CYR" w:hAnsi="Courier New CYR" w:cs="Courier New CYR"/>
          <w:sz w:val="20"/>
          <w:szCs w:val="20"/>
        </w:rPr>
        <w:t>ствует</w:t>
      </w:r>
      <w:proofErr w:type="spellEnd"/>
      <w:r>
        <w:rPr>
          <w:rFonts w:ascii="Courier New CYR" w:hAnsi="Courier New CYR" w:cs="Courier New CYR"/>
          <w:sz w:val="20"/>
          <w:szCs w:val="20"/>
        </w:rPr>
        <w:t xml:space="preserve"> растяжению.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  TXY  сдвигающее напряжение,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       </w:t>
      </w:r>
      <w:proofErr w:type="gramStart"/>
      <w:r>
        <w:rPr>
          <w:rFonts w:ascii="Courier New CYR" w:hAnsi="Courier New CYR" w:cs="Courier New CYR"/>
          <w:sz w:val="20"/>
          <w:szCs w:val="20"/>
        </w:rPr>
        <w:t>параллельное</w:t>
      </w:r>
      <w:proofErr w:type="gramEnd"/>
      <w:r>
        <w:rPr>
          <w:rFonts w:ascii="Courier New CYR" w:hAnsi="Courier New CYR" w:cs="Courier New CYR"/>
          <w:sz w:val="20"/>
          <w:szCs w:val="20"/>
        </w:rPr>
        <w:t xml:space="preserve"> оси X1 и лежащее в плоскости,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       параллельной X10Z1; за положительное принято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       направление, совпадающее с направлением оси X1,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       если NY совпадает по направлению с осью Y1.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MX  момент, действующий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   на сечение, ортогональное оси X1; положительный знак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   соответствует растяжению нижнего волокна  </w:t>
      </w:r>
      <w:proofErr w:type="gramStart"/>
      <w:r>
        <w:rPr>
          <w:rFonts w:ascii="Courier New CYR" w:hAnsi="Courier New CYR" w:cs="Courier New CYR"/>
          <w:sz w:val="20"/>
          <w:szCs w:val="20"/>
        </w:rPr>
        <w:t xml:space="preserve">( </w:t>
      </w:r>
      <w:proofErr w:type="gramEnd"/>
      <w:r>
        <w:rPr>
          <w:rFonts w:ascii="Courier New CYR" w:hAnsi="Courier New CYR" w:cs="Courier New CYR"/>
          <w:sz w:val="20"/>
          <w:szCs w:val="20"/>
        </w:rPr>
        <w:t>относи-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   </w:t>
      </w:r>
      <w:proofErr w:type="spellStart"/>
      <w:r>
        <w:rPr>
          <w:rFonts w:ascii="Courier New CYR" w:hAnsi="Courier New CYR" w:cs="Courier New CYR"/>
          <w:sz w:val="20"/>
          <w:szCs w:val="20"/>
        </w:rPr>
        <w:t>тельно</w:t>
      </w:r>
      <w:proofErr w:type="spellEnd"/>
      <w:r>
        <w:rPr>
          <w:rFonts w:ascii="Courier New CYR" w:hAnsi="Courier New CYR" w:cs="Courier New CYR"/>
          <w:sz w:val="20"/>
          <w:szCs w:val="20"/>
        </w:rPr>
        <w:t xml:space="preserve"> оси Z1</w:t>
      </w:r>
      <w:proofErr w:type="gramStart"/>
      <w:r>
        <w:rPr>
          <w:rFonts w:ascii="Courier New CYR" w:hAnsi="Courier New CYR" w:cs="Courier New CYR"/>
          <w:sz w:val="20"/>
          <w:szCs w:val="20"/>
        </w:rPr>
        <w:t xml:space="preserve"> )</w:t>
      </w:r>
      <w:proofErr w:type="gramEnd"/>
      <w:r>
        <w:rPr>
          <w:rFonts w:ascii="Courier New CYR" w:hAnsi="Courier New CYR" w:cs="Courier New CYR"/>
          <w:sz w:val="20"/>
          <w:szCs w:val="20"/>
        </w:rPr>
        <w:t>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MY  момент, действующий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   на сечение, ортогональное оси Y1; положительный знак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   соответствует растяжению нижнего волокна  </w:t>
      </w:r>
      <w:proofErr w:type="gramStart"/>
      <w:r>
        <w:rPr>
          <w:rFonts w:ascii="Courier New CYR" w:hAnsi="Courier New CYR" w:cs="Courier New CYR"/>
          <w:sz w:val="20"/>
          <w:szCs w:val="20"/>
        </w:rPr>
        <w:t xml:space="preserve">( </w:t>
      </w:r>
      <w:proofErr w:type="gramEnd"/>
      <w:r>
        <w:rPr>
          <w:rFonts w:ascii="Courier New CYR" w:hAnsi="Courier New CYR" w:cs="Courier New CYR"/>
          <w:sz w:val="20"/>
          <w:szCs w:val="20"/>
        </w:rPr>
        <w:t>относи-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   </w:t>
      </w:r>
      <w:proofErr w:type="spellStart"/>
      <w:r>
        <w:rPr>
          <w:rFonts w:ascii="Courier New CYR" w:hAnsi="Courier New CYR" w:cs="Courier New CYR"/>
          <w:sz w:val="20"/>
          <w:szCs w:val="20"/>
        </w:rPr>
        <w:t>тельно</w:t>
      </w:r>
      <w:proofErr w:type="spellEnd"/>
      <w:r>
        <w:rPr>
          <w:rFonts w:ascii="Courier New CYR" w:hAnsi="Courier New CYR" w:cs="Courier New CYR"/>
          <w:sz w:val="20"/>
          <w:szCs w:val="20"/>
        </w:rPr>
        <w:t xml:space="preserve"> оси Z1</w:t>
      </w:r>
      <w:proofErr w:type="gramStart"/>
      <w:r>
        <w:rPr>
          <w:rFonts w:ascii="Courier New CYR" w:hAnsi="Courier New CYR" w:cs="Courier New CYR"/>
          <w:sz w:val="20"/>
          <w:szCs w:val="20"/>
        </w:rPr>
        <w:t xml:space="preserve"> )</w:t>
      </w:r>
      <w:proofErr w:type="gramEnd"/>
      <w:r>
        <w:rPr>
          <w:rFonts w:ascii="Courier New CYR" w:hAnsi="Courier New CYR" w:cs="Courier New CYR"/>
          <w:sz w:val="20"/>
          <w:szCs w:val="20"/>
        </w:rPr>
        <w:t>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  MXY  крутящий момент;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       положительный знак соответствует кривизне </w:t>
      </w:r>
      <w:proofErr w:type="spellStart"/>
      <w:r>
        <w:rPr>
          <w:rFonts w:ascii="Courier New CYR" w:hAnsi="Courier New CYR" w:cs="Courier New CYR"/>
          <w:sz w:val="20"/>
          <w:szCs w:val="20"/>
        </w:rPr>
        <w:t>диагона</w:t>
      </w:r>
      <w:proofErr w:type="spellEnd"/>
      <w:r>
        <w:rPr>
          <w:rFonts w:ascii="Courier New CYR" w:hAnsi="Courier New CYR" w:cs="Courier New CYR"/>
          <w:sz w:val="20"/>
          <w:szCs w:val="20"/>
        </w:rPr>
        <w:t>-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       ли 1-4, направленной выпуклостью вниз </w:t>
      </w:r>
      <w:proofErr w:type="gramStart"/>
      <w:r>
        <w:rPr>
          <w:rFonts w:ascii="Courier New CYR" w:hAnsi="Courier New CYR" w:cs="Courier New CYR"/>
          <w:sz w:val="20"/>
          <w:szCs w:val="20"/>
        </w:rPr>
        <w:t xml:space="preserve">( </w:t>
      </w:r>
      <w:proofErr w:type="gramEnd"/>
      <w:r>
        <w:rPr>
          <w:rFonts w:ascii="Courier New CYR" w:hAnsi="Courier New CYR" w:cs="Courier New CYR"/>
          <w:sz w:val="20"/>
          <w:szCs w:val="20"/>
        </w:rPr>
        <w:t>относительно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       оси Z1</w:t>
      </w:r>
      <w:proofErr w:type="gramStart"/>
      <w:r>
        <w:rPr>
          <w:rFonts w:ascii="Courier New CYR" w:hAnsi="Courier New CYR" w:cs="Courier New CYR"/>
          <w:sz w:val="20"/>
          <w:szCs w:val="20"/>
        </w:rPr>
        <w:t xml:space="preserve"> )</w:t>
      </w:r>
      <w:proofErr w:type="gramEnd"/>
      <w:r>
        <w:rPr>
          <w:rFonts w:ascii="Courier New CYR" w:hAnsi="Courier New CYR" w:cs="Courier New CYR"/>
          <w:sz w:val="20"/>
          <w:szCs w:val="20"/>
        </w:rPr>
        <w:t>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QX  перерезывающая сила в сечении, ортогональном оси X1;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   положительный знак соответствует совпадению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   направления силы с направлением оси Z1 на той части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   элемента, в </w:t>
      </w:r>
      <w:proofErr w:type="gramStart"/>
      <w:r>
        <w:rPr>
          <w:rFonts w:ascii="Courier New CYR" w:hAnsi="Courier New CYR" w:cs="Courier New CYR"/>
          <w:sz w:val="20"/>
          <w:szCs w:val="20"/>
        </w:rPr>
        <w:t>которой</w:t>
      </w:r>
      <w:proofErr w:type="gramEnd"/>
      <w:r>
        <w:rPr>
          <w:rFonts w:ascii="Courier New CYR" w:hAnsi="Courier New CYR" w:cs="Courier New CYR"/>
          <w:sz w:val="20"/>
          <w:szCs w:val="20"/>
        </w:rPr>
        <w:t xml:space="preserve"> отсутствует узел 1.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lastRenderedPageBreak/>
        <w:t xml:space="preserve">    QY  перерезывающая сила в сечении, ортогональном оси Y1;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   положительный знак соответствует совпадению направления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   силы с направлением оси Z1 на той части элемента,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   в </w:t>
      </w:r>
      <w:proofErr w:type="gramStart"/>
      <w:r>
        <w:rPr>
          <w:rFonts w:ascii="Courier New CYR" w:hAnsi="Courier New CYR" w:cs="Courier New CYR"/>
          <w:sz w:val="20"/>
          <w:szCs w:val="20"/>
        </w:rPr>
        <w:t>которой</w:t>
      </w:r>
      <w:proofErr w:type="gramEnd"/>
      <w:r>
        <w:rPr>
          <w:rFonts w:ascii="Courier New CYR" w:hAnsi="Courier New CYR" w:cs="Courier New CYR"/>
          <w:sz w:val="20"/>
          <w:szCs w:val="20"/>
        </w:rPr>
        <w:t xml:space="preserve"> отсутствует узел 1.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</w:t>
      </w:r>
      <w:proofErr w:type="gramStart"/>
      <w:r>
        <w:rPr>
          <w:rFonts w:ascii="Courier New CYR" w:hAnsi="Courier New CYR" w:cs="Courier New CYR"/>
          <w:sz w:val="20"/>
          <w:szCs w:val="20"/>
        </w:rPr>
        <w:t>RZ  реактивный отпор грунта (при расчете оболочек</w:t>
      </w:r>
      <w:proofErr w:type="gramEnd"/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   на упругом основании); положительное усилие</w:t>
      </w:r>
    </w:p>
    <w:p w:rsidR="006F4DA4" w:rsidRDefault="006F4DA4" w:rsidP="006F4DA4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0"/>
          <w:szCs w:val="20"/>
        </w:rPr>
      </w:pPr>
      <w:r>
        <w:rPr>
          <w:rFonts w:ascii="Courier New CYR" w:hAnsi="Courier New CYR" w:cs="Courier New CYR"/>
          <w:sz w:val="20"/>
          <w:szCs w:val="20"/>
        </w:rPr>
        <w:t xml:space="preserve">        действует по направлению оси Z1 (грунт растянут).</w:t>
      </w:r>
    </w:p>
    <w:p w:rsidR="00320BC2" w:rsidRDefault="00320BC2"/>
    <w:p w:rsidR="006F4DA4" w:rsidRDefault="006F4DA4"/>
    <w:p w:rsidR="006F4DA4" w:rsidRDefault="006F4DA4"/>
    <w:p w:rsidR="006F4DA4" w:rsidRDefault="006F4DA4"/>
    <w:p w:rsidR="006F4DA4" w:rsidRDefault="006F4DA4"/>
    <w:p w:rsidR="006F4DA4" w:rsidRDefault="006F4DA4"/>
    <w:p w:rsidR="006F4DA4" w:rsidRDefault="006F4DA4"/>
    <w:p w:rsidR="006F4DA4" w:rsidRDefault="006F4DA4"/>
    <w:p w:rsidR="006F4DA4" w:rsidRDefault="006F4DA4"/>
    <w:p w:rsidR="006F4DA4" w:rsidRDefault="006F4DA4"/>
    <w:p w:rsidR="006F4DA4" w:rsidRDefault="006F4DA4"/>
    <w:p w:rsidR="006F4DA4" w:rsidRDefault="006F4DA4"/>
    <w:p w:rsidR="006F4DA4" w:rsidRDefault="006F4DA4"/>
    <w:p w:rsidR="006F4DA4" w:rsidRDefault="006F4DA4"/>
    <w:p w:rsidR="006F4DA4" w:rsidRDefault="006F4DA4"/>
    <w:p w:rsidR="006F4DA4" w:rsidRDefault="006F4DA4"/>
    <w:p w:rsidR="006F4DA4" w:rsidRDefault="006F4DA4"/>
    <w:p w:rsidR="006F4DA4" w:rsidRDefault="006F4DA4"/>
    <w:p w:rsidR="006F4DA4" w:rsidRDefault="006F4DA4"/>
    <w:p w:rsidR="006F4DA4" w:rsidRDefault="006F4DA4"/>
    <w:p w:rsidR="006F4DA4" w:rsidRDefault="006F4DA4"/>
    <w:p w:rsidR="006F4DA4" w:rsidRDefault="006F4DA4"/>
    <w:p w:rsidR="006F4DA4" w:rsidRDefault="006F4DA4"/>
    <w:p w:rsidR="006F4DA4" w:rsidRDefault="006F4DA4">
      <w:proofErr w:type="spellStart"/>
      <w:r>
        <w:lastRenderedPageBreak/>
        <w:t>Коефициенты</w:t>
      </w:r>
      <w:proofErr w:type="spellEnd"/>
      <w:r>
        <w:t xml:space="preserve"> постели</w:t>
      </w:r>
    </w:p>
    <w:p w:rsidR="006F4DA4" w:rsidRDefault="006F4DA4">
      <w:r>
        <w:rPr>
          <w:noProof/>
          <w:lang w:eastAsia="ru-RU"/>
        </w:rPr>
        <w:drawing>
          <wp:inline distT="0" distB="0" distL="0" distR="0">
            <wp:extent cx="6152515" cy="6127231"/>
            <wp:effectExtent l="0" t="0" r="63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612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DA4" w:rsidRDefault="006F4DA4"/>
    <w:p w:rsidR="006F4DA4" w:rsidRDefault="006F4DA4"/>
    <w:p w:rsidR="006F4DA4" w:rsidRDefault="006F4DA4"/>
    <w:p w:rsidR="006F4DA4" w:rsidRDefault="006F4DA4"/>
    <w:p w:rsidR="006F4DA4" w:rsidRDefault="006F4DA4"/>
    <w:p w:rsidR="006F4DA4" w:rsidRDefault="006F4DA4"/>
    <w:p w:rsidR="006F4DA4" w:rsidRDefault="006F4DA4">
      <w:r>
        <w:lastRenderedPageBreak/>
        <w:t>Вертикальные перемещения фундаментной плиты</w:t>
      </w:r>
    </w:p>
    <w:p w:rsidR="006F4DA4" w:rsidRDefault="006F4DA4">
      <w:r>
        <w:rPr>
          <w:noProof/>
          <w:lang w:eastAsia="ru-RU"/>
        </w:rPr>
        <w:drawing>
          <wp:inline distT="0" distB="0" distL="0" distR="0">
            <wp:extent cx="6152515" cy="5448086"/>
            <wp:effectExtent l="0" t="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544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DA4" w:rsidRDefault="006F4DA4"/>
    <w:p w:rsidR="006F4DA4" w:rsidRDefault="006F4DA4"/>
    <w:p w:rsidR="006F4DA4" w:rsidRDefault="006F4DA4"/>
    <w:p w:rsidR="006F4DA4" w:rsidRDefault="006F4DA4"/>
    <w:p w:rsidR="006F4DA4" w:rsidRDefault="006F4DA4"/>
    <w:p w:rsidR="006F4DA4" w:rsidRDefault="006F4DA4"/>
    <w:p w:rsidR="006F4DA4" w:rsidRDefault="006F4DA4"/>
    <w:p w:rsidR="002B3612" w:rsidRDefault="002B3612"/>
    <w:p w:rsidR="006F4DA4" w:rsidRDefault="002B3612">
      <w:r>
        <w:lastRenderedPageBreak/>
        <w:t xml:space="preserve">Напряжения по </w:t>
      </w:r>
      <w:proofErr w:type="spellStart"/>
      <w:proofErr w:type="gramStart"/>
      <w:r>
        <w:t>Мх</w:t>
      </w:r>
      <w:proofErr w:type="spellEnd"/>
      <w:r>
        <w:t xml:space="preserve"> и</w:t>
      </w:r>
      <w:proofErr w:type="gramEnd"/>
      <w:r>
        <w:t xml:space="preserve"> </w:t>
      </w:r>
      <w:proofErr w:type="spellStart"/>
      <w:r>
        <w:t>Му</w:t>
      </w:r>
      <w:proofErr w:type="spellEnd"/>
      <w:r>
        <w:t xml:space="preserve"> фундаментной плиты</w:t>
      </w:r>
    </w:p>
    <w:p w:rsidR="006F4DA4" w:rsidRDefault="006F4DA4">
      <w:r>
        <w:rPr>
          <w:noProof/>
          <w:lang w:eastAsia="ru-RU"/>
        </w:rPr>
        <w:drawing>
          <wp:inline distT="0" distB="0" distL="0" distR="0">
            <wp:extent cx="6152515" cy="3899632"/>
            <wp:effectExtent l="0" t="0" r="63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89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612" w:rsidRDefault="002B3612">
      <w:r>
        <w:rPr>
          <w:noProof/>
          <w:lang w:eastAsia="ru-RU"/>
        </w:rPr>
        <w:drawing>
          <wp:inline distT="0" distB="0" distL="0" distR="0">
            <wp:extent cx="6152515" cy="3899632"/>
            <wp:effectExtent l="0" t="0" r="63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89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612" w:rsidRDefault="002B3612"/>
    <w:p w:rsidR="002B3612" w:rsidRDefault="002B3612">
      <w:r>
        <w:lastRenderedPageBreak/>
        <w:t>Нижнее армирование по оси Х</w:t>
      </w:r>
    </w:p>
    <w:p w:rsidR="002B3612" w:rsidRDefault="003554D4">
      <w:r>
        <w:rPr>
          <w:noProof/>
          <w:lang w:eastAsia="ru-RU"/>
        </w:rPr>
        <w:drawing>
          <wp:inline distT="0" distB="0" distL="0" distR="0">
            <wp:extent cx="6152515" cy="4564562"/>
            <wp:effectExtent l="0" t="0" r="63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56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612" w:rsidRDefault="002B3612"/>
    <w:p w:rsidR="002B3612" w:rsidRDefault="002B3612"/>
    <w:p w:rsidR="002B3612" w:rsidRDefault="002B3612"/>
    <w:p w:rsidR="002B3612" w:rsidRDefault="002B3612"/>
    <w:p w:rsidR="002B3612" w:rsidRDefault="002B3612"/>
    <w:p w:rsidR="002B3612" w:rsidRDefault="002B3612"/>
    <w:p w:rsidR="003554D4" w:rsidRDefault="003554D4"/>
    <w:p w:rsidR="003554D4" w:rsidRDefault="003554D4"/>
    <w:p w:rsidR="003554D4" w:rsidRDefault="003554D4"/>
    <w:p w:rsidR="003554D4" w:rsidRDefault="003554D4"/>
    <w:p w:rsidR="003554D4" w:rsidRDefault="003554D4"/>
    <w:p w:rsidR="002B3612" w:rsidRDefault="002B3612" w:rsidP="002B3612">
      <w:r>
        <w:lastRenderedPageBreak/>
        <w:t>Нижнее армирование по оси</w:t>
      </w:r>
      <w:proofErr w:type="gramStart"/>
      <w:r>
        <w:t xml:space="preserve"> У</w:t>
      </w:r>
      <w:proofErr w:type="gramEnd"/>
    </w:p>
    <w:p w:rsidR="002B3612" w:rsidRDefault="003554D4">
      <w:r>
        <w:rPr>
          <w:noProof/>
          <w:lang w:eastAsia="ru-RU"/>
        </w:rPr>
        <w:drawing>
          <wp:inline distT="0" distB="0" distL="0" distR="0">
            <wp:extent cx="6152515" cy="4564562"/>
            <wp:effectExtent l="0" t="0" r="63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56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612" w:rsidRDefault="002B3612"/>
    <w:p w:rsidR="002B3612" w:rsidRDefault="002B3612"/>
    <w:p w:rsidR="002B3612" w:rsidRDefault="002B3612"/>
    <w:p w:rsidR="002B3612" w:rsidRDefault="002B3612"/>
    <w:p w:rsidR="002B3612" w:rsidRDefault="002B3612"/>
    <w:p w:rsidR="003554D4" w:rsidRDefault="003554D4"/>
    <w:p w:rsidR="003554D4" w:rsidRDefault="003554D4"/>
    <w:p w:rsidR="003554D4" w:rsidRDefault="003554D4"/>
    <w:p w:rsidR="003554D4" w:rsidRDefault="003554D4"/>
    <w:p w:rsidR="003554D4" w:rsidRDefault="003554D4"/>
    <w:p w:rsidR="002B3612" w:rsidRDefault="002B3612"/>
    <w:p w:rsidR="002B3612" w:rsidRDefault="002B3612" w:rsidP="002B3612">
      <w:r>
        <w:lastRenderedPageBreak/>
        <w:t>Верхнее армирование по оси Х</w:t>
      </w:r>
    </w:p>
    <w:p w:rsidR="002B3612" w:rsidRDefault="003554D4">
      <w:r>
        <w:rPr>
          <w:noProof/>
          <w:lang w:eastAsia="ru-RU"/>
        </w:rPr>
        <w:drawing>
          <wp:inline distT="0" distB="0" distL="0" distR="0">
            <wp:extent cx="6152515" cy="4564562"/>
            <wp:effectExtent l="0" t="0" r="63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56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612" w:rsidRDefault="002B3612"/>
    <w:p w:rsidR="002B3612" w:rsidRDefault="002B3612"/>
    <w:p w:rsidR="002B3612" w:rsidRDefault="002B3612"/>
    <w:p w:rsidR="002B3612" w:rsidRDefault="002B3612"/>
    <w:p w:rsidR="002B3612" w:rsidRDefault="002B3612"/>
    <w:p w:rsidR="003554D4" w:rsidRDefault="003554D4"/>
    <w:p w:rsidR="003554D4" w:rsidRDefault="003554D4"/>
    <w:p w:rsidR="003554D4" w:rsidRDefault="003554D4"/>
    <w:p w:rsidR="003554D4" w:rsidRDefault="003554D4"/>
    <w:p w:rsidR="003554D4" w:rsidRDefault="003554D4"/>
    <w:p w:rsidR="002B3612" w:rsidRDefault="002B3612"/>
    <w:p w:rsidR="002B3612" w:rsidRDefault="002B3612" w:rsidP="002B3612">
      <w:r>
        <w:lastRenderedPageBreak/>
        <w:t>Верхнее армирование по оси</w:t>
      </w:r>
      <w:proofErr w:type="gramStart"/>
      <w:r>
        <w:t xml:space="preserve"> У</w:t>
      </w:r>
      <w:proofErr w:type="gramEnd"/>
    </w:p>
    <w:p w:rsidR="002B3612" w:rsidRDefault="006212C0">
      <w:r>
        <w:rPr>
          <w:noProof/>
          <w:lang w:eastAsia="ru-RU"/>
        </w:rPr>
        <w:drawing>
          <wp:inline distT="0" distB="0" distL="0" distR="0">
            <wp:extent cx="6152515" cy="4564562"/>
            <wp:effectExtent l="0" t="0" r="63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56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54D4" w:rsidRDefault="003554D4"/>
    <w:p w:rsidR="003554D4" w:rsidRDefault="003554D4"/>
    <w:p w:rsidR="003554D4" w:rsidRDefault="003554D4"/>
    <w:p w:rsidR="003554D4" w:rsidRDefault="003554D4"/>
    <w:p w:rsidR="003554D4" w:rsidRDefault="003554D4"/>
    <w:p w:rsidR="003554D4" w:rsidRDefault="003554D4"/>
    <w:p w:rsidR="003554D4" w:rsidRDefault="003554D4"/>
    <w:p w:rsidR="003554D4" w:rsidRDefault="003554D4"/>
    <w:p w:rsidR="003554D4" w:rsidRDefault="003554D4"/>
    <w:p w:rsidR="003554D4" w:rsidRDefault="003554D4"/>
    <w:p w:rsidR="003554D4" w:rsidRDefault="003554D4"/>
    <w:p w:rsidR="003554D4" w:rsidRDefault="003554D4">
      <w:r>
        <w:lastRenderedPageBreak/>
        <w:t>Поперечная арматура по Х</w:t>
      </w:r>
    </w:p>
    <w:p w:rsidR="003554D4" w:rsidRDefault="003554D4">
      <w:r>
        <w:rPr>
          <w:noProof/>
          <w:lang w:eastAsia="ru-RU"/>
        </w:rPr>
        <w:drawing>
          <wp:inline distT="0" distB="0" distL="0" distR="0">
            <wp:extent cx="6152515" cy="4564562"/>
            <wp:effectExtent l="0" t="0" r="63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56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4D4" w:rsidRDefault="003554D4"/>
    <w:p w:rsidR="003554D4" w:rsidRDefault="003554D4"/>
    <w:p w:rsidR="003554D4" w:rsidRDefault="003554D4"/>
    <w:p w:rsidR="003554D4" w:rsidRDefault="003554D4"/>
    <w:p w:rsidR="003554D4" w:rsidRDefault="003554D4"/>
    <w:p w:rsidR="003554D4" w:rsidRDefault="003554D4"/>
    <w:p w:rsidR="003554D4" w:rsidRDefault="003554D4"/>
    <w:p w:rsidR="003554D4" w:rsidRDefault="003554D4"/>
    <w:p w:rsidR="003554D4" w:rsidRDefault="003554D4"/>
    <w:p w:rsidR="003554D4" w:rsidRDefault="003554D4"/>
    <w:p w:rsidR="003554D4" w:rsidRDefault="003554D4"/>
    <w:p w:rsidR="003554D4" w:rsidRDefault="003554D4">
      <w:r>
        <w:lastRenderedPageBreak/>
        <w:t>Поперечная арматура по</w:t>
      </w:r>
      <w:proofErr w:type="gramStart"/>
      <w:r>
        <w:t xml:space="preserve"> У</w:t>
      </w:r>
      <w:proofErr w:type="gramEnd"/>
    </w:p>
    <w:p w:rsidR="003554D4" w:rsidRDefault="003554D4">
      <w:r>
        <w:rPr>
          <w:noProof/>
          <w:lang w:eastAsia="ru-RU"/>
        </w:rPr>
        <w:drawing>
          <wp:inline distT="0" distB="0" distL="0" distR="0">
            <wp:extent cx="6152515" cy="4592278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59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54D4" w:rsidSect="00095420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DA4"/>
    <w:rsid w:val="002B3612"/>
    <w:rsid w:val="00320BC2"/>
    <w:rsid w:val="003554D4"/>
    <w:rsid w:val="005C7D5B"/>
    <w:rsid w:val="006212C0"/>
    <w:rsid w:val="006F4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D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D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13</Pages>
  <Words>1110</Words>
  <Characters>6329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2019-04-06T04:01:00Z</dcterms:created>
  <dcterms:modified xsi:type="dcterms:W3CDTF">2019-04-06T10:48:00Z</dcterms:modified>
</cp:coreProperties>
</file>