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AE" w:rsidRDefault="002602AE" w:rsidP="002602AE">
      <w:pPr>
        <w:jc w:val="right"/>
        <w:outlineLvl w:val="0"/>
        <w:rPr>
          <w:bCs/>
          <w:color w:val="000000"/>
        </w:rPr>
      </w:pPr>
      <w:r w:rsidRPr="00DC07D8">
        <w:rPr>
          <w:bCs/>
          <w:color w:val="000000"/>
        </w:rPr>
        <w:t>Приложение № 1</w:t>
      </w:r>
      <w:r>
        <w:rPr>
          <w:bCs/>
          <w:color w:val="000000"/>
        </w:rPr>
        <w:t>.2</w:t>
      </w:r>
    </w:p>
    <w:p w:rsidR="002602AE" w:rsidRDefault="002602AE" w:rsidP="002602AE">
      <w:pPr>
        <w:ind w:firstLine="374"/>
        <w:jc w:val="right"/>
        <w:rPr>
          <w:bCs/>
          <w:color w:val="000000"/>
        </w:rPr>
      </w:pPr>
      <w:r w:rsidRPr="00DC07D8">
        <w:rPr>
          <w:bCs/>
          <w:color w:val="000000"/>
        </w:rPr>
        <w:t>к техническому заданию</w:t>
      </w:r>
    </w:p>
    <w:p w:rsidR="002602AE" w:rsidRDefault="002602AE" w:rsidP="002602AE">
      <w:pPr>
        <w:rPr>
          <w:b/>
          <w:bCs/>
          <w:color w:val="000000"/>
          <w:sz w:val="28"/>
          <w:szCs w:val="28"/>
        </w:rPr>
      </w:pPr>
    </w:p>
    <w:p w:rsidR="002602AE" w:rsidRPr="002148BE" w:rsidRDefault="002602AE" w:rsidP="002602AE">
      <w:pPr>
        <w:ind w:firstLine="374"/>
        <w:jc w:val="center"/>
        <w:rPr>
          <w:b/>
          <w:bCs/>
          <w:color w:val="000000"/>
          <w:sz w:val="28"/>
          <w:szCs w:val="28"/>
        </w:rPr>
      </w:pPr>
      <w:r w:rsidRPr="002148BE">
        <w:rPr>
          <w:b/>
          <w:bCs/>
          <w:color w:val="000000"/>
          <w:sz w:val="28"/>
          <w:szCs w:val="28"/>
        </w:rPr>
        <w:t>Задание на проектирование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6124"/>
      </w:tblGrid>
      <w:tr w:rsidR="002602AE" w:rsidRPr="002148BE" w:rsidTr="002602AE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48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48BE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148BE">
              <w:rPr>
                <w:b/>
                <w:bCs/>
                <w:color w:val="000000"/>
              </w:rPr>
              <w:t>Характеристика работ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Заказчик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ГБУ ДО Центр детского (юношеского) технического творчества Фрунзенского района СПб, «Мотор»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Вид строительства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Замена   металлического ограждения территории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Место расположения объекта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jc w:val="both"/>
              <w:rPr>
                <w:color w:val="000000"/>
              </w:rPr>
            </w:pPr>
            <w:proofErr w:type="spellStart"/>
            <w:r w:rsidRPr="002148BE">
              <w:rPr>
                <w:color w:val="000000"/>
              </w:rPr>
              <w:t>г.СПб</w:t>
            </w:r>
            <w:proofErr w:type="spellEnd"/>
            <w:r w:rsidRPr="002148BE">
              <w:rPr>
                <w:color w:val="000000"/>
              </w:rPr>
              <w:t xml:space="preserve"> </w:t>
            </w:r>
            <w:proofErr w:type="spellStart"/>
            <w:r w:rsidRPr="002148BE">
              <w:rPr>
                <w:color w:val="000000"/>
              </w:rPr>
              <w:t>Фрунзенский</w:t>
            </w:r>
            <w:proofErr w:type="spellEnd"/>
            <w:r w:rsidRPr="002148BE">
              <w:rPr>
                <w:color w:val="000000"/>
              </w:rPr>
              <w:t xml:space="preserve"> район </w:t>
            </w:r>
            <w:proofErr w:type="spellStart"/>
            <w:r w:rsidRPr="002148BE">
              <w:rPr>
                <w:color w:val="000000"/>
              </w:rPr>
              <w:t>ул.Девятого</w:t>
            </w:r>
            <w:proofErr w:type="spellEnd"/>
            <w:r w:rsidRPr="002148BE">
              <w:rPr>
                <w:color w:val="000000"/>
              </w:rPr>
              <w:t xml:space="preserve"> Января, дом 15, корпус 1, Литер </w:t>
            </w:r>
            <w:proofErr w:type="gramStart"/>
            <w:r w:rsidRPr="002148BE">
              <w:rPr>
                <w:color w:val="000000"/>
              </w:rPr>
              <w:t>А,Б</w:t>
            </w:r>
            <w:proofErr w:type="gramEnd"/>
            <w:r w:rsidRPr="002148BE">
              <w:rPr>
                <w:color w:val="000000"/>
              </w:rPr>
              <w:t>,В.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Стадийность проектирования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Рабочий проект с утверждаемой частью (стадия Р)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Срок выполнения работ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 xml:space="preserve">Срок проектирования </w:t>
            </w:r>
            <w:r>
              <w:rPr>
                <w:bCs/>
              </w:rPr>
              <w:t>– 30 календарных дней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 xml:space="preserve">Срок согласования – </w:t>
            </w:r>
            <w:r>
              <w:rPr>
                <w:bCs/>
              </w:rPr>
              <w:t>60 календарных дней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Исходные данные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Технический паспорт</w:t>
            </w:r>
            <w:bookmarkStart w:id="0" w:name="_GoBack"/>
            <w:bookmarkEnd w:id="0"/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rPr>
                <w:bCs/>
              </w:rPr>
            </w:pPr>
            <w:r w:rsidRPr="002148BE">
              <w:rPr>
                <w:bCs/>
              </w:rPr>
              <w:t>Основные технико-экономические показатели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Площадь в закрытых границах- 10530м2</w:t>
            </w:r>
          </w:p>
          <w:p w:rsidR="002602AE" w:rsidRPr="002148BE" w:rsidRDefault="002602AE" w:rsidP="00F356DE">
            <w:pPr>
              <w:rPr>
                <w:bCs/>
              </w:rPr>
            </w:pPr>
            <w:r w:rsidRPr="002148BE">
              <w:rPr>
                <w:color w:val="000000"/>
              </w:rPr>
              <w:t>В том числе площадь застройки-</w:t>
            </w:r>
            <w:r>
              <w:rPr>
                <w:color w:val="000000"/>
              </w:rPr>
              <w:t xml:space="preserve"> </w:t>
            </w:r>
            <w:r w:rsidRPr="002148BE">
              <w:rPr>
                <w:color w:val="000000"/>
              </w:rPr>
              <w:t>963 м2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Перечень основных работ при выполнении проекта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1. Ознакомление с технической документацией.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2. Обследовательские работы.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3. Согласование с Заказчиком.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4. Разработка проектной документации.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5. Составление сметной документации.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6.Согласование проектной документации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7. Передача проектной и сметной документации Заказчику.</w:t>
            </w:r>
          </w:p>
        </w:tc>
      </w:tr>
      <w:tr w:rsidR="002602AE" w:rsidRPr="002148BE" w:rsidTr="002602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Условия выполнения работ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При проведении обследовательских работ, </w:t>
            </w:r>
            <w:proofErr w:type="spellStart"/>
            <w:r w:rsidRPr="002148BE">
              <w:rPr>
                <w:bCs/>
                <w:color w:val="000000"/>
              </w:rPr>
              <w:t>фотофиксации</w:t>
            </w:r>
            <w:proofErr w:type="spellEnd"/>
            <w:r w:rsidRPr="002148BE">
              <w:rPr>
                <w:bCs/>
                <w:color w:val="000000"/>
              </w:rPr>
              <w:t xml:space="preserve"> соблюдать правила техники безопасности и пожарной безопасности.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При проектировании следует руководствоваться следующими документами:</w:t>
            </w:r>
          </w:p>
          <w:p w:rsidR="002602AE" w:rsidRPr="002148BE" w:rsidRDefault="002602AE" w:rsidP="00F35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ГОСТ Р 21.1101-2009. Система проектной документации для строительства. Основные требования к проектной и рабочей </w:t>
            </w:r>
            <w:proofErr w:type="gramStart"/>
            <w:r w:rsidRPr="002148BE">
              <w:rPr>
                <w:bCs/>
                <w:color w:val="000000"/>
              </w:rPr>
              <w:t>документации ;</w:t>
            </w:r>
            <w:proofErr w:type="gramEnd"/>
          </w:p>
          <w:p w:rsidR="002602AE" w:rsidRPr="002148BE" w:rsidRDefault="002602AE" w:rsidP="00F35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СНиП 11-04-2003 «Инструкция о порядке разработки, согласования, экспертизы и утверждения градостроительной документации»;</w:t>
            </w:r>
          </w:p>
          <w:p w:rsidR="002602AE" w:rsidRPr="002148BE" w:rsidRDefault="002602AE" w:rsidP="00F35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5" w:history="1">
              <w:r w:rsidRPr="002148BE">
                <w:rPr>
                  <w:bCs/>
                  <w:color w:val="000000"/>
                </w:rPr>
                <w:t>ГОСТ 12.1.004-91*</w:t>
              </w:r>
            </w:hyperlink>
            <w:r w:rsidRPr="002148BE">
              <w:rPr>
                <w:bCs/>
                <w:color w:val="000000"/>
              </w:rPr>
              <w:t xml:space="preserve"> «ССБТ. Пожарная безопасность. Общие требования»;</w:t>
            </w:r>
          </w:p>
          <w:p w:rsidR="002602AE" w:rsidRPr="002148BE" w:rsidRDefault="002602AE" w:rsidP="00F35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 Постановление правительства РФ от 13.04.2010 №235 «внесении изменений в положение о составе разделов проекторной документации и требованиях к их содержанию»</w:t>
            </w:r>
          </w:p>
          <w:p w:rsidR="002602AE" w:rsidRPr="002148BE" w:rsidRDefault="002602AE" w:rsidP="00F35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</w:rPr>
              <w:t>СНиП III-10-75 Правила производства и приемки работ Благоустройство территории</w:t>
            </w:r>
          </w:p>
        </w:tc>
      </w:tr>
      <w:tr w:rsidR="002602AE" w:rsidRPr="002148BE" w:rsidTr="002602AE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Требования к проекту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1.Проектом предусмотреть устройство ограждения согласно кадастрового плана участка.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 2 Проектом предусмотреть ограждения территории высотой 2000мм из сварной профильной трубы с </w:t>
            </w:r>
            <w:r w:rsidRPr="002148BE">
              <w:rPr>
                <w:bCs/>
                <w:color w:val="000000"/>
              </w:rPr>
              <w:lastRenderedPageBreak/>
              <w:t>ленточным фундаментом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 3. Ограждения территории между зданиями учреждения и постом охраны высота не менее 2000мм путем установки железобетонного забора.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4. Ограждения территории по границе между территорией ГБУ ДО ЦДЮТТ «Мотор» и ООО «</w:t>
            </w:r>
            <w:proofErr w:type="spellStart"/>
            <w:r w:rsidRPr="002148BE">
              <w:rPr>
                <w:bCs/>
                <w:color w:val="000000"/>
              </w:rPr>
              <w:t>Тиккурила</w:t>
            </w:r>
            <w:proofErr w:type="spellEnd"/>
            <w:r w:rsidRPr="002148BE">
              <w:rPr>
                <w:bCs/>
                <w:color w:val="000000"/>
              </w:rPr>
              <w:t>» осуществить путем установки железобетонного забора высотой не менее 3200мм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5 Противопожарные ворота высотой 2000мм шириной в соответствии с </w:t>
            </w:r>
            <w:proofErr w:type="spellStart"/>
            <w:r w:rsidRPr="002148BE">
              <w:rPr>
                <w:bCs/>
                <w:color w:val="000000"/>
              </w:rPr>
              <w:t>противопожарнами</w:t>
            </w:r>
            <w:proofErr w:type="spellEnd"/>
            <w:r w:rsidRPr="002148BE">
              <w:rPr>
                <w:bCs/>
                <w:color w:val="000000"/>
              </w:rPr>
              <w:t xml:space="preserve"> нормами из сварной профильной трубы с закрыванием на навесной замок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6 Устройство откатных ворот для въезда машин с дистанционным управлением высотой не менее 2000мм шириной </w:t>
            </w:r>
            <w:proofErr w:type="spellStart"/>
            <w:r w:rsidRPr="002148BE">
              <w:rPr>
                <w:bCs/>
                <w:color w:val="000000"/>
              </w:rPr>
              <w:t>ва</w:t>
            </w:r>
            <w:proofErr w:type="spellEnd"/>
            <w:r w:rsidRPr="002148BE">
              <w:rPr>
                <w:bCs/>
                <w:color w:val="000000"/>
              </w:rPr>
              <w:t xml:space="preserve"> соответствии с противопожарными нормами выполнить на основе металлического каркаса с обшивкой с двух сторон из </w:t>
            </w:r>
            <w:proofErr w:type="spellStart"/>
            <w:r w:rsidRPr="002148BE">
              <w:rPr>
                <w:bCs/>
                <w:color w:val="000000"/>
              </w:rPr>
              <w:t>глаткого</w:t>
            </w:r>
            <w:proofErr w:type="spellEnd"/>
            <w:r w:rsidRPr="002148BE">
              <w:rPr>
                <w:bCs/>
                <w:color w:val="000000"/>
              </w:rPr>
              <w:t xml:space="preserve"> металла с совпадением текстуры и цвета как у железобетонного забора.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7 Калитка  высотой 2000мм шириной в соответствии с противопожарными нормами для прохода обучающихся, посетителей и персонала учреждения выполнить на основе металлического каркаса с обшивкой из гладкого металла с совпадением текстуры и цвета как  у железобетонного забора </w:t>
            </w:r>
          </w:p>
        </w:tc>
      </w:tr>
      <w:tr w:rsidR="002602AE" w:rsidRPr="002148BE" w:rsidTr="002602AE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Состав проектной документации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Рабочий проект должен включать: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─ПЗ- пояснительная записка;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─ПОС-проект организации строительства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─КР-конструктивные </w:t>
            </w:r>
            <w:proofErr w:type="gramStart"/>
            <w:r w:rsidRPr="002148BE">
              <w:rPr>
                <w:bCs/>
                <w:color w:val="000000"/>
              </w:rPr>
              <w:t>решения .</w:t>
            </w:r>
            <w:proofErr w:type="gramEnd"/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601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-СД </w:t>
            </w:r>
            <w:proofErr w:type="spellStart"/>
            <w:r w:rsidRPr="002148BE">
              <w:rPr>
                <w:bCs/>
                <w:color w:val="000000"/>
              </w:rPr>
              <w:t>метная</w:t>
            </w:r>
            <w:proofErr w:type="spellEnd"/>
            <w:r w:rsidRPr="002148BE">
              <w:rPr>
                <w:bCs/>
                <w:color w:val="000000"/>
              </w:rPr>
              <w:t xml:space="preserve"> документация 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─Рабочие чертежи, разрабатываемые в соответствии с требованиями СПДС; ведомости объемов строительных и монтажных работ;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Подрядчик передает заказчику полный комплект проектно- сметной документации в количестве 4(четырех) экземпляров и 1 (один) экземпляр в электронной версии в формате PD</w:t>
            </w:r>
            <w:r w:rsidRPr="002148BE">
              <w:rPr>
                <w:bCs/>
                <w:lang w:val="en-US"/>
              </w:rPr>
              <w:t>F</w:t>
            </w:r>
            <w:r w:rsidRPr="002148BE">
              <w:rPr>
                <w:bCs/>
              </w:rPr>
              <w:t xml:space="preserve"> + 1(один) экземпляр в электронной версии в </w:t>
            </w:r>
            <w:proofErr w:type="gramStart"/>
            <w:r w:rsidRPr="002148BE">
              <w:rPr>
                <w:bCs/>
              </w:rPr>
              <w:t>формате .</w:t>
            </w:r>
            <w:proofErr w:type="spellStart"/>
            <w:proofErr w:type="gramEnd"/>
            <w:r w:rsidRPr="002148BE">
              <w:rPr>
                <w:bCs/>
                <w:lang w:val="en-US"/>
              </w:rPr>
              <w:t>dwg</w:t>
            </w:r>
            <w:proofErr w:type="spellEnd"/>
            <w:r w:rsidRPr="002148BE">
              <w:rPr>
                <w:bCs/>
              </w:rPr>
              <w:t>.</w:t>
            </w:r>
            <w:r w:rsidRPr="002148BE">
              <w:rPr>
                <w:bCs/>
                <w:lang w:val="en-US"/>
              </w:rPr>
              <w:t>doc</w:t>
            </w:r>
            <w:r w:rsidRPr="002148BE">
              <w:rPr>
                <w:bCs/>
              </w:rPr>
              <w:t>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</w:rPr>
            </w:pPr>
            <w:r w:rsidRPr="002148BE">
              <w:rPr>
                <w:bCs/>
              </w:rPr>
              <w:t>Сметную документацию Подрядчик предоставляет  электронным файлом автоматического расчета «</w:t>
            </w:r>
            <w:proofErr w:type="spellStart"/>
            <w:r w:rsidRPr="002148BE">
              <w:rPr>
                <w:bCs/>
                <w:lang w:val="en-US"/>
              </w:rPr>
              <w:t>Smeta</w:t>
            </w:r>
            <w:proofErr w:type="spellEnd"/>
            <w:r w:rsidRPr="002148BE">
              <w:rPr>
                <w:bCs/>
              </w:rPr>
              <w:t xml:space="preserve"> </w:t>
            </w:r>
            <w:r w:rsidRPr="002148BE">
              <w:rPr>
                <w:bCs/>
                <w:lang w:val="en-US"/>
              </w:rPr>
              <w:t>WIZARD</w:t>
            </w:r>
            <w:r w:rsidRPr="002148BE">
              <w:rPr>
                <w:bCs/>
              </w:rPr>
              <w:t>»</w:t>
            </w:r>
          </w:p>
        </w:tc>
      </w:tr>
      <w:tr w:rsidR="002602AE" w:rsidRPr="002148BE" w:rsidTr="002602AE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Требования к количественным характеристикам (объему) работ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1. Объемы выполняемых работ определяются </w:t>
            </w:r>
            <w:proofErr w:type="gramStart"/>
            <w:r w:rsidRPr="002148BE">
              <w:rPr>
                <w:bCs/>
                <w:color w:val="000000"/>
              </w:rPr>
              <w:t>в  соответствии</w:t>
            </w:r>
            <w:proofErr w:type="gramEnd"/>
            <w:r w:rsidRPr="002148BE">
              <w:rPr>
                <w:bCs/>
                <w:color w:val="000000"/>
              </w:rPr>
              <w:t xml:space="preserve"> с техническим заданием и со сметой Заказчика (Приложение № 1).</w:t>
            </w:r>
          </w:p>
          <w:p w:rsidR="002602AE" w:rsidRPr="002148BE" w:rsidRDefault="002602AE" w:rsidP="00F356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        2. До начала проектирования провести инструментальное обследование и обмерные работы в объеме, необходимом для разработки проектно-сметной документации.</w:t>
            </w:r>
          </w:p>
          <w:p w:rsidR="002602AE" w:rsidRPr="002148BE" w:rsidRDefault="002602AE" w:rsidP="00F356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</w:pPr>
            <w:r w:rsidRPr="002148BE">
              <w:t xml:space="preserve">        3. При разработке проекта необходимо обеспечить сохранность  существующих подземных коммуникаций и </w:t>
            </w:r>
            <w:r w:rsidRPr="002148BE">
              <w:lastRenderedPageBreak/>
              <w:t>беспрепятственный доступ к ним представителей эксплуатирующих    организаций по согласованию с владельцами сетей и инженерных сооружений.</w:t>
            </w:r>
          </w:p>
        </w:tc>
      </w:tr>
      <w:tr w:rsidR="002602AE" w:rsidRPr="002148BE" w:rsidTr="002602AE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Требования к  разработки сметной документации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1 Сметную документацию разработать в текущем уровне цен на момент выпуска ПСД с использованием базисно- индексного метода на основании территориальных </w:t>
            </w:r>
            <w:proofErr w:type="spellStart"/>
            <w:r w:rsidRPr="002148BE">
              <w:rPr>
                <w:bCs/>
                <w:color w:val="000000"/>
              </w:rPr>
              <w:t>еденичных</w:t>
            </w:r>
            <w:proofErr w:type="spellEnd"/>
            <w:r w:rsidRPr="002148BE">
              <w:rPr>
                <w:bCs/>
                <w:color w:val="000000"/>
              </w:rPr>
              <w:t xml:space="preserve"> расценок ТСНБ «</w:t>
            </w:r>
            <w:proofErr w:type="gramStart"/>
            <w:r w:rsidRPr="002148BE">
              <w:rPr>
                <w:bCs/>
                <w:color w:val="000000"/>
              </w:rPr>
              <w:t>ГОСЭТАЛОН  2012</w:t>
            </w:r>
            <w:proofErr w:type="gramEnd"/>
            <w:r w:rsidRPr="002148BE">
              <w:rPr>
                <w:bCs/>
                <w:color w:val="000000"/>
              </w:rPr>
              <w:t xml:space="preserve"> (редакции 2016г)» </w:t>
            </w:r>
            <w:proofErr w:type="spellStart"/>
            <w:r w:rsidRPr="002148BE">
              <w:rPr>
                <w:bCs/>
                <w:color w:val="000000"/>
              </w:rPr>
              <w:t>Диз</w:t>
            </w:r>
            <w:proofErr w:type="spellEnd"/>
            <w:r w:rsidRPr="002148BE">
              <w:rPr>
                <w:bCs/>
                <w:color w:val="000000"/>
              </w:rPr>
              <w:t xml:space="preserve"> 9.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- каждой </w:t>
            </w:r>
            <w:proofErr w:type="spellStart"/>
            <w:r w:rsidRPr="002148BE">
              <w:rPr>
                <w:bCs/>
                <w:color w:val="000000"/>
              </w:rPr>
              <w:t>еденичной</w:t>
            </w:r>
            <w:proofErr w:type="spellEnd"/>
            <w:r w:rsidRPr="002148BE">
              <w:rPr>
                <w:bCs/>
                <w:color w:val="000000"/>
              </w:rPr>
              <w:t xml:space="preserve"> расценке применять индексы пересчета сметной стоимости строительства объектов </w:t>
            </w:r>
            <w:proofErr w:type="spellStart"/>
            <w:r w:rsidRPr="002148BE">
              <w:rPr>
                <w:bCs/>
                <w:color w:val="000000"/>
              </w:rPr>
              <w:t>городкого</w:t>
            </w:r>
            <w:proofErr w:type="spellEnd"/>
            <w:r w:rsidRPr="002148BE">
              <w:rPr>
                <w:bCs/>
                <w:color w:val="000000"/>
              </w:rPr>
              <w:t xml:space="preserve"> </w:t>
            </w:r>
            <w:proofErr w:type="spellStart"/>
            <w:r w:rsidRPr="002148BE">
              <w:rPr>
                <w:bCs/>
                <w:color w:val="000000"/>
              </w:rPr>
              <w:t>хазяйства</w:t>
            </w:r>
            <w:proofErr w:type="spellEnd"/>
            <w:r w:rsidRPr="002148BE">
              <w:rPr>
                <w:bCs/>
                <w:color w:val="000000"/>
              </w:rPr>
              <w:t xml:space="preserve"> (индексы к </w:t>
            </w:r>
            <w:proofErr w:type="spellStart"/>
            <w:r w:rsidRPr="002148BE">
              <w:rPr>
                <w:bCs/>
                <w:color w:val="000000"/>
              </w:rPr>
              <w:t>еденичным</w:t>
            </w:r>
            <w:proofErr w:type="spellEnd"/>
            <w:r w:rsidRPr="002148BE">
              <w:rPr>
                <w:bCs/>
                <w:color w:val="000000"/>
              </w:rPr>
              <w:t xml:space="preserve"> расценкам) которые определяются в текущем уровне цен по сборнику «Вестник </w:t>
            </w:r>
            <w:proofErr w:type="spellStart"/>
            <w:r w:rsidRPr="002148BE">
              <w:rPr>
                <w:bCs/>
                <w:color w:val="000000"/>
              </w:rPr>
              <w:t>центрообразования</w:t>
            </w:r>
            <w:proofErr w:type="spellEnd"/>
            <w:r w:rsidRPr="002148BE">
              <w:rPr>
                <w:bCs/>
                <w:color w:val="000000"/>
              </w:rPr>
              <w:t xml:space="preserve"> в Санкт-Петербурге, </w:t>
            </w:r>
            <w:proofErr w:type="gramStart"/>
            <w:r w:rsidRPr="002148BE">
              <w:rPr>
                <w:bCs/>
                <w:color w:val="000000"/>
              </w:rPr>
              <w:t>издаваемому  СПб</w:t>
            </w:r>
            <w:proofErr w:type="gramEnd"/>
            <w:r w:rsidRPr="002148BE">
              <w:rPr>
                <w:bCs/>
                <w:color w:val="000000"/>
              </w:rPr>
              <w:t xml:space="preserve"> ГУ «Центр мониторинга и  экспертизы цен»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-Стоимость основных материалов, не учтенных территориальными </w:t>
            </w:r>
            <w:proofErr w:type="spellStart"/>
            <w:r w:rsidRPr="002148BE">
              <w:rPr>
                <w:bCs/>
                <w:color w:val="000000"/>
              </w:rPr>
              <w:t>еденичными</w:t>
            </w:r>
            <w:proofErr w:type="spellEnd"/>
            <w:r w:rsidRPr="002148BE">
              <w:rPr>
                <w:bCs/>
                <w:color w:val="000000"/>
              </w:rPr>
              <w:t xml:space="preserve"> расценками должна определяться в текущем уровне цен по «территориальному сборнику сметных </w:t>
            </w:r>
            <w:proofErr w:type="gramStart"/>
            <w:r w:rsidRPr="002148BE">
              <w:rPr>
                <w:bCs/>
                <w:color w:val="000000"/>
              </w:rPr>
              <w:t>цен  на</w:t>
            </w:r>
            <w:proofErr w:type="gramEnd"/>
            <w:r w:rsidRPr="002148BE">
              <w:rPr>
                <w:bCs/>
                <w:color w:val="000000"/>
              </w:rPr>
              <w:t xml:space="preserve">  материалы, изделия и конструкции, применяемые в строительстве (далее-ТССЦ-2018год) издаваемым Санкт-Петербургом государственным учреждением «Центр мониторинга и экспертизы цен»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- Предусмотреть резерв на непредвиденные работы в размере 2%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- Сметный расчет выполнить в автоматизированной сметной программе «</w:t>
            </w:r>
            <w:proofErr w:type="spellStart"/>
            <w:r w:rsidRPr="002148BE">
              <w:rPr>
                <w:bCs/>
                <w:color w:val="000000"/>
                <w:lang w:val="en-US"/>
              </w:rPr>
              <w:t>Smeta</w:t>
            </w:r>
            <w:proofErr w:type="spellEnd"/>
            <w:r w:rsidRPr="002148BE">
              <w:rPr>
                <w:bCs/>
                <w:color w:val="000000"/>
              </w:rPr>
              <w:t xml:space="preserve"> </w:t>
            </w:r>
            <w:r w:rsidRPr="002148BE">
              <w:rPr>
                <w:bCs/>
                <w:color w:val="000000"/>
                <w:lang w:val="en-US"/>
              </w:rPr>
              <w:t>WIZARD</w:t>
            </w:r>
            <w:r w:rsidRPr="002148BE">
              <w:rPr>
                <w:bCs/>
                <w:color w:val="000000"/>
              </w:rPr>
              <w:t xml:space="preserve">». Представить электронный файл. </w:t>
            </w:r>
          </w:p>
        </w:tc>
      </w:tr>
      <w:tr w:rsidR="002602AE" w:rsidRPr="002148BE" w:rsidTr="002602AE">
        <w:trPr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\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Согласование проектной документации.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1 Рабочий проект </w:t>
            </w:r>
            <w:proofErr w:type="gramStart"/>
            <w:r w:rsidRPr="002148BE">
              <w:rPr>
                <w:bCs/>
                <w:color w:val="000000"/>
              </w:rPr>
              <w:t>согласовать  с</w:t>
            </w:r>
            <w:proofErr w:type="gramEnd"/>
            <w:r w:rsidRPr="002148BE">
              <w:rPr>
                <w:bCs/>
                <w:color w:val="000000"/>
              </w:rPr>
              <w:t xml:space="preserve"> Заказчиком . Составление сметной документации должно осуществляться с использованием индексов пересчета сметной стоимости строительства, утвержденных в соответствии с распоряжением Правительства Санкт-</w:t>
            </w:r>
            <w:proofErr w:type="gramStart"/>
            <w:r w:rsidRPr="002148BE">
              <w:rPr>
                <w:bCs/>
                <w:color w:val="000000"/>
              </w:rPr>
              <w:t>Петербурга  от</w:t>
            </w:r>
            <w:proofErr w:type="gramEnd"/>
            <w:r w:rsidRPr="002148BE">
              <w:rPr>
                <w:bCs/>
                <w:color w:val="000000"/>
              </w:rPr>
              <w:t xml:space="preserve"> 13. 12.2006 №186-рп и письмом </w:t>
            </w:r>
            <w:proofErr w:type="spellStart"/>
            <w:r w:rsidRPr="002148BE">
              <w:rPr>
                <w:bCs/>
                <w:color w:val="000000"/>
              </w:rPr>
              <w:t>КЭРППиТ</w:t>
            </w:r>
            <w:proofErr w:type="spellEnd"/>
            <w:r w:rsidRPr="002148BE">
              <w:rPr>
                <w:bCs/>
                <w:color w:val="000000"/>
              </w:rPr>
              <w:t xml:space="preserve"> от 27.12.2006г. №06\14903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2 До подачи проекта </w:t>
            </w:r>
            <w:proofErr w:type="gramStart"/>
            <w:r w:rsidRPr="002148BE">
              <w:rPr>
                <w:bCs/>
                <w:color w:val="000000"/>
              </w:rPr>
              <w:t>на  согласование</w:t>
            </w:r>
            <w:proofErr w:type="gramEnd"/>
            <w:r w:rsidRPr="002148BE">
              <w:rPr>
                <w:bCs/>
                <w:color w:val="000000"/>
              </w:rPr>
              <w:t xml:space="preserve"> в КГА и иные согласующие организации в установленном порядке. (</w:t>
            </w:r>
            <w:proofErr w:type="gramStart"/>
            <w:r w:rsidRPr="002148BE">
              <w:rPr>
                <w:bCs/>
                <w:color w:val="000000"/>
              </w:rPr>
              <w:t>Согласование  с</w:t>
            </w:r>
            <w:proofErr w:type="gramEnd"/>
            <w:r w:rsidRPr="002148BE">
              <w:rPr>
                <w:bCs/>
                <w:color w:val="000000"/>
              </w:rPr>
              <w:t xml:space="preserve"> </w:t>
            </w:r>
            <w:proofErr w:type="spellStart"/>
            <w:r w:rsidRPr="002148BE">
              <w:rPr>
                <w:bCs/>
                <w:color w:val="000000"/>
              </w:rPr>
              <w:t>заказчиказчиком</w:t>
            </w:r>
            <w:proofErr w:type="spellEnd"/>
            <w:r w:rsidRPr="002148BE">
              <w:rPr>
                <w:bCs/>
                <w:color w:val="000000"/>
              </w:rPr>
              <w:t xml:space="preserve"> (</w:t>
            </w:r>
            <w:proofErr w:type="spellStart"/>
            <w:r w:rsidRPr="002148BE">
              <w:rPr>
                <w:bCs/>
                <w:color w:val="000000"/>
              </w:rPr>
              <w:t>подпись,печать</w:t>
            </w:r>
            <w:proofErr w:type="spellEnd"/>
            <w:r w:rsidRPr="002148BE">
              <w:rPr>
                <w:bCs/>
                <w:color w:val="000000"/>
              </w:rPr>
              <w:t>)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-Комитет по градостроительству и архитектуре, отдел управления </w:t>
            </w:r>
            <w:proofErr w:type="spellStart"/>
            <w:r w:rsidRPr="002148BE">
              <w:rPr>
                <w:bCs/>
                <w:color w:val="000000"/>
              </w:rPr>
              <w:t>ландшавтной</w:t>
            </w:r>
            <w:proofErr w:type="spellEnd"/>
            <w:r w:rsidRPr="002148BE">
              <w:rPr>
                <w:bCs/>
                <w:color w:val="000000"/>
              </w:rPr>
              <w:t xml:space="preserve"> архитектуры.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- Комитет по градостроительству и архитектуре, отдел подземных сооружений.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- Все организации, на балансе которых находятся подземные коммуникации, попадающие в зону производства работ.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 xml:space="preserve">Согласовать с Управлением садово-паркового </w:t>
            </w:r>
            <w:proofErr w:type="spellStart"/>
            <w:r w:rsidRPr="002148BE">
              <w:rPr>
                <w:bCs/>
                <w:color w:val="000000"/>
              </w:rPr>
              <w:t>хазяйства</w:t>
            </w:r>
            <w:proofErr w:type="spellEnd"/>
            <w:r w:rsidRPr="002148BE">
              <w:rPr>
                <w:bCs/>
                <w:color w:val="000000"/>
              </w:rPr>
              <w:t xml:space="preserve"> (УСПХ)</w:t>
            </w:r>
          </w:p>
        </w:tc>
      </w:tr>
      <w:tr w:rsidR="002602AE" w:rsidRPr="002148BE" w:rsidTr="002602AE">
        <w:trPr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t>Дополнительные требования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2148BE">
              <w:rPr>
                <w:bCs/>
                <w:color w:val="000000"/>
              </w:rPr>
              <w:t>Разработать  пакет</w:t>
            </w:r>
            <w:proofErr w:type="gramEnd"/>
            <w:r w:rsidRPr="002148BE">
              <w:rPr>
                <w:bCs/>
                <w:color w:val="000000"/>
              </w:rPr>
              <w:t xml:space="preserve"> документации необходимой для подачи в ГАТИ для получения разрешения на производство работ.</w:t>
            </w:r>
          </w:p>
          <w:p w:rsidR="002602AE" w:rsidRPr="002148BE" w:rsidRDefault="002602AE" w:rsidP="00F356D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48BE">
              <w:rPr>
                <w:bCs/>
                <w:color w:val="000000"/>
              </w:rPr>
              <w:lastRenderedPageBreak/>
              <w:t xml:space="preserve">Разработать топографическую съемку М1:500 с подземными коммуникациями и сооружениями, руководствуясь действующими нормами и </w:t>
            </w:r>
            <w:proofErr w:type="spellStart"/>
            <w:r w:rsidRPr="002148BE">
              <w:rPr>
                <w:bCs/>
                <w:color w:val="000000"/>
              </w:rPr>
              <w:t>поравилами.сметную</w:t>
            </w:r>
            <w:proofErr w:type="spellEnd"/>
            <w:r w:rsidRPr="002148BE">
              <w:rPr>
                <w:bCs/>
                <w:color w:val="000000"/>
              </w:rPr>
              <w:t xml:space="preserve">  Расходы по </w:t>
            </w:r>
            <w:proofErr w:type="spellStart"/>
            <w:r w:rsidRPr="002148BE">
              <w:rPr>
                <w:bCs/>
                <w:color w:val="000000"/>
              </w:rPr>
              <w:t>соглосованию</w:t>
            </w:r>
            <w:proofErr w:type="spellEnd"/>
            <w:r w:rsidRPr="002148BE">
              <w:rPr>
                <w:bCs/>
                <w:color w:val="000000"/>
              </w:rPr>
              <w:t xml:space="preserve"> проектной документации несет Подрядчик.</w:t>
            </w:r>
          </w:p>
        </w:tc>
      </w:tr>
    </w:tbl>
    <w:p w:rsidR="00E66D39" w:rsidRDefault="00E66D39"/>
    <w:sectPr w:rsidR="00E6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384A2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53F92DAB"/>
    <w:multiLevelType w:val="hybridMultilevel"/>
    <w:tmpl w:val="88883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3"/>
    <w:rsid w:val="002602AE"/>
    <w:rsid w:val="00833243"/>
    <w:rsid w:val="00E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A29B-EC50-414D-A278-DF3E0E3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53;&#1057;&#1048;&#1057;%2020\Gost\12_1_004-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2019-06-25T10:07:00Z</dcterms:created>
  <dcterms:modified xsi:type="dcterms:W3CDTF">2019-06-25T10:07:00Z</dcterms:modified>
</cp:coreProperties>
</file>