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2F" w:rsidRPr="002F502F" w:rsidRDefault="002F502F" w:rsidP="002F502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>Направляю результат  согласования РД по титулу</w:t>
      </w:r>
      <w:r w:rsidRPr="002F50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2F502F">
        <w:rPr>
          <w:rFonts w:ascii="Arial" w:eastAsia="Times New Roman" w:hAnsi="Arial" w:cs="Arial"/>
          <w:color w:val="000080"/>
          <w:lang w:eastAsia="ru-RU"/>
        </w:rPr>
        <w:t xml:space="preserve"> в составе: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Symbol" w:eastAsia="Times New Roman" w:hAnsi="Symbol" w:cs="Arial"/>
          <w:color w:val="000000"/>
          <w:lang w:eastAsia="ru-RU"/>
        </w:rPr>
        <w:t>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2F502F">
        <w:rPr>
          <w:rFonts w:ascii="Calibri" w:eastAsia="Times New Roman" w:hAnsi="Calibri" w:cs="Calibri"/>
          <w:color w:val="000000"/>
          <w:u w:val="single"/>
          <w:lang w:eastAsia="ru-RU"/>
        </w:rPr>
        <w:t xml:space="preserve">0006_16.07Р-1,2-РТ. Внутренние сети связи (радиофикация). </w:t>
      </w:r>
      <w:r w:rsidRPr="002F502F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>Корпус 1,2.</w:t>
      </w:r>
    </w:p>
    <w:p w:rsidR="002F502F" w:rsidRPr="002F502F" w:rsidRDefault="002F502F" w:rsidP="002F502F">
      <w:p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>РД необходимо откорректировать и проект должен содержать: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1)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>В проекте, на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 xml:space="preserve"> Структурной схеме (л.2, стр.4) 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>должно быть указано: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-  размещение 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ОРШ</w:t>
      </w:r>
      <w:r w:rsidRPr="002F502F">
        <w:rPr>
          <w:rFonts w:ascii="Calibri" w:eastAsia="Times New Roman" w:hAnsi="Calibri" w:cs="Calibri"/>
          <w:color w:val="000099"/>
          <w:lang w:eastAsia="ru-RU"/>
        </w:rPr>
        <w:t>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-  размещение 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ТШ с РТС-2000</w:t>
      </w:r>
      <w:r w:rsidRPr="002F502F">
        <w:rPr>
          <w:rFonts w:ascii="Calibri" w:eastAsia="Times New Roman" w:hAnsi="Calibri" w:cs="Calibri"/>
          <w:color w:val="000099"/>
          <w:lang w:eastAsia="ru-RU"/>
        </w:rPr>
        <w:t>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-  должна быть показана 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 xml:space="preserve">трасса прокладки 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оптического кабеля от ОРШ до ТШ радиофикации 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 xml:space="preserve">(указать перекидной кабель с указанием 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lang w:eastAsia="ru-RU"/>
        </w:rPr>
        <w:t>длины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 xml:space="preserve"> и 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lang w:eastAsia="ru-RU"/>
        </w:rPr>
        <w:t>маркировки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 xml:space="preserve"> патч-корда).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2)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>В проекте откорректировать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 xml:space="preserve">  Схемы кабельных соединений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 xml:space="preserve"> РТС-2000 (л.3, стр.5 в файле): 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- указать номинальное 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напряжение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на выходе УМ и входах ПТПВ.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>- указано УМ-ПВК (зачем?).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- убрать оптический терминал </w:t>
      </w:r>
      <w:r w:rsidRPr="002F502F">
        <w:rPr>
          <w:rFonts w:ascii="Calibri" w:eastAsia="Times New Roman" w:hAnsi="Calibri" w:cs="Calibri"/>
          <w:color w:val="000099"/>
          <w:lang w:val="en-US" w:eastAsia="ru-RU"/>
        </w:rPr>
        <w:t>DPN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 xml:space="preserve"> - 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>должен быть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 xml:space="preserve"> «СРЕ»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u w:val="single"/>
          <w:lang w:eastAsia="ru-RU"/>
        </w:rPr>
        <w:t xml:space="preserve"> (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т.к. для преобразования оптического сигнала </w:t>
      </w:r>
      <w:proofErr w:type="gramStart"/>
      <w:r w:rsidRPr="002F502F">
        <w:rPr>
          <w:rFonts w:ascii="Calibri" w:eastAsia="Times New Roman" w:hAnsi="Calibri" w:cs="Calibri"/>
          <w:color w:val="000099"/>
          <w:lang w:eastAsia="ru-RU"/>
        </w:rPr>
        <w:t>в</w:t>
      </w:r>
      <w:proofErr w:type="gramEnd"/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электрический используется 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СРЕ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с оптическим входом и </w:t>
      </w:r>
      <w:r w:rsidRPr="002F502F">
        <w:rPr>
          <w:rFonts w:ascii="Calibri" w:eastAsia="Times New Roman" w:hAnsi="Calibri" w:cs="Calibri"/>
          <w:color w:val="000099"/>
          <w:lang w:val="en-US" w:eastAsia="ru-RU"/>
        </w:rPr>
        <w:t>FE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выходами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lang w:eastAsia="ru-RU"/>
        </w:rPr>
        <w:t>).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3)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>В проекте откорректировать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 xml:space="preserve">  Схемы кабельных соединений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 xml:space="preserve"> РТС-2000 (л.4, стр.6): 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>- должен быть указан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 xml:space="preserve"> 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>источник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сигнала на РТС-2000 («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>сеть ПАО «Ростелеком</w:t>
      </w:r>
      <w:r w:rsidRPr="002F502F">
        <w:rPr>
          <w:rFonts w:ascii="Calibri" w:eastAsia="Times New Roman" w:hAnsi="Calibri" w:cs="Calibri"/>
          <w:color w:val="000099"/>
          <w:lang w:eastAsia="ru-RU"/>
        </w:rPr>
        <w:t>»).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>- указано соединение УМ-ПВК (30В) – зачем?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>- связь на СОЭ</w:t>
      </w:r>
      <w:proofErr w:type="gramStart"/>
      <w:r w:rsidRPr="002F502F">
        <w:rPr>
          <w:rFonts w:ascii="Calibri" w:eastAsia="Times New Roman" w:hAnsi="Calibri" w:cs="Calibri"/>
          <w:color w:val="000099"/>
          <w:lang w:eastAsia="ru-RU"/>
        </w:rPr>
        <w:t>У(</w:t>
      </w:r>
      <w:proofErr w:type="gramEnd"/>
      <w:r w:rsidRPr="002F502F">
        <w:rPr>
          <w:rFonts w:ascii="Calibri" w:eastAsia="Times New Roman" w:hAnsi="Calibri" w:cs="Calibri"/>
          <w:color w:val="000099"/>
          <w:lang w:eastAsia="ru-RU"/>
        </w:rPr>
        <w:t>???) – убрать.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- убрать оптический терминал </w:t>
      </w:r>
      <w:r w:rsidRPr="002F502F">
        <w:rPr>
          <w:rFonts w:ascii="Calibri" w:eastAsia="Times New Roman" w:hAnsi="Calibri" w:cs="Calibri"/>
          <w:color w:val="000099"/>
          <w:lang w:val="en-US" w:eastAsia="ru-RU"/>
        </w:rPr>
        <w:t>DPN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 xml:space="preserve"> - 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>должен быть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 xml:space="preserve"> «СРЕ»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u w:val="single"/>
          <w:lang w:eastAsia="ru-RU"/>
        </w:rPr>
        <w:t xml:space="preserve"> (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т.к. для преобразования оптического сигнала </w:t>
      </w:r>
      <w:proofErr w:type="gramStart"/>
      <w:r w:rsidRPr="002F502F">
        <w:rPr>
          <w:rFonts w:ascii="Calibri" w:eastAsia="Times New Roman" w:hAnsi="Calibri" w:cs="Calibri"/>
          <w:color w:val="000099"/>
          <w:lang w:eastAsia="ru-RU"/>
        </w:rPr>
        <w:t>в</w:t>
      </w:r>
      <w:proofErr w:type="gramEnd"/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электрический используется 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СРЕ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с оптическим входом и </w:t>
      </w:r>
      <w:r w:rsidRPr="002F502F">
        <w:rPr>
          <w:rFonts w:ascii="Calibri" w:eastAsia="Times New Roman" w:hAnsi="Calibri" w:cs="Calibri"/>
          <w:color w:val="000099"/>
          <w:lang w:val="en-US" w:eastAsia="ru-RU"/>
        </w:rPr>
        <w:t>FE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выходами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lang w:eastAsia="ru-RU"/>
        </w:rPr>
        <w:t>).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4)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В проекте на 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>планировке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 xml:space="preserve"> корп.2, секц.2.2 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(л.8, стр.10) 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 xml:space="preserve">- </w:t>
      </w:r>
      <w:r w:rsidRPr="002F502F">
        <w:rPr>
          <w:rFonts w:ascii="Calibri" w:eastAsia="Times New Roman" w:hAnsi="Calibri" w:cs="Calibri"/>
          <w:color w:val="000099"/>
          <w:lang w:eastAsia="ru-RU"/>
        </w:rPr>
        <w:t>должен быть указан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 xml:space="preserve"> ОРШ</w:t>
      </w:r>
      <w:r w:rsidRPr="002F502F">
        <w:rPr>
          <w:rFonts w:ascii="Calibri" w:eastAsia="Times New Roman" w:hAnsi="Calibri" w:cs="Calibri"/>
          <w:color w:val="000099"/>
          <w:lang w:eastAsia="ru-RU"/>
        </w:rPr>
        <w:t>.</w:t>
      </w:r>
      <w:r w:rsidRPr="002F502F">
        <w:rPr>
          <w:rFonts w:ascii="Calibri" w:eastAsia="Times New Roman" w:hAnsi="Calibri" w:cs="Calibri"/>
          <w:i/>
          <w:iCs/>
          <w:color w:val="800000"/>
          <w:lang w:eastAsia="ru-RU"/>
        </w:rPr>
        <w:t xml:space="preserve"> Расположение ОРШ влияет на конструктив ТШ с РТС-2000 (определяется необходимость установки кросса и прокладки патч-корда).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5)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В проекте на 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>планировке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 xml:space="preserve"> 1эт., секц.2.5 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(л.14, стр.16) 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 xml:space="preserve">- </w:t>
      </w:r>
      <w:r w:rsidRPr="002F502F">
        <w:rPr>
          <w:rFonts w:ascii="Calibri" w:eastAsia="Times New Roman" w:hAnsi="Calibri" w:cs="Calibri"/>
          <w:color w:val="000099"/>
          <w:lang w:eastAsia="ru-RU"/>
        </w:rPr>
        <w:t>должен быть указан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 xml:space="preserve"> 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>ТШ ГМЦ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.</w:t>
      </w:r>
      <w:r w:rsidRPr="002F502F">
        <w:rPr>
          <w:rFonts w:ascii="Calibri" w:eastAsia="Times New Roman" w:hAnsi="Calibri" w:cs="Calibri"/>
          <w:i/>
          <w:iCs/>
          <w:color w:val="800000"/>
          <w:lang w:eastAsia="ru-RU"/>
        </w:rPr>
        <w:t xml:space="preserve"> Возможность предоставления канала ГО и ЧС зависит от установки ТШ ГМЦ.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В разделе «Общие данные» – должно быть указано</w:t>
      </w:r>
      <w:r w:rsidRPr="002F502F">
        <w:rPr>
          <w:rFonts w:ascii="Arial" w:eastAsia="Times New Roman" w:hAnsi="Arial" w:cs="Arial"/>
          <w:b/>
          <w:bCs/>
          <w:color w:val="000099"/>
          <w:sz w:val="20"/>
          <w:szCs w:val="20"/>
          <w:u w:val="single"/>
          <w:lang w:eastAsia="ru-RU"/>
        </w:rPr>
        <w:t xml:space="preserve"> про </w:t>
      </w:r>
      <w:r w:rsidRPr="002F502F">
        <w:rPr>
          <w:rFonts w:ascii="Arial" w:eastAsia="Times New Roman" w:hAnsi="Arial" w:cs="Arial"/>
          <w:b/>
          <w:bCs/>
          <w:color w:val="000099"/>
          <w:sz w:val="20"/>
          <w:szCs w:val="20"/>
          <w:lang w:eastAsia="ru-RU"/>
        </w:rPr>
        <w:t>ТШ ГМЦ (</w:t>
      </w:r>
      <w:r w:rsidRPr="002F502F">
        <w:rPr>
          <w:rFonts w:ascii="Arial" w:eastAsia="Times New Roman" w:hAnsi="Arial" w:cs="Arial"/>
          <w:color w:val="000099"/>
          <w:sz w:val="20"/>
          <w:szCs w:val="20"/>
          <w:u w:val="single"/>
          <w:lang w:eastAsia="ru-RU"/>
        </w:rPr>
        <w:t xml:space="preserve">местоположение 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и</w:t>
      </w:r>
      <w:r w:rsidRPr="002F502F">
        <w:rPr>
          <w:rFonts w:ascii="Arial" w:eastAsia="Times New Roman" w:hAnsi="Arial" w:cs="Arial"/>
          <w:color w:val="000099"/>
          <w:sz w:val="20"/>
          <w:szCs w:val="20"/>
          <w:u w:val="single"/>
          <w:lang w:eastAsia="ru-RU"/>
        </w:rPr>
        <w:t xml:space="preserve"> РД)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Раздел «</w:t>
      </w:r>
      <w:r w:rsidRPr="002F502F">
        <w:rPr>
          <w:rFonts w:ascii="Arial" w:eastAsia="Times New Roman" w:hAnsi="Arial" w:cs="Arial"/>
          <w:b/>
          <w:bCs/>
          <w:color w:val="000099"/>
          <w:sz w:val="20"/>
          <w:szCs w:val="20"/>
          <w:lang w:eastAsia="ru-RU"/>
        </w:rPr>
        <w:t>Общие данные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 xml:space="preserve">» должен содержать: </w:t>
      </w:r>
      <w:r w:rsidRPr="002F502F">
        <w:rPr>
          <w:rFonts w:ascii="Arial" w:eastAsia="Times New Roman" w:hAnsi="Arial" w:cs="Arial"/>
          <w:color w:val="000099"/>
          <w:sz w:val="20"/>
          <w:szCs w:val="20"/>
          <w:u w:val="single"/>
          <w:lang w:eastAsia="ru-RU"/>
        </w:rPr>
        <w:t>состав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 xml:space="preserve"> РТС-2000 и  краткое </w:t>
      </w:r>
      <w:r w:rsidRPr="002F502F">
        <w:rPr>
          <w:rFonts w:ascii="Arial" w:eastAsia="Times New Roman" w:hAnsi="Arial" w:cs="Arial"/>
          <w:color w:val="000099"/>
          <w:sz w:val="20"/>
          <w:szCs w:val="20"/>
          <w:u w:val="single"/>
          <w:lang w:eastAsia="ru-RU"/>
        </w:rPr>
        <w:t>описание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 принципа действия оборудования РТС-2000</w:t>
      </w:r>
      <w:r w:rsidRPr="002F502F">
        <w:rPr>
          <w:rFonts w:ascii="Arial" w:eastAsia="Times New Roman" w:hAnsi="Arial" w:cs="Arial"/>
          <w:i/>
          <w:iCs/>
          <w:color w:val="000099"/>
          <w:sz w:val="20"/>
          <w:szCs w:val="20"/>
          <w:lang w:eastAsia="ru-RU"/>
        </w:rPr>
        <w:t xml:space="preserve"> (с указанием назначения всего оборудования, входящего в состав РТС-2000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)</w:t>
      </w:r>
      <w:r w:rsidRPr="002F502F">
        <w:rPr>
          <w:rFonts w:ascii="Arial" w:eastAsia="Times New Roman" w:hAnsi="Arial" w:cs="Arial"/>
          <w:i/>
          <w:iCs/>
          <w:color w:val="000099"/>
          <w:sz w:val="20"/>
          <w:szCs w:val="20"/>
          <w:lang w:eastAsia="ru-RU"/>
        </w:rPr>
        <w:t>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8)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В разделе «Общие данные» – должен быть представлен 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>расчет выбора усилителя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 xml:space="preserve"> мощности УМ РТС-2000.</w:t>
      </w:r>
      <w:r w:rsidRPr="002F502F">
        <w:rPr>
          <w:rFonts w:ascii="Calibri" w:eastAsia="Times New Roman" w:hAnsi="Calibri" w:cs="Calibri"/>
          <w:i/>
          <w:iCs/>
          <w:color w:val="800000"/>
          <w:lang w:eastAsia="ru-RU"/>
        </w:rPr>
        <w:t xml:space="preserve"> В РД должно быть </w:t>
      </w:r>
      <w:proofErr w:type="gramStart"/>
      <w:r w:rsidRPr="002F502F">
        <w:rPr>
          <w:rFonts w:ascii="Calibri" w:eastAsia="Times New Roman" w:hAnsi="Calibri" w:cs="Calibri"/>
          <w:i/>
          <w:iCs/>
          <w:color w:val="800000"/>
          <w:lang w:eastAsia="ru-RU"/>
        </w:rPr>
        <w:t>указано</w:t>
      </w:r>
      <w:proofErr w:type="gramEnd"/>
      <w:r w:rsidRPr="002F502F">
        <w:rPr>
          <w:rFonts w:ascii="Calibri" w:eastAsia="Times New Roman" w:hAnsi="Calibri" w:cs="Calibri"/>
          <w:i/>
          <w:iCs/>
          <w:color w:val="800000"/>
          <w:lang w:eastAsia="ru-RU"/>
        </w:rPr>
        <w:t>/представлено – ВСЕ, что касается расчета  РТС-2000.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9)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 xml:space="preserve">В проекте, в разделе «Общие данные» – должен быть </w:t>
      </w:r>
      <w:r w:rsidRPr="002F502F">
        <w:rPr>
          <w:rFonts w:ascii="Arial" w:eastAsia="Times New Roman" w:hAnsi="Arial" w:cs="Arial"/>
          <w:b/>
          <w:bCs/>
          <w:color w:val="000099"/>
          <w:sz w:val="20"/>
          <w:szCs w:val="20"/>
          <w:lang w:eastAsia="ru-RU"/>
        </w:rPr>
        <w:t xml:space="preserve">представлен расчет выбора </w:t>
      </w:r>
      <w:r w:rsidRPr="002F502F">
        <w:rPr>
          <w:rFonts w:ascii="Arial" w:eastAsia="Times New Roman" w:hAnsi="Arial" w:cs="Arial"/>
          <w:b/>
          <w:bCs/>
          <w:color w:val="000099"/>
          <w:sz w:val="20"/>
          <w:szCs w:val="20"/>
          <w:u w:val="single"/>
          <w:lang w:eastAsia="ru-RU"/>
        </w:rPr>
        <w:t>ИБП РТС-2000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.</w:t>
      </w:r>
      <w:r w:rsidRPr="002F502F">
        <w:rPr>
          <w:rFonts w:ascii="Arial" w:eastAsia="Times New Roman" w:hAnsi="Arial" w:cs="Arial"/>
          <w:i/>
          <w:iCs/>
          <w:color w:val="800000"/>
          <w:sz w:val="20"/>
          <w:szCs w:val="20"/>
          <w:lang w:eastAsia="ru-RU"/>
        </w:rPr>
        <w:t xml:space="preserve"> В РД должно быть </w:t>
      </w:r>
      <w:proofErr w:type="gramStart"/>
      <w:r w:rsidRPr="002F502F">
        <w:rPr>
          <w:rFonts w:ascii="Arial" w:eastAsia="Times New Roman" w:hAnsi="Arial" w:cs="Arial"/>
          <w:i/>
          <w:iCs/>
          <w:color w:val="800000"/>
          <w:sz w:val="20"/>
          <w:szCs w:val="20"/>
          <w:lang w:eastAsia="ru-RU"/>
        </w:rPr>
        <w:t>указано</w:t>
      </w:r>
      <w:proofErr w:type="gramEnd"/>
      <w:r w:rsidRPr="002F502F">
        <w:rPr>
          <w:rFonts w:ascii="Arial" w:eastAsia="Times New Roman" w:hAnsi="Arial" w:cs="Arial"/>
          <w:i/>
          <w:iCs/>
          <w:color w:val="800000"/>
          <w:sz w:val="20"/>
          <w:szCs w:val="20"/>
          <w:lang w:eastAsia="ru-RU"/>
        </w:rPr>
        <w:t>/представлено – ВСЕ, что касается расчета  РТС-2000.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 xml:space="preserve">В проекте, в разделе «Общие данные» должен быть представлен – </w:t>
      </w:r>
      <w:r w:rsidRPr="002F502F">
        <w:rPr>
          <w:rFonts w:ascii="Arial" w:eastAsia="Times New Roman" w:hAnsi="Arial" w:cs="Arial"/>
          <w:color w:val="000099"/>
          <w:sz w:val="20"/>
          <w:szCs w:val="20"/>
          <w:u w:val="single"/>
          <w:lang w:eastAsia="ru-RU"/>
        </w:rPr>
        <w:t xml:space="preserve">расчет </w:t>
      </w:r>
      <w:r w:rsidRPr="002F502F">
        <w:rPr>
          <w:rFonts w:ascii="Arial" w:eastAsia="Times New Roman" w:hAnsi="Arial" w:cs="Arial"/>
          <w:b/>
          <w:bCs/>
          <w:color w:val="000099"/>
          <w:sz w:val="20"/>
          <w:szCs w:val="20"/>
          <w:u w:val="single"/>
          <w:lang w:eastAsia="ru-RU"/>
        </w:rPr>
        <w:t>выбора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 xml:space="preserve"> напряжения распределительной сети (отношение количества радиоточек и длинны фидера), расчет</w:t>
      </w:r>
      <w:r w:rsidRPr="002F502F">
        <w:rPr>
          <w:rFonts w:ascii="Arial" w:eastAsia="Times New Roman" w:hAnsi="Arial" w:cs="Arial"/>
          <w:b/>
          <w:bCs/>
          <w:color w:val="000099"/>
          <w:sz w:val="20"/>
          <w:szCs w:val="20"/>
          <w:lang w:eastAsia="ru-RU"/>
        </w:rPr>
        <w:t xml:space="preserve"> падения напряжения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 xml:space="preserve"> абонентского </w:t>
      </w:r>
      <w:proofErr w:type="spellStart"/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радиофидера</w:t>
      </w:r>
      <w:proofErr w:type="spellEnd"/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 xml:space="preserve"> (</w:t>
      </w:r>
      <w:r w:rsidRPr="002F502F">
        <w:rPr>
          <w:rFonts w:ascii="Arial" w:eastAsia="Times New Roman" w:hAnsi="Arial" w:cs="Arial"/>
          <w:b/>
          <w:bCs/>
          <w:color w:val="000099"/>
          <w:sz w:val="20"/>
          <w:szCs w:val="20"/>
          <w:lang w:eastAsia="ru-RU"/>
        </w:rPr>
        <w:t>РТС-2000)</w:t>
      </w:r>
      <w:r w:rsidRPr="002F502F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.</w:t>
      </w:r>
      <w:r w:rsidRPr="002F502F">
        <w:rPr>
          <w:rFonts w:ascii="Arial" w:eastAsia="Times New Roman" w:hAnsi="Arial" w:cs="Arial"/>
          <w:i/>
          <w:iCs/>
          <w:color w:val="800000"/>
          <w:sz w:val="20"/>
          <w:szCs w:val="20"/>
          <w:lang w:eastAsia="ru-RU"/>
        </w:rPr>
        <w:t xml:space="preserve"> В РД должно быть </w:t>
      </w:r>
      <w:proofErr w:type="gramStart"/>
      <w:r w:rsidRPr="002F502F">
        <w:rPr>
          <w:rFonts w:ascii="Arial" w:eastAsia="Times New Roman" w:hAnsi="Arial" w:cs="Arial"/>
          <w:i/>
          <w:iCs/>
          <w:color w:val="800000"/>
          <w:sz w:val="20"/>
          <w:szCs w:val="20"/>
          <w:lang w:eastAsia="ru-RU"/>
        </w:rPr>
        <w:t>указано</w:t>
      </w:r>
      <w:proofErr w:type="gramEnd"/>
      <w:r w:rsidRPr="002F502F">
        <w:rPr>
          <w:rFonts w:ascii="Arial" w:eastAsia="Times New Roman" w:hAnsi="Arial" w:cs="Arial"/>
          <w:i/>
          <w:iCs/>
          <w:color w:val="800000"/>
          <w:sz w:val="20"/>
          <w:szCs w:val="20"/>
          <w:lang w:eastAsia="ru-RU"/>
        </w:rPr>
        <w:t>/представлено – ВСЕ, что касается расчета  РТС-2000.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11)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В проекте </w:t>
      </w:r>
      <w:r w:rsidRPr="002F502F">
        <w:rPr>
          <w:rFonts w:ascii="Calibri" w:eastAsia="Times New Roman" w:hAnsi="Calibri" w:cs="Calibri"/>
          <w:color w:val="000099"/>
          <w:u w:val="single"/>
          <w:lang w:eastAsia="ru-RU"/>
        </w:rPr>
        <w:t>должна быть представлена –</w:t>
      </w:r>
      <w:r w:rsidRPr="002F502F">
        <w:rPr>
          <w:rFonts w:ascii="Calibri" w:eastAsia="Times New Roman" w:hAnsi="Calibri" w:cs="Calibri"/>
          <w:b/>
          <w:bCs/>
          <w:color w:val="000099"/>
          <w:u w:val="single"/>
          <w:lang w:eastAsia="ru-RU"/>
        </w:rPr>
        <w:t> Схема организации связи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 xml:space="preserve"> </w:t>
      </w:r>
      <w:r w:rsidRPr="002F502F">
        <w:rPr>
          <w:rFonts w:ascii="Calibri" w:eastAsia="Times New Roman" w:hAnsi="Calibri" w:cs="Calibri"/>
          <w:color w:val="000099"/>
          <w:lang w:eastAsia="ru-RU"/>
        </w:rPr>
        <w:t>(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 xml:space="preserve">логическая 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lang w:eastAsia="ru-RU"/>
        </w:rPr>
        <w:t>СОС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с указанием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 </w:t>
      </w:r>
      <w:r w:rsidRPr="002F502F">
        <w:rPr>
          <w:rFonts w:ascii="Calibri" w:eastAsia="Times New Roman" w:hAnsi="Calibri" w:cs="Calibri"/>
          <w:color w:val="000099"/>
          <w:lang w:eastAsia="ru-RU"/>
        </w:rPr>
        <w:t>зон ответственности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lang w:eastAsia="ru-RU"/>
        </w:rPr>
        <w:t>).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i/>
          <w:iCs/>
          <w:color w:val="000080"/>
          <w:lang w:eastAsia="ru-RU"/>
        </w:rPr>
        <w:t xml:space="preserve">Пример - см. </w:t>
      </w:r>
      <w:r w:rsidRPr="002F502F">
        <w:rPr>
          <w:rFonts w:ascii="Calibri" w:eastAsia="Times New Roman" w:hAnsi="Calibri" w:cs="Calibri"/>
          <w:i/>
          <w:iCs/>
          <w:color w:val="444444"/>
          <w:lang w:eastAsia="ru-RU"/>
        </w:rPr>
        <w:t>вложение</w:t>
      </w:r>
      <w:r w:rsidRPr="002F502F">
        <w:rPr>
          <w:rFonts w:ascii="Calibri" w:eastAsia="Times New Roman" w:hAnsi="Calibri" w:cs="Calibri"/>
          <w:i/>
          <w:iCs/>
          <w:color w:val="000080"/>
          <w:lang w:eastAsia="ru-RU"/>
        </w:rPr>
        <w:t>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12)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2F502F">
        <w:rPr>
          <w:rFonts w:ascii="Calibri" w:eastAsia="Times New Roman" w:hAnsi="Calibri" w:cs="Calibri"/>
          <w:color w:val="000099"/>
          <w:lang w:eastAsia="ru-RU"/>
        </w:rPr>
        <w:t>В проекте должна быть представлена - 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 xml:space="preserve">Схема </w:t>
      </w:r>
      <w:proofErr w:type="spellStart"/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разварки</w:t>
      </w:r>
      <w:proofErr w:type="spellEnd"/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 xml:space="preserve"> ОРШ</w:t>
      </w:r>
      <w:r w:rsidRPr="002F502F">
        <w:rPr>
          <w:rFonts w:ascii="Calibri" w:eastAsia="Times New Roman" w:hAnsi="Calibri" w:cs="Calibri"/>
          <w:color w:val="000099"/>
          <w:lang w:eastAsia="ru-RU"/>
        </w:rPr>
        <w:t> с выделением ОВ для канала ПД.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13)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Во 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>всем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проекте  указан оптический терминал </w:t>
      </w:r>
      <w:r w:rsidRPr="002F502F">
        <w:rPr>
          <w:rFonts w:ascii="Calibri" w:eastAsia="Times New Roman" w:hAnsi="Calibri" w:cs="Calibri"/>
          <w:color w:val="000099"/>
          <w:lang w:val="en-US" w:eastAsia="ru-RU"/>
        </w:rPr>
        <w:t>DPN</w:t>
      </w:r>
      <w:r w:rsidRPr="002F502F">
        <w:rPr>
          <w:rFonts w:ascii="Calibri" w:eastAsia="Times New Roman" w:hAnsi="Calibri" w:cs="Calibri"/>
          <w:color w:val="000099"/>
          <w:lang w:eastAsia="ru-RU"/>
        </w:rPr>
        <w:t>-124</w:t>
      </w:r>
      <w:r w:rsidRPr="002F502F">
        <w:rPr>
          <w:rFonts w:ascii="Calibri" w:eastAsia="Times New Roman" w:hAnsi="Calibri" w:cs="Calibri"/>
          <w:color w:val="000099"/>
          <w:lang w:val="en-US" w:eastAsia="ru-RU"/>
        </w:rPr>
        <w:t>G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– 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>убрать/исправить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, т.к. для преобразования оптического сигнала в электрический используется 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СРЕ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с оптическим входом и </w:t>
      </w:r>
      <w:r w:rsidRPr="002F502F">
        <w:rPr>
          <w:rFonts w:ascii="Calibri" w:eastAsia="Times New Roman" w:hAnsi="Calibri" w:cs="Calibri"/>
          <w:color w:val="000099"/>
          <w:lang w:val="en-US" w:eastAsia="ru-RU"/>
        </w:rPr>
        <w:t>FE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выходами –  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u w:val="single"/>
          <w:lang w:eastAsia="ru-RU"/>
        </w:rPr>
        <w:t>должен быть СРЕ</w:t>
      </w:r>
      <w:r w:rsidRPr="002F502F">
        <w:rPr>
          <w:rFonts w:ascii="Calibri" w:eastAsia="Times New Roman" w:hAnsi="Calibri" w:cs="Calibri"/>
          <w:b/>
          <w:bCs/>
          <w:i/>
          <w:iCs/>
          <w:color w:val="000099"/>
          <w:lang w:eastAsia="ru-RU"/>
        </w:rPr>
        <w:t xml:space="preserve">(!). 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>Соответственно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, </w:t>
      </w:r>
      <w:r w:rsidRPr="002F502F">
        <w:rPr>
          <w:rFonts w:ascii="Calibri" w:eastAsia="Times New Roman" w:hAnsi="Calibri" w:cs="Calibri"/>
          <w:b/>
          <w:bCs/>
          <w:color w:val="000099"/>
          <w:lang w:eastAsia="ru-RU"/>
        </w:rPr>
        <w:t>откорректировать проект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(соответствующие листы, чертежи - спецификацию, фасад, </w:t>
      </w:r>
      <w:proofErr w:type="spellStart"/>
      <w:r w:rsidRPr="002F502F">
        <w:rPr>
          <w:rFonts w:ascii="Calibri" w:eastAsia="Times New Roman" w:hAnsi="Calibri" w:cs="Calibri"/>
          <w:color w:val="000099"/>
          <w:lang w:eastAsia="ru-RU"/>
        </w:rPr>
        <w:t>сх</w:t>
      </w:r>
      <w:proofErr w:type="gramStart"/>
      <w:r w:rsidRPr="002F502F">
        <w:rPr>
          <w:rFonts w:ascii="Calibri" w:eastAsia="Times New Roman" w:hAnsi="Calibri" w:cs="Calibri"/>
          <w:color w:val="000099"/>
          <w:lang w:eastAsia="ru-RU"/>
        </w:rPr>
        <w:t>.к</w:t>
      </w:r>
      <w:proofErr w:type="gramEnd"/>
      <w:r w:rsidRPr="002F502F">
        <w:rPr>
          <w:rFonts w:ascii="Calibri" w:eastAsia="Times New Roman" w:hAnsi="Calibri" w:cs="Calibri"/>
          <w:color w:val="000099"/>
          <w:lang w:eastAsia="ru-RU"/>
        </w:rPr>
        <w:t>аб.соед</w:t>
      </w:r>
      <w:proofErr w:type="spellEnd"/>
      <w:r w:rsidRPr="002F502F">
        <w:rPr>
          <w:rFonts w:ascii="Calibri" w:eastAsia="Times New Roman" w:hAnsi="Calibri" w:cs="Calibri"/>
          <w:color w:val="000099"/>
          <w:lang w:eastAsia="ru-RU"/>
        </w:rPr>
        <w:t>-й…).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color w:val="000000"/>
          <w:lang w:eastAsia="ru-RU"/>
        </w:rPr>
        <w:t>14)</w:t>
      </w:r>
      <w:r w:rsidRPr="002F502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Во </w:t>
      </w:r>
      <w:r w:rsidRPr="002F502F">
        <w:rPr>
          <w:rFonts w:ascii="Calibri" w:eastAsia="Times New Roman" w:hAnsi="Calibri" w:cs="Calibri"/>
          <w:i/>
          <w:iCs/>
          <w:color w:val="000099"/>
          <w:lang w:eastAsia="ru-RU"/>
        </w:rPr>
        <w:t>всем</w:t>
      </w:r>
      <w:r w:rsidRPr="002F502F">
        <w:rPr>
          <w:rFonts w:ascii="Calibri" w:eastAsia="Times New Roman" w:hAnsi="Calibri" w:cs="Calibri"/>
          <w:color w:val="000099"/>
          <w:lang w:eastAsia="ru-RU"/>
        </w:rPr>
        <w:t xml:space="preserve"> проекте   на чертежах – пояснения к условным обозначениям «не видны» (не читаются).</w:t>
      </w:r>
    </w:p>
    <w:p w:rsidR="002F502F" w:rsidRPr="002F502F" w:rsidRDefault="002F502F" w:rsidP="002F502F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>Для согласования РД необходимо предоставить: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alibri" w:eastAsia="Times New Roman" w:hAnsi="Calibri" w:cs="Calibri"/>
          <w:i/>
          <w:iCs/>
          <w:color w:val="000080"/>
          <w:lang w:eastAsia="ru-RU"/>
        </w:rPr>
        <w:t xml:space="preserve">- </w:t>
      </w:r>
      <w:r w:rsidRPr="002F502F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согласование</w:t>
      </w:r>
      <w:r w:rsidRPr="002F502F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Застройщика</w:t>
      </w:r>
      <w:r w:rsidRPr="002F502F">
        <w:rPr>
          <w:rFonts w:ascii="Calibri" w:eastAsia="Times New Roman" w:hAnsi="Calibri" w:cs="Calibri"/>
          <w:i/>
          <w:iCs/>
          <w:color w:val="000080"/>
          <w:lang w:eastAsia="ru-RU"/>
        </w:rPr>
        <w:t xml:space="preserve"> (с подписью и печатью) на плане расположения ТШ с оборудованием на объекте.</w:t>
      </w:r>
    </w:p>
    <w:p w:rsidR="002F502F" w:rsidRPr="002F502F" w:rsidRDefault="002F502F" w:rsidP="002F502F">
      <w:pPr>
        <w:shd w:val="clear" w:color="auto" w:fill="FFFFFF"/>
        <w:spacing w:before="80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Коррекцию прошу прислать по электронной почте и </w:t>
      </w:r>
      <w:r w:rsidRPr="002F502F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ru-RU"/>
        </w:rPr>
        <w:t>после электронного согласования</w:t>
      </w:r>
      <w:r w:rsidRPr="002F502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- </w:t>
      </w:r>
      <w:r w:rsidRPr="002F50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предоставить РП </w:t>
      </w:r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 xml:space="preserve">в бумажном виде (в 1 экз.) по адресу: </w:t>
      </w:r>
      <w:r w:rsidRPr="002F502F">
        <w:rPr>
          <w:rFonts w:ascii="Arial" w:eastAsia="Times New Roman" w:hAnsi="Arial" w:cs="Arial"/>
          <w:color w:val="000080"/>
          <w:u w:val="single"/>
          <w:lang w:eastAsia="ru-RU"/>
        </w:rPr>
        <w:t xml:space="preserve">Синопская,14, 4 этаж, пом.4001 </w:t>
      </w:r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>(«</w:t>
      </w:r>
      <w:r w:rsidRPr="002F502F">
        <w:rPr>
          <w:rFonts w:ascii="Arial" w:eastAsia="Times New Roman" w:hAnsi="Arial" w:cs="Arial"/>
          <w:i/>
          <w:iCs/>
          <w:color w:val="000080"/>
          <w:sz w:val="20"/>
          <w:szCs w:val="20"/>
          <w:lang w:val="en-US" w:eastAsia="ru-RU"/>
        </w:rPr>
        <w:t>Open</w:t>
      </w:r>
      <w:r w:rsidRPr="002F502F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 xml:space="preserve"> </w:t>
      </w:r>
      <w:r w:rsidRPr="002F502F">
        <w:rPr>
          <w:rFonts w:ascii="Arial" w:eastAsia="Times New Roman" w:hAnsi="Arial" w:cs="Arial"/>
          <w:i/>
          <w:iCs/>
          <w:color w:val="000080"/>
          <w:sz w:val="20"/>
          <w:szCs w:val="20"/>
          <w:lang w:val="en-US" w:eastAsia="ru-RU"/>
        </w:rPr>
        <w:t>Space</w:t>
      </w:r>
      <w:r w:rsidRPr="002F502F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>»), место 68.</w:t>
      </w:r>
    </w:p>
    <w:p w:rsidR="002F502F" w:rsidRPr="002F502F" w:rsidRDefault="002F502F" w:rsidP="002F502F">
      <w:pPr>
        <w:shd w:val="clear" w:color="auto" w:fill="FFFFFF"/>
        <w:spacing w:before="80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Документация должна быть</w:t>
      </w:r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 xml:space="preserve"> </w:t>
      </w:r>
      <w:r w:rsidRPr="002F502F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ru-RU"/>
        </w:rPr>
        <w:t xml:space="preserve">в формате </w:t>
      </w:r>
      <w:proofErr w:type="spellStart"/>
      <w:r w:rsidRPr="002F502F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ru-RU"/>
        </w:rPr>
        <w:t>pdf</w:t>
      </w:r>
      <w:proofErr w:type="spellEnd"/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 xml:space="preserve"> с подписями</w:t>
      </w:r>
      <w:r w:rsidRPr="002F50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на </w:t>
      </w:r>
      <w:proofErr w:type="spellStart"/>
      <w:r w:rsidRPr="002F50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тит</w:t>
      </w:r>
      <w:proofErr w:type="gramStart"/>
      <w:r w:rsidRPr="002F50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.л</w:t>
      </w:r>
      <w:proofErr w:type="gramEnd"/>
      <w:r w:rsidRPr="002F50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истах</w:t>
      </w:r>
      <w:proofErr w:type="spellEnd"/>
      <w:r w:rsidRPr="002F50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и чертежах (</w:t>
      </w:r>
      <w:r w:rsidRPr="002F502F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ru-RU"/>
        </w:rPr>
        <w:t>ОДНИМ</w:t>
      </w:r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 xml:space="preserve"> файлом(!).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 xml:space="preserve">После получения </w:t>
      </w:r>
      <w:r w:rsidRPr="002F502F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ru-RU"/>
        </w:rPr>
        <w:t>коррекции</w:t>
      </w:r>
      <w:r w:rsidRPr="002F502F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 xml:space="preserve"> - </w:t>
      </w:r>
      <w:r w:rsidRPr="002F50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документация будет направлена в другие структуры ПАО «Ростелеком» для согласования. После отправления проекта по э/почте – результат согласования будет предоставлен в течение двух недель по электронной почте. </w:t>
      </w:r>
    </w:p>
    <w:p w:rsidR="002F502F" w:rsidRPr="002F502F" w:rsidRDefault="002F502F" w:rsidP="002F50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ourier New CYR" w:eastAsia="Times New Roman" w:hAnsi="Courier New CYR" w:cs="Courier New CYR"/>
          <w:color w:val="000080"/>
          <w:sz w:val="10"/>
          <w:szCs w:val="10"/>
          <w:lang w:eastAsia="ru-RU"/>
        </w:rPr>
        <w:t>_____________________________________________________________________</w:t>
      </w:r>
    </w:p>
    <w:p w:rsidR="002F502F" w:rsidRPr="002F502F" w:rsidRDefault="002F502F" w:rsidP="002F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i/>
          <w:iCs/>
          <w:color w:val="000080"/>
          <w:sz w:val="18"/>
          <w:szCs w:val="18"/>
          <w:lang w:eastAsia="ru-RU"/>
        </w:rPr>
        <w:t>С уважением,</w:t>
      </w:r>
      <w:r w:rsidRPr="002F502F">
        <w:rPr>
          <w:rFonts w:ascii="Courier New" w:eastAsia="Times New Roman" w:hAnsi="Courier New" w:cs="Courier New"/>
          <w:i/>
          <w:iCs/>
          <w:color w:val="000080"/>
          <w:sz w:val="18"/>
          <w:szCs w:val="18"/>
          <w:lang w:eastAsia="ru-RU"/>
        </w:rPr>
        <w:t xml:space="preserve">  </w:t>
      </w:r>
      <w:r w:rsidRPr="002F502F">
        <w:rPr>
          <w:rFonts w:ascii="Courier New CYR" w:eastAsia="Times New Roman" w:hAnsi="Courier New CYR" w:cs="Courier New CYR"/>
          <w:i/>
          <w:iCs/>
          <w:color w:val="000080"/>
          <w:sz w:val="18"/>
          <w:szCs w:val="18"/>
          <w:lang w:eastAsia="ru-RU"/>
        </w:rPr>
        <w:t>инженер ОПСД</w:t>
      </w:r>
    </w:p>
    <w:p w:rsidR="002F502F" w:rsidRPr="002F502F" w:rsidRDefault="002F502F" w:rsidP="002F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ourier New CYR" w:eastAsia="Times New Roman" w:hAnsi="Courier New CYR" w:cs="Courier New CYR"/>
          <w:i/>
          <w:iCs/>
          <w:color w:val="000080"/>
          <w:sz w:val="18"/>
          <w:szCs w:val="18"/>
          <w:lang w:eastAsia="ru-RU"/>
        </w:rPr>
        <w:t>МРСЗ ПАО «Ростелеком»</w:t>
      </w:r>
    </w:p>
    <w:p w:rsidR="002F502F" w:rsidRPr="002F502F" w:rsidRDefault="002F502F" w:rsidP="002F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Arial" w:eastAsia="Times New Roman" w:hAnsi="Arial" w:cs="Arial"/>
          <w:i/>
          <w:iCs/>
          <w:color w:val="000080"/>
          <w:sz w:val="18"/>
          <w:szCs w:val="18"/>
          <w:lang w:eastAsia="ru-RU"/>
        </w:rPr>
        <w:t>Любовь Колосок</w:t>
      </w:r>
    </w:p>
    <w:p w:rsidR="002F502F" w:rsidRPr="002F502F" w:rsidRDefault="002F502F" w:rsidP="002F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502F">
        <w:rPr>
          <w:rFonts w:ascii="Courier New CYR" w:eastAsia="Times New Roman" w:hAnsi="Courier New CYR" w:cs="Courier New CYR"/>
          <w:i/>
          <w:iCs/>
          <w:color w:val="000080"/>
          <w:sz w:val="18"/>
          <w:szCs w:val="18"/>
          <w:lang w:eastAsia="ru-RU"/>
        </w:rPr>
        <w:t>т.(812)401-8116</w:t>
      </w:r>
    </w:p>
    <w:p w:rsidR="00F029CD" w:rsidRDefault="00F029CD"/>
    <w:sectPr w:rsidR="00F0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DA"/>
    <w:rsid w:val="00201AAA"/>
    <w:rsid w:val="002F502F"/>
    <w:rsid w:val="003E51DA"/>
    <w:rsid w:val="00511F63"/>
    <w:rsid w:val="00676740"/>
    <w:rsid w:val="00942905"/>
    <w:rsid w:val="00F029CD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5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7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7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04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17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44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0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5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71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</dc:creator>
  <cp:keywords/>
  <dc:description/>
  <cp:lastModifiedBy>Schmidt</cp:lastModifiedBy>
  <cp:revision>4</cp:revision>
  <dcterms:created xsi:type="dcterms:W3CDTF">2019-06-23T16:34:00Z</dcterms:created>
  <dcterms:modified xsi:type="dcterms:W3CDTF">2019-06-24T09:13:00Z</dcterms:modified>
</cp:coreProperties>
</file>