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93" w:rsidRPr="00E128A6" w:rsidRDefault="00276393" w:rsidP="00276393">
      <w:pPr>
        <w:jc w:val="center"/>
        <w:rPr>
          <w:b/>
          <w:sz w:val="28"/>
          <w:szCs w:val="28"/>
        </w:rPr>
      </w:pPr>
      <w:r w:rsidRPr="00E128A6">
        <w:rPr>
          <w:b/>
          <w:sz w:val="28"/>
          <w:szCs w:val="28"/>
        </w:rPr>
        <w:t>ФЕДЕРАЛЬНОЕ АВТОНОМНОЕ УЧРЕЖДЕНИЕ</w:t>
      </w:r>
    </w:p>
    <w:p w:rsidR="00276393" w:rsidRPr="00E128A6" w:rsidRDefault="00276393" w:rsidP="00276393">
      <w:pPr>
        <w:jc w:val="center"/>
        <w:rPr>
          <w:b/>
          <w:sz w:val="28"/>
          <w:szCs w:val="28"/>
        </w:rPr>
      </w:pPr>
      <w:r w:rsidRPr="00E128A6">
        <w:rPr>
          <w:b/>
          <w:sz w:val="28"/>
          <w:szCs w:val="28"/>
        </w:rPr>
        <w:t>«</w:t>
      </w:r>
      <w:r w:rsidRPr="006F77FD">
        <w:rPr>
          <w:b/>
          <w:sz w:val="28"/>
          <w:szCs w:val="28"/>
        </w:rPr>
        <w:t>ГЛАВНОЕ УПРАВЛЕНИЕ ГОСУДАРСТВЕННОЙ ЭКСПЕРТИЗЫ</w:t>
      </w:r>
      <w:r w:rsidRPr="00E128A6">
        <w:rPr>
          <w:b/>
          <w:sz w:val="28"/>
          <w:szCs w:val="28"/>
        </w:rPr>
        <w:t>»</w:t>
      </w:r>
    </w:p>
    <w:p w:rsidR="00276393" w:rsidRPr="00E128A6" w:rsidRDefault="00276393" w:rsidP="00276393">
      <w:pPr>
        <w:jc w:val="center"/>
        <w:rPr>
          <w:sz w:val="28"/>
          <w:szCs w:val="28"/>
        </w:rPr>
      </w:pPr>
      <w:r w:rsidRPr="00E128A6">
        <w:rPr>
          <w:b/>
          <w:sz w:val="28"/>
          <w:szCs w:val="28"/>
        </w:rPr>
        <w:t>(ФАУ «ГЛАВГОСЭКСПЕРТИЗА РОССИИ»)</w:t>
      </w:r>
      <w:r w:rsidRPr="00E128A6">
        <w:rPr>
          <w:sz w:val="28"/>
          <w:szCs w:val="28"/>
        </w:rPr>
        <w:t xml:space="preserve"> </w:t>
      </w:r>
    </w:p>
    <w:p w:rsidR="00276393" w:rsidRPr="00E128A6" w:rsidRDefault="00276393" w:rsidP="00276393">
      <w:pPr>
        <w:rPr>
          <w:b/>
          <w:sz w:val="28"/>
          <w:szCs w:val="28"/>
        </w:rPr>
      </w:pPr>
    </w:p>
    <w:p w:rsidR="00276393" w:rsidRPr="00E128A6" w:rsidRDefault="00276393" w:rsidP="00276393">
      <w:pPr>
        <w:jc w:val="center"/>
        <w:rPr>
          <w:sz w:val="28"/>
          <w:szCs w:val="28"/>
        </w:rPr>
      </w:pPr>
    </w:p>
    <w:p w:rsidR="00D86E0B" w:rsidRPr="00A43B18" w:rsidRDefault="00D86E0B" w:rsidP="00D86E0B">
      <w:pPr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ЛОКАЛЬНЫЙ </w:t>
      </w:r>
      <w:r w:rsidRPr="005A492B">
        <w:rPr>
          <w:b/>
          <w:bCs/>
          <w:sz w:val="28"/>
          <w:szCs w:val="24"/>
        </w:rPr>
        <w:t xml:space="preserve">ОТЧЕТ </w:t>
      </w:r>
      <w:r w:rsidRPr="005A492B">
        <w:rPr>
          <w:b/>
          <w:bCs/>
          <w:sz w:val="28"/>
          <w:szCs w:val="24"/>
        </w:rPr>
        <w:br/>
        <w:t xml:space="preserve">О РЕЗУЛЬТАТАХ </w:t>
      </w:r>
      <w:r w:rsidRPr="00A43B18">
        <w:rPr>
          <w:b/>
          <w:bCs/>
          <w:sz w:val="28"/>
          <w:szCs w:val="24"/>
        </w:rPr>
        <w:t>ОКАЗАНИ</w:t>
      </w:r>
      <w:r>
        <w:rPr>
          <w:b/>
          <w:bCs/>
          <w:sz w:val="28"/>
          <w:szCs w:val="24"/>
        </w:rPr>
        <w:t>Я</w:t>
      </w:r>
      <w:r w:rsidRPr="00A43B18">
        <w:rPr>
          <w:b/>
          <w:bCs/>
          <w:sz w:val="28"/>
          <w:szCs w:val="24"/>
        </w:rPr>
        <w:t xml:space="preserve"> КОНСУЛЬТАЦИОННЫХ УСЛУГ </w:t>
      </w:r>
    </w:p>
    <w:p w:rsidR="00D86E0B" w:rsidRPr="005A492B" w:rsidRDefault="00D86E0B" w:rsidP="00D86E0B">
      <w:pPr>
        <w:jc w:val="center"/>
        <w:outlineLvl w:val="0"/>
        <w:rPr>
          <w:b/>
          <w:bCs/>
          <w:sz w:val="28"/>
          <w:szCs w:val="24"/>
        </w:rPr>
      </w:pPr>
      <w:r w:rsidRPr="00A43B18">
        <w:rPr>
          <w:b/>
          <w:bCs/>
          <w:sz w:val="28"/>
          <w:szCs w:val="24"/>
        </w:rPr>
        <w:t>ПО ЭКСПЕРТНОЙ ОЦЕНК</w:t>
      </w:r>
      <w:r>
        <w:rPr>
          <w:b/>
          <w:bCs/>
          <w:sz w:val="28"/>
          <w:szCs w:val="24"/>
        </w:rPr>
        <w:t>Е</w:t>
      </w:r>
      <w:r w:rsidRPr="00A43B18">
        <w:rPr>
          <w:b/>
          <w:bCs/>
          <w:sz w:val="28"/>
          <w:szCs w:val="24"/>
        </w:rPr>
        <w:t xml:space="preserve"> МАТЕРИАЛОВ</w:t>
      </w:r>
    </w:p>
    <w:p w:rsidR="00D86E0B" w:rsidRPr="00E128A6" w:rsidRDefault="00D86E0B" w:rsidP="00D86E0B">
      <w:pPr>
        <w:pStyle w:val="ac"/>
        <w:jc w:val="center"/>
        <w:rPr>
          <w:sz w:val="28"/>
          <w:szCs w:val="28"/>
        </w:rPr>
      </w:pPr>
    </w:p>
    <w:p w:rsidR="00D86E0B" w:rsidRPr="00E128A6" w:rsidRDefault="00D86E0B" w:rsidP="00D86E0B">
      <w:pPr>
        <w:pStyle w:val="ac"/>
        <w:jc w:val="center"/>
        <w:rPr>
          <w:sz w:val="28"/>
          <w:szCs w:val="28"/>
        </w:rPr>
      </w:pPr>
      <w:r w:rsidRPr="00E128A6">
        <w:rPr>
          <w:sz w:val="28"/>
          <w:szCs w:val="28"/>
        </w:rPr>
        <w:t>от «</w:t>
      </w:r>
      <w:r>
        <w:rPr>
          <w:rFonts w:eastAsia="Calibri"/>
          <w:color w:val="000000"/>
          <w:sz w:val="28"/>
          <w:szCs w:val="28"/>
        </w:rPr>
        <w:t>2</w:t>
      </w:r>
      <w:r w:rsidR="00FB4BAA">
        <w:rPr>
          <w:rFonts w:eastAsia="Calibri"/>
          <w:color w:val="000000"/>
          <w:sz w:val="28"/>
          <w:szCs w:val="28"/>
        </w:rPr>
        <w:t>9</w:t>
      </w:r>
      <w:r w:rsidRPr="00E128A6"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>марта</w:t>
      </w:r>
      <w:r w:rsidRPr="00E128A6">
        <w:rPr>
          <w:rFonts w:eastAsia="Calibri"/>
          <w:color w:val="000000"/>
          <w:sz w:val="28"/>
          <w:szCs w:val="28"/>
        </w:rPr>
        <w:t xml:space="preserve"> 20</w:t>
      </w:r>
      <w:r>
        <w:rPr>
          <w:rFonts w:eastAsia="Calibri"/>
          <w:color w:val="000000"/>
          <w:sz w:val="28"/>
          <w:szCs w:val="28"/>
        </w:rPr>
        <w:t>19</w:t>
      </w:r>
      <w:r w:rsidRPr="00E128A6">
        <w:rPr>
          <w:rFonts w:eastAsia="Calibri"/>
          <w:color w:val="000000"/>
          <w:sz w:val="28"/>
          <w:szCs w:val="28"/>
        </w:rPr>
        <w:t xml:space="preserve"> г.</w:t>
      </w:r>
    </w:p>
    <w:p w:rsidR="00276393" w:rsidRPr="00E128A6" w:rsidRDefault="00276393" w:rsidP="00276393">
      <w:pPr>
        <w:ind w:firstLine="709"/>
        <w:jc w:val="both"/>
        <w:rPr>
          <w:sz w:val="28"/>
          <w:szCs w:val="28"/>
        </w:rPr>
      </w:pPr>
    </w:p>
    <w:p w:rsidR="00276393" w:rsidRPr="00E128A6" w:rsidRDefault="00276393" w:rsidP="002116E3">
      <w:pPr>
        <w:jc w:val="center"/>
        <w:rPr>
          <w:b/>
          <w:bCs/>
          <w:color w:val="000000"/>
          <w:sz w:val="28"/>
          <w:szCs w:val="28"/>
        </w:rPr>
      </w:pPr>
      <w:r w:rsidRPr="00E128A6">
        <w:rPr>
          <w:b/>
          <w:bCs/>
          <w:color w:val="000000"/>
          <w:sz w:val="28"/>
          <w:szCs w:val="28"/>
        </w:rPr>
        <w:t>1. Общие сведения</w:t>
      </w:r>
    </w:p>
    <w:p w:rsidR="00276393" w:rsidRPr="005A492B" w:rsidRDefault="00276393" w:rsidP="002116E3">
      <w:pPr>
        <w:ind w:firstLine="709"/>
        <w:jc w:val="both"/>
        <w:rPr>
          <w:b/>
          <w:bCs/>
          <w:sz w:val="24"/>
          <w:szCs w:val="28"/>
        </w:rPr>
      </w:pPr>
    </w:p>
    <w:p w:rsidR="00C23A92" w:rsidRPr="00C23A92" w:rsidRDefault="00276393" w:rsidP="00D86E0B">
      <w:pPr>
        <w:pStyle w:val="ad"/>
        <w:numPr>
          <w:ilvl w:val="1"/>
          <w:numId w:val="3"/>
        </w:numPr>
        <w:ind w:left="0"/>
        <w:jc w:val="both"/>
        <w:rPr>
          <w:b/>
          <w:bCs/>
          <w:sz w:val="28"/>
          <w:szCs w:val="28"/>
        </w:rPr>
      </w:pPr>
      <w:r w:rsidRPr="00C23A92">
        <w:rPr>
          <w:b/>
          <w:sz w:val="28"/>
          <w:szCs w:val="28"/>
        </w:rPr>
        <w:t>Наименование объекта рассмотрения</w:t>
      </w:r>
      <w:r w:rsidRPr="00C23A92">
        <w:rPr>
          <w:b/>
          <w:bCs/>
          <w:sz w:val="28"/>
          <w:szCs w:val="28"/>
        </w:rPr>
        <w:t>:</w:t>
      </w:r>
    </w:p>
    <w:p w:rsidR="00276393" w:rsidRDefault="00D86E0B" w:rsidP="00D86E0B">
      <w:pPr>
        <w:ind w:firstLine="709"/>
        <w:jc w:val="both"/>
        <w:rPr>
          <w:bCs/>
          <w:sz w:val="28"/>
          <w:szCs w:val="28"/>
        </w:rPr>
      </w:pPr>
      <w:r w:rsidRPr="00D86E0B">
        <w:rPr>
          <w:bCs/>
          <w:sz w:val="28"/>
          <w:szCs w:val="28"/>
        </w:rPr>
        <w:t>Горно-обогатительный комбинат «Дальграфит»</w:t>
      </w:r>
    </w:p>
    <w:p w:rsidR="00D86E0B" w:rsidRPr="00D86E0B" w:rsidRDefault="00D86E0B" w:rsidP="00D86E0B">
      <w:pPr>
        <w:ind w:firstLine="709"/>
        <w:jc w:val="both"/>
        <w:rPr>
          <w:bCs/>
          <w:sz w:val="28"/>
          <w:szCs w:val="28"/>
        </w:rPr>
      </w:pPr>
    </w:p>
    <w:p w:rsidR="00C23A92" w:rsidRPr="00D86E0B" w:rsidRDefault="00C23A92" w:rsidP="002116E3">
      <w:pPr>
        <w:pStyle w:val="ad"/>
        <w:numPr>
          <w:ilvl w:val="1"/>
          <w:numId w:val="3"/>
        </w:numPr>
        <w:ind w:left="0"/>
        <w:jc w:val="both"/>
        <w:rPr>
          <w:b/>
          <w:bCs/>
          <w:sz w:val="28"/>
          <w:szCs w:val="28"/>
        </w:rPr>
      </w:pPr>
      <w:r w:rsidRPr="00D86E0B">
        <w:rPr>
          <w:b/>
          <w:bCs/>
          <w:sz w:val="28"/>
          <w:szCs w:val="28"/>
        </w:rPr>
        <w:t>Основания для оказания консультационных услуг по экспертной оценке материалов:</w:t>
      </w:r>
    </w:p>
    <w:p w:rsidR="00D86E0B" w:rsidRPr="00D86E0B" w:rsidRDefault="00D86E0B" w:rsidP="00D86E0B">
      <w:pPr>
        <w:ind w:firstLine="709"/>
        <w:jc w:val="both"/>
        <w:rPr>
          <w:sz w:val="28"/>
          <w:szCs w:val="28"/>
        </w:rPr>
      </w:pPr>
      <w:r w:rsidRPr="00D86E0B">
        <w:rPr>
          <w:sz w:val="28"/>
          <w:szCs w:val="28"/>
        </w:rPr>
        <w:t>Заявление ООО «Дальграфит» об оказании консультационных услуг №01- 50/18 от 13.02.2019 г.</w:t>
      </w:r>
    </w:p>
    <w:p w:rsidR="00C23A92" w:rsidRPr="00C23A92" w:rsidRDefault="00D86E0B" w:rsidP="00D86E0B">
      <w:pPr>
        <w:ind w:firstLine="709"/>
        <w:jc w:val="both"/>
        <w:rPr>
          <w:sz w:val="28"/>
          <w:szCs w:val="28"/>
          <w:vertAlign w:val="superscript"/>
        </w:rPr>
      </w:pPr>
      <w:r w:rsidRPr="00D86E0B">
        <w:rPr>
          <w:sz w:val="28"/>
          <w:szCs w:val="28"/>
        </w:rPr>
        <w:t>Договор  на  оказание  консультационных  услуг от  21.02.2019  №  0226Д-19/ГГЭ-12938/24-01/КУ, заключенный между ФАУ «Главгосэкспертиза России» и ООО «Дальграфит»</w:t>
      </w:r>
      <w:r>
        <w:rPr>
          <w:sz w:val="28"/>
          <w:szCs w:val="28"/>
        </w:rPr>
        <w:t>.</w:t>
      </w:r>
    </w:p>
    <w:p w:rsidR="00C23A92" w:rsidRDefault="00C23A92" w:rsidP="002116E3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C23A92" w:rsidRPr="00C23A92" w:rsidRDefault="00276393" w:rsidP="002116E3">
      <w:pPr>
        <w:pStyle w:val="ad"/>
        <w:numPr>
          <w:ilvl w:val="1"/>
          <w:numId w:val="3"/>
        </w:numPr>
        <w:jc w:val="both"/>
        <w:rPr>
          <w:b/>
          <w:bCs/>
          <w:sz w:val="28"/>
          <w:szCs w:val="28"/>
        </w:rPr>
      </w:pPr>
      <w:r w:rsidRPr="00C23A92">
        <w:rPr>
          <w:b/>
          <w:bCs/>
          <w:sz w:val="28"/>
          <w:szCs w:val="28"/>
        </w:rPr>
        <w:t>Перечень</w:t>
      </w:r>
      <w:r w:rsidRPr="00C23A92">
        <w:rPr>
          <w:b/>
          <w:sz w:val="28"/>
          <w:szCs w:val="28"/>
        </w:rPr>
        <w:t xml:space="preserve"> представленных материалов:</w:t>
      </w:r>
    </w:p>
    <w:p w:rsidR="00D86E0B" w:rsidRPr="001643EF" w:rsidRDefault="00D86E0B" w:rsidP="00D86E0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3EF">
        <w:rPr>
          <w:sz w:val="28"/>
          <w:szCs w:val="28"/>
        </w:rPr>
        <w:t>Задание  на  проектирование  «Разработка  проектной  документации  на объект: «</w:t>
      </w:r>
      <w:r w:rsidRPr="00805F44">
        <w:rPr>
          <w:sz w:val="28"/>
          <w:szCs w:val="28"/>
        </w:rPr>
        <w:t>Горно-обогатительный комбинат «Дальграфит»</w:t>
      </w:r>
      <w:r w:rsidRPr="001643EF">
        <w:rPr>
          <w:sz w:val="28"/>
          <w:szCs w:val="28"/>
        </w:rPr>
        <w:t xml:space="preserve">,  утвержденное </w:t>
      </w:r>
    </w:p>
    <w:p w:rsidR="00D86E0B" w:rsidRPr="001643EF" w:rsidRDefault="00D86E0B" w:rsidP="00D86E0B">
      <w:pPr>
        <w:keepNext/>
        <w:jc w:val="both"/>
        <w:rPr>
          <w:sz w:val="28"/>
          <w:szCs w:val="28"/>
        </w:rPr>
      </w:pPr>
      <w:r w:rsidRPr="001643EF">
        <w:rPr>
          <w:sz w:val="28"/>
          <w:szCs w:val="28"/>
        </w:rPr>
        <w:t>26.09.2016 генеральным директором ООО «Дальграфит».</w:t>
      </w:r>
    </w:p>
    <w:p w:rsidR="00D86E0B" w:rsidRPr="001643EF" w:rsidRDefault="00D86E0B" w:rsidP="00D86E0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3EF">
        <w:rPr>
          <w:sz w:val="28"/>
          <w:szCs w:val="28"/>
        </w:rPr>
        <w:t xml:space="preserve">Дополнение  от  16.10.2017  к  Заданию  на  проектирование  по  объекту </w:t>
      </w:r>
      <w:r w:rsidRPr="00FA16A2">
        <w:rPr>
          <w:sz w:val="28"/>
          <w:szCs w:val="28"/>
        </w:rPr>
        <w:t>«Горно-обогатительный комбинат «Дальграфит»,  утвержденное генеральным директором ООО «Дальграфит»</w:t>
      </w:r>
      <w:r w:rsidR="00450A4B">
        <w:rPr>
          <w:sz w:val="28"/>
          <w:szCs w:val="28"/>
        </w:rPr>
        <w:t xml:space="preserve"> от  16.10.2017</w:t>
      </w:r>
      <w:r w:rsidRPr="00FA16A2">
        <w:rPr>
          <w:sz w:val="28"/>
          <w:szCs w:val="28"/>
        </w:rPr>
        <w:t>.</w:t>
      </w:r>
    </w:p>
    <w:p w:rsidR="00D86E0B" w:rsidRPr="001643EF" w:rsidRDefault="00D86E0B" w:rsidP="00D86E0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3EF">
        <w:rPr>
          <w:sz w:val="28"/>
          <w:szCs w:val="28"/>
        </w:rPr>
        <w:t>Дополнение  от 04.05.2018</w:t>
      </w:r>
      <w:r>
        <w:rPr>
          <w:sz w:val="28"/>
          <w:szCs w:val="28"/>
        </w:rPr>
        <w:t xml:space="preserve"> </w:t>
      </w:r>
      <w:r w:rsidRPr="001643EF">
        <w:rPr>
          <w:sz w:val="28"/>
          <w:szCs w:val="28"/>
        </w:rPr>
        <w:t xml:space="preserve">к  Заданию  на  проектирование  по  объекту </w:t>
      </w:r>
      <w:r w:rsidRPr="00C231B4">
        <w:rPr>
          <w:sz w:val="28"/>
          <w:szCs w:val="28"/>
        </w:rPr>
        <w:t>«Горно-обогатительный комбинат «Дальграфит»,  утвержденное генеральным директором ООО «Дальграфит»</w:t>
      </w:r>
      <w:r w:rsidR="00450A4B">
        <w:rPr>
          <w:sz w:val="28"/>
          <w:szCs w:val="28"/>
        </w:rPr>
        <w:t xml:space="preserve"> от 04.05.2018.</w:t>
      </w:r>
    </w:p>
    <w:p w:rsidR="00D86E0B" w:rsidRDefault="00D86E0B" w:rsidP="00D86E0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3EF">
        <w:rPr>
          <w:sz w:val="28"/>
          <w:szCs w:val="28"/>
        </w:rPr>
        <w:t xml:space="preserve">Дополнение </w:t>
      </w:r>
      <w:r>
        <w:rPr>
          <w:sz w:val="28"/>
          <w:szCs w:val="28"/>
        </w:rPr>
        <w:t>№</w:t>
      </w:r>
      <w:r w:rsidRPr="001643EF">
        <w:rPr>
          <w:sz w:val="28"/>
          <w:szCs w:val="28"/>
        </w:rPr>
        <w:t xml:space="preserve"> 2 от 16.08.2018 к заданию на проектирование по объекту </w:t>
      </w:r>
      <w:r w:rsidRPr="00755E1C">
        <w:rPr>
          <w:sz w:val="28"/>
          <w:szCs w:val="28"/>
        </w:rPr>
        <w:t>«Горно-обогатительный комбинат «Дальграфит»,  утвержденное генеральным директором ООО «Дальграфит»</w:t>
      </w:r>
      <w:r w:rsidR="009E2E88">
        <w:rPr>
          <w:sz w:val="28"/>
          <w:szCs w:val="28"/>
        </w:rPr>
        <w:t xml:space="preserve"> от 16.08.2018</w:t>
      </w:r>
      <w:r w:rsidRPr="00755E1C">
        <w:rPr>
          <w:sz w:val="28"/>
          <w:szCs w:val="28"/>
        </w:rPr>
        <w:t>.</w:t>
      </w:r>
    </w:p>
    <w:p w:rsidR="00450A4B" w:rsidRDefault="00450A4B" w:rsidP="00D86E0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проектирование «Строительство горно-обогатительного комбината «</w:t>
      </w:r>
      <w:r w:rsidRPr="00FA16A2">
        <w:rPr>
          <w:sz w:val="28"/>
          <w:szCs w:val="28"/>
        </w:rPr>
        <w:t>Дальграфит</w:t>
      </w:r>
      <w:r>
        <w:rPr>
          <w:sz w:val="28"/>
          <w:szCs w:val="28"/>
        </w:rPr>
        <w:t>». Угольная теплоэлектростанция, утвержденное генеральным директором ОАО «Иргиредмет» в 2015 г.</w:t>
      </w:r>
    </w:p>
    <w:p w:rsidR="009E2E88" w:rsidRPr="001643EF" w:rsidRDefault="009E2E88" w:rsidP="00D86E0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проектирование. Разработка проектной документации по объекту Водозабор «Питьевой»</w:t>
      </w:r>
      <w:r w:rsidRPr="00755E1C">
        <w:rPr>
          <w:sz w:val="28"/>
          <w:szCs w:val="28"/>
        </w:rPr>
        <w:t>,  утвержденное генеральным директором ООО «Дальграфит»</w:t>
      </w:r>
      <w:r>
        <w:rPr>
          <w:sz w:val="28"/>
          <w:szCs w:val="28"/>
        </w:rPr>
        <w:t xml:space="preserve"> в 2018 г</w:t>
      </w:r>
      <w:r w:rsidRPr="00755E1C">
        <w:rPr>
          <w:sz w:val="28"/>
          <w:szCs w:val="28"/>
        </w:rPr>
        <w:t>.</w:t>
      </w:r>
    </w:p>
    <w:p w:rsidR="00D86E0B" w:rsidRPr="00D86E0B" w:rsidRDefault="00D86E0B" w:rsidP="00D86E0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43EF">
        <w:rPr>
          <w:sz w:val="28"/>
          <w:szCs w:val="28"/>
        </w:rPr>
        <w:t>Справка о внесенных изменениях в проектную документацию «Горно-обогатительный  комбинат  «Дальграфит»</w:t>
      </w:r>
      <w:r>
        <w:rPr>
          <w:sz w:val="28"/>
          <w:szCs w:val="28"/>
        </w:rPr>
        <w:t xml:space="preserve"> </w:t>
      </w:r>
      <w:r w:rsidRPr="001643EF">
        <w:rPr>
          <w:sz w:val="28"/>
          <w:szCs w:val="28"/>
        </w:rPr>
        <w:t>по  отрицательному  заключению ФАУ «Главгосэкспертиза Росси</w:t>
      </w:r>
      <w:r>
        <w:rPr>
          <w:sz w:val="28"/>
          <w:szCs w:val="28"/>
        </w:rPr>
        <w:t>и» от 04.07.2018  00181-18/ГГЭ-</w:t>
      </w:r>
      <w:r w:rsidRPr="00D86E0B">
        <w:rPr>
          <w:sz w:val="28"/>
          <w:szCs w:val="28"/>
        </w:rPr>
        <w:t>12938/24-01 (№ в Реестре 00-1-3-3-1787-18).</w:t>
      </w:r>
    </w:p>
    <w:p w:rsidR="00D86E0B" w:rsidRPr="002E2D81" w:rsidRDefault="00D86E0B" w:rsidP="00D86E0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E2D81">
        <w:rPr>
          <w:bCs/>
          <w:color w:val="000000"/>
          <w:sz w:val="28"/>
          <w:szCs w:val="28"/>
        </w:rPr>
        <w:t>Состав представленных материалов на экспертную оценку: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7"/>
        <w:gridCol w:w="4678"/>
        <w:gridCol w:w="1665"/>
      </w:tblGrid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  <w:vAlign w:val="center"/>
          </w:tcPr>
          <w:p w:rsidR="00D86E0B" w:rsidRPr="00826C3E" w:rsidRDefault="00D86E0B" w:rsidP="00C84AF9">
            <w:pPr>
              <w:jc w:val="center"/>
              <w:rPr>
                <w:b/>
                <w:sz w:val="24"/>
                <w:szCs w:val="24"/>
              </w:rPr>
            </w:pPr>
            <w:r w:rsidRPr="00826C3E">
              <w:rPr>
                <w:b/>
                <w:sz w:val="24"/>
                <w:szCs w:val="24"/>
              </w:rPr>
              <w:t>№ тома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E0B" w:rsidRPr="00826C3E" w:rsidRDefault="00D86E0B" w:rsidP="00C84AF9">
            <w:pPr>
              <w:jc w:val="center"/>
              <w:rPr>
                <w:b/>
                <w:sz w:val="24"/>
                <w:szCs w:val="24"/>
              </w:rPr>
            </w:pPr>
            <w:r w:rsidRPr="00826C3E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2444" w:type="pct"/>
            <w:shd w:val="clear" w:color="auto" w:fill="auto"/>
            <w:vAlign w:val="center"/>
          </w:tcPr>
          <w:p w:rsidR="00D86E0B" w:rsidRPr="00826C3E" w:rsidRDefault="00D86E0B" w:rsidP="00C84AF9">
            <w:pPr>
              <w:jc w:val="center"/>
              <w:rPr>
                <w:b/>
                <w:sz w:val="24"/>
                <w:szCs w:val="24"/>
              </w:rPr>
            </w:pPr>
            <w:r w:rsidRPr="00826C3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86E0B" w:rsidRPr="00826C3E" w:rsidRDefault="00D86E0B" w:rsidP="00C84AF9">
            <w:pPr>
              <w:jc w:val="center"/>
              <w:rPr>
                <w:b/>
                <w:sz w:val="24"/>
                <w:szCs w:val="24"/>
              </w:rPr>
            </w:pPr>
            <w:r w:rsidRPr="00826C3E">
              <w:rPr>
                <w:b/>
                <w:sz w:val="24"/>
                <w:szCs w:val="24"/>
              </w:rPr>
              <w:t>Примечание</w:t>
            </w:r>
          </w:p>
        </w:tc>
      </w:tr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D86E0B" w:rsidRPr="00450A4B" w:rsidRDefault="001C7C0A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4.1.1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D86E0B" w:rsidRPr="00450A4B" w:rsidRDefault="001C7C0A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816.15-КР1.1</w:t>
            </w:r>
          </w:p>
        </w:tc>
        <w:tc>
          <w:tcPr>
            <w:tcW w:w="2444" w:type="pct"/>
            <w:shd w:val="clear" w:color="auto" w:fill="auto"/>
          </w:tcPr>
          <w:p w:rsidR="001C7C0A" w:rsidRPr="00450A4B" w:rsidRDefault="001C7C0A" w:rsidP="009E2E88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Раздел 4. Конструктивные и объемно-</w:t>
            </w:r>
          </w:p>
          <w:p w:rsidR="00D86E0B" w:rsidRPr="00450A4B" w:rsidRDefault="001C7C0A" w:rsidP="009E2E88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планировочные решения.</w:t>
            </w:r>
            <w:r w:rsidR="009E2E88">
              <w:rPr>
                <w:sz w:val="24"/>
                <w:szCs w:val="24"/>
              </w:rPr>
              <w:t xml:space="preserve"> </w:t>
            </w:r>
            <w:r w:rsidRPr="00450A4B">
              <w:rPr>
                <w:sz w:val="24"/>
                <w:szCs w:val="24"/>
              </w:rPr>
              <w:t>Часть 1. Обогатительная фабрика и</w:t>
            </w:r>
            <w:r w:rsidR="009E2E88">
              <w:rPr>
                <w:sz w:val="24"/>
                <w:szCs w:val="24"/>
              </w:rPr>
              <w:t xml:space="preserve"> </w:t>
            </w:r>
            <w:r w:rsidRPr="00450A4B">
              <w:rPr>
                <w:sz w:val="24"/>
                <w:szCs w:val="24"/>
              </w:rPr>
              <w:t>объекты вспомогательного комплекса.</w:t>
            </w:r>
            <w:r w:rsidR="009E2E88">
              <w:rPr>
                <w:sz w:val="24"/>
                <w:szCs w:val="24"/>
              </w:rPr>
              <w:t xml:space="preserve"> </w:t>
            </w:r>
            <w:r w:rsidRPr="00450A4B">
              <w:rPr>
                <w:sz w:val="24"/>
                <w:szCs w:val="24"/>
              </w:rPr>
              <w:t>Книга 1.</w:t>
            </w:r>
          </w:p>
        </w:tc>
        <w:tc>
          <w:tcPr>
            <w:tcW w:w="870" w:type="pct"/>
            <w:shd w:val="clear" w:color="auto" w:fill="auto"/>
          </w:tcPr>
          <w:p w:rsidR="00D86E0B" w:rsidRPr="00450A4B" w:rsidRDefault="001C7C0A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Изм. 5</w:t>
            </w:r>
          </w:p>
        </w:tc>
      </w:tr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D86E0B" w:rsidRPr="00450A4B" w:rsidRDefault="0083346C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D86E0B" w:rsidRPr="00450A4B" w:rsidRDefault="0083346C" w:rsidP="00450A4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816.15-КР1.2</w:t>
            </w:r>
          </w:p>
        </w:tc>
        <w:tc>
          <w:tcPr>
            <w:tcW w:w="2444" w:type="pct"/>
            <w:shd w:val="clear" w:color="auto" w:fill="auto"/>
          </w:tcPr>
          <w:p w:rsidR="0083346C" w:rsidRPr="00450A4B" w:rsidRDefault="0083346C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73737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Раздел 4. Конструктивные и объемно-</w:t>
            </w:r>
          </w:p>
          <w:p w:rsidR="00D86E0B" w:rsidRPr="00450A4B" w:rsidRDefault="0083346C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планировочные решения.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Часть 1. Обогатительная фабрика и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объекты вспомогательного комплекса.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Книга 2.</w:t>
            </w:r>
          </w:p>
        </w:tc>
        <w:tc>
          <w:tcPr>
            <w:tcW w:w="870" w:type="pct"/>
            <w:shd w:val="clear" w:color="auto" w:fill="auto"/>
          </w:tcPr>
          <w:p w:rsidR="00D86E0B" w:rsidRPr="00450A4B" w:rsidRDefault="0083346C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Изм.5</w:t>
            </w:r>
          </w:p>
        </w:tc>
      </w:tr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4.1.3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816.15-КР1.3</w:t>
            </w:r>
          </w:p>
        </w:tc>
        <w:tc>
          <w:tcPr>
            <w:tcW w:w="2444" w:type="pct"/>
            <w:shd w:val="clear" w:color="auto" w:fill="auto"/>
          </w:tcPr>
          <w:p w:rsidR="0083346C" w:rsidRPr="00450A4B" w:rsidRDefault="0083346C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73737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Раздел 4. Конструктивные и объемно-</w:t>
            </w:r>
          </w:p>
          <w:p w:rsidR="00D86E0B" w:rsidRPr="00450A4B" w:rsidRDefault="0083346C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планировочные решения.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Часть 1. Обогатительная фабрика и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объекты вспомогательного комплекса.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Книга 3.</w:t>
            </w:r>
          </w:p>
        </w:tc>
        <w:tc>
          <w:tcPr>
            <w:tcW w:w="870" w:type="pct"/>
            <w:shd w:val="clear" w:color="auto" w:fill="auto"/>
          </w:tcPr>
          <w:p w:rsidR="00D86E0B" w:rsidRPr="00450A4B" w:rsidRDefault="0083346C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Изм.4</w:t>
            </w:r>
          </w:p>
        </w:tc>
      </w:tr>
      <w:tr w:rsidR="00450A4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450A4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4.2.1.1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450A4B" w:rsidRPr="00450A4B" w:rsidRDefault="00450A4B" w:rsidP="009E2E88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816.15.СП-КР2.1.1</w:t>
            </w:r>
          </w:p>
        </w:tc>
        <w:tc>
          <w:tcPr>
            <w:tcW w:w="2444" w:type="pct"/>
            <w:shd w:val="clear" w:color="auto" w:fill="auto"/>
          </w:tcPr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73737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Раздел 4. Конструктивные и объемно-</w:t>
            </w:r>
          </w:p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планировочные решения.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Часть 2. Угольная теплоэлектростанция.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Книга 1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.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Котельная. Том 1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.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Котельный зал.</w:t>
            </w:r>
          </w:p>
        </w:tc>
        <w:tc>
          <w:tcPr>
            <w:tcW w:w="870" w:type="pct"/>
            <w:shd w:val="clear" w:color="auto" w:fill="auto"/>
          </w:tcPr>
          <w:p w:rsidR="00450A4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Изм.1</w:t>
            </w:r>
          </w:p>
        </w:tc>
      </w:tr>
      <w:tr w:rsidR="00450A4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450A4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4.2.1.2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450A4B" w:rsidRPr="00450A4B" w:rsidRDefault="00450A4B" w:rsidP="009E2E88">
            <w:pPr>
              <w:tabs>
                <w:tab w:val="left" w:pos="1291"/>
                <w:tab w:val="center" w:pos="5244"/>
              </w:tabs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816.15.СП-Р2.1.2</w:t>
            </w:r>
          </w:p>
        </w:tc>
        <w:tc>
          <w:tcPr>
            <w:tcW w:w="2444" w:type="pct"/>
            <w:shd w:val="clear" w:color="auto" w:fill="auto"/>
          </w:tcPr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73737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Раздел 4. Конструктивные и объемно-</w:t>
            </w:r>
          </w:p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планировочные решения.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Часть 2. Угольная теплоэлектростанция.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Книга 1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.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Котельная. Том 2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.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Дымовая труба.</w:t>
            </w:r>
          </w:p>
        </w:tc>
        <w:tc>
          <w:tcPr>
            <w:tcW w:w="870" w:type="pct"/>
            <w:shd w:val="clear" w:color="auto" w:fill="auto"/>
          </w:tcPr>
          <w:p w:rsidR="00450A4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Изм. 1</w:t>
            </w:r>
          </w:p>
        </w:tc>
      </w:tr>
      <w:tr w:rsidR="00450A4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450A4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4.2.1.3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450A4B" w:rsidRPr="00450A4B" w:rsidRDefault="00450A4B" w:rsidP="009E2E88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816.15.СП-КР2.1.3</w:t>
            </w:r>
          </w:p>
        </w:tc>
        <w:tc>
          <w:tcPr>
            <w:tcW w:w="2444" w:type="pct"/>
            <w:shd w:val="clear" w:color="auto" w:fill="auto"/>
          </w:tcPr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73737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Раздел 4. Конструктивные и объемно-</w:t>
            </w:r>
          </w:p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планировочные решения.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Часть 2. Угольная теплоэлектростанция.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Книга 1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.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Котельная. Том 3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.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Топливоподача.</w:t>
            </w:r>
          </w:p>
        </w:tc>
        <w:tc>
          <w:tcPr>
            <w:tcW w:w="870" w:type="pct"/>
            <w:shd w:val="clear" w:color="auto" w:fill="auto"/>
          </w:tcPr>
          <w:p w:rsidR="00450A4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Изм.4</w:t>
            </w:r>
          </w:p>
        </w:tc>
      </w:tr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D86E0B" w:rsidRPr="00450A4B" w:rsidRDefault="00450A4B" w:rsidP="009E2E88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816.15.СП-КР2.2</w:t>
            </w:r>
          </w:p>
        </w:tc>
        <w:tc>
          <w:tcPr>
            <w:tcW w:w="2444" w:type="pct"/>
            <w:shd w:val="clear" w:color="auto" w:fill="auto"/>
          </w:tcPr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73737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Раздел 4. Конструктивные и объемно-</w:t>
            </w:r>
          </w:p>
          <w:p w:rsidR="00D86E0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планировочные решения.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Часть 2. Угольная теплоэлектростанция.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Книга 2 Турбинный зал.</w:t>
            </w:r>
          </w:p>
        </w:tc>
        <w:tc>
          <w:tcPr>
            <w:tcW w:w="870" w:type="pct"/>
            <w:shd w:val="clear" w:color="auto" w:fill="auto"/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Изм.2</w:t>
            </w:r>
          </w:p>
        </w:tc>
      </w:tr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4.2.3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D86E0B" w:rsidRPr="00450A4B" w:rsidRDefault="00450A4B" w:rsidP="009E2E88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816.15.СП-КР2.3</w:t>
            </w:r>
          </w:p>
        </w:tc>
        <w:tc>
          <w:tcPr>
            <w:tcW w:w="2444" w:type="pct"/>
            <w:shd w:val="clear" w:color="auto" w:fill="auto"/>
          </w:tcPr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73737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Раздел 4. Конструктивные и объемно-</w:t>
            </w:r>
          </w:p>
          <w:p w:rsidR="00D86E0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планировочные решения.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Часть 2. Угольная теплоэлектростанция.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Книга 3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.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Подпорные стены.</w:t>
            </w:r>
          </w:p>
        </w:tc>
        <w:tc>
          <w:tcPr>
            <w:tcW w:w="870" w:type="pct"/>
            <w:shd w:val="clear" w:color="auto" w:fill="auto"/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Изм.1</w:t>
            </w:r>
          </w:p>
        </w:tc>
      </w:tr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4.3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816.15-КР3</w:t>
            </w:r>
          </w:p>
        </w:tc>
        <w:tc>
          <w:tcPr>
            <w:tcW w:w="2444" w:type="pct"/>
            <w:shd w:val="clear" w:color="auto" w:fill="auto"/>
          </w:tcPr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373737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Раздел 4. Конструктивные и объемно-</w:t>
            </w:r>
          </w:p>
          <w:p w:rsidR="00D86E0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планировочные решения.</w:t>
            </w:r>
            <w:r w:rsidR="009E2E88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color w:val="373737"/>
                <w:sz w:val="24"/>
                <w:szCs w:val="24"/>
                <w:lang w:eastAsia="en-US"/>
              </w:rPr>
              <w:t>Часть 3. Хвостовое хозяйство.</w:t>
            </w:r>
          </w:p>
        </w:tc>
        <w:tc>
          <w:tcPr>
            <w:tcW w:w="870" w:type="pct"/>
            <w:shd w:val="clear" w:color="auto" w:fill="auto"/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sz w:val="24"/>
                <w:szCs w:val="24"/>
              </w:rPr>
              <w:t>Изм.3</w:t>
            </w:r>
          </w:p>
        </w:tc>
      </w:tr>
      <w:tr w:rsidR="00450A4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450A4B" w:rsidRPr="00450A4B" w:rsidRDefault="00450A4B" w:rsidP="00450A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11-1.1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450A4B" w:rsidRPr="00450A4B" w:rsidRDefault="00450A4B" w:rsidP="00450A4B">
            <w:pPr>
              <w:tabs>
                <w:tab w:val="left" w:pos="1291"/>
                <w:tab w:val="center" w:pos="5244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816.15-ЭЭ1</w:t>
            </w:r>
          </w:p>
        </w:tc>
        <w:tc>
          <w:tcPr>
            <w:tcW w:w="2444" w:type="pct"/>
            <w:shd w:val="clear" w:color="auto" w:fill="auto"/>
          </w:tcPr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Раздел 11-1. Мероприятия по обеспечению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соблюдения требований энергетической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эффективности и требований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оснащенности зданий, строений и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сооружений приборами учета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используемых энергетических ресурсов.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Часть 1. Обогатительная фабрика и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объекты вспомогательного комплекса.</w:t>
            </w:r>
          </w:p>
        </w:tc>
        <w:tc>
          <w:tcPr>
            <w:tcW w:w="870" w:type="pct"/>
            <w:shd w:val="clear" w:color="auto" w:fill="auto"/>
          </w:tcPr>
          <w:p w:rsidR="00450A4B" w:rsidRPr="00450A4B" w:rsidRDefault="00450A4B" w:rsidP="00450A4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Изм.2</w:t>
            </w:r>
          </w:p>
        </w:tc>
      </w:tr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450A4B" w:rsidRPr="00450A4B" w:rsidRDefault="00450A4B" w:rsidP="00450A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11-</w:t>
            </w:r>
          </w:p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D86E0B" w:rsidRPr="00450A4B" w:rsidRDefault="00450A4B" w:rsidP="00450A4B">
            <w:pPr>
              <w:tabs>
                <w:tab w:val="left" w:pos="1291"/>
                <w:tab w:val="center" w:pos="5244"/>
              </w:tabs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816.15.СП-ЭЭ2.1</w:t>
            </w:r>
          </w:p>
        </w:tc>
        <w:tc>
          <w:tcPr>
            <w:tcW w:w="2444" w:type="pct"/>
            <w:shd w:val="clear" w:color="auto" w:fill="auto"/>
          </w:tcPr>
          <w:p w:rsidR="00450A4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Раздел 11-1. Мероприятия по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обеспечению соблюдения требований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энергетической эффективности и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требований оснащенности зданий,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строений и сооружений приборами учета</w:t>
            </w:r>
          </w:p>
          <w:p w:rsidR="00D86E0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используемых энергетических ресурсов.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Часть 2. Угольная теплоэлектростанция.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Книга 1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 xml:space="preserve"> Котельная.</w:t>
            </w:r>
          </w:p>
        </w:tc>
        <w:tc>
          <w:tcPr>
            <w:tcW w:w="870" w:type="pct"/>
            <w:shd w:val="clear" w:color="auto" w:fill="auto"/>
          </w:tcPr>
          <w:p w:rsidR="00D86E0B" w:rsidRPr="00450A4B" w:rsidRDefault="00450A4B" w:rsidP="00450A4B">
            <w:pPr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Изм. 1</w:t>
            </w:r>
          </w:p>
        </w:tc>
      </w:tr>
      <w:tr w:rsidR="00D86E0B" w:rsidRPr="00C546B8" w:rsidTr="009E2E88">
        <w:trPr>
          <w:trHeight w:val="20"/>
        </w:trPr>
        <w:tc>
          <w:tcPr>
            <w:tcW w:w="575" w:type="pct"/>
            <w:shd w:val="clear" w:color="auto" w:fill="auto"/>
          </w:tcPr>
          <w:p w:rsidR="00D86E0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11-1.2.2</w:t>
            </w:r>
          </w:p>
        </w:tc>
        <w:tc>
          <w:tcPr>
            <w:tcW w:w="1111" w:type="pct"/>
            <w:shd w:val="clear" w:color="auto" w:fill="auto"/>
            <w:tcMar>
              <w:left w:w="57" w:type="dxa"/>
              <w:right w:w="57" w:type="dxa"/>
            </w:tcMar>
          </w:tcPr>
          <w:p w:rsidR="00D86E0B" w:rsidRPr="00450A4B" w:rsidRDefault="00450A4B" w:rsidP="00450A4B">
            <w:pPr>
              <w:tabs>
                <w:tab w:val="left" w:pos="1291"/>
                <w:tab w:val="center" w:pos="5244"/>
              </w:tabs>
              <w:jc w:val="both"/>
              <w:rPr>
                <w:sz w:val="24"/>
                <w:szCs w:val="24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816.15.СП -ЭЭ2.2</w:t>
            </w:r>
          </w:p>
        </w:tc>
        <w:tc>
          <w:tcPr>
            <w:tcW w:w="2444" w:type="pct"/>
            <w:shd w:val="clear" w:color="auto" w:fill="auto"/>
          </w:tcPr>
          <w:p w:rsidR="00D86E0B" w:rsidRPr="00450A4B" w:rsidRDefault="00450A4B" w:rsidP="009E2E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Раздел 11-1. Мероприятия по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обеспечению соблюдения требований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энергетической эффективности и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требований оснащенности зданий,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строений и сооружений приборами учета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используемых энергетических ресурсов.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Часть 2. Угольная теплоэлектростанция.</w:t>
            </w:r>
            <w:r w:rsidR="009E2E8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50A4B">
              <w:rPr>
                <w:rFonts w:eastAsiaTheme="minorHAnsi"/>
                <w:sz w:val="24"/>
                <w:szCs w:val="24"/>
                <w:lang w:eastAsia="en-US"/>
              </w:rPr>
              <w:t>Книга 2 Турбинный зал.</w:t>
            </w:r>
          </w:p>
        </w:tc>
        <w:tc>
          <w:tcPr>
            <w:tcW w:w="870" w:type="pct"/>
            <w:shd w:val="clear" w:color="auto" w:fill="auto"/>
          </w:tcPr>
          <w:p w:rsidR="00D86E0B" w:rsidRPr="00450A4B" w:rsidRDefault="00D86E0B" w:rsidP="00450A4B">
            <w:pPr>
              <w:jc w:val="both"/>
              <w:rPr>
                <w:sz w:val="24"/>
                <w:szCs w:val="24"/>
              </w:rPr>
            </w:pPr>
          </w:p>
        </w:tc>
      </w:tr>
    </w:tbl>
    <w:p w:rsidR="00276393" w:rsidRDefault="00276393" w:rsidP="002116E3">
      <w:pPr>
        <w:rPr>
          <w:b/>
          <w:bCs/>
          <w:color w:val="000000"/>
          <w:sz w:val="28"/>
          <w:szCs w:val="28"/>
        </w:rPr>
      </w:pPr>
    </w:p>
    <w:p w:rsidR="00276393" w:rsidRPr="007239C0" w:rsidRDefault="00276393" w:rsidP="002116E3">
      <w:pPr>
        <w:pStyle w:val="a7"/>
        <w:rPr>
          <w:b/>
          <w:bCs/>
        </w:rPr>
      </w:pPr>
      <w:r w:rsidRPr="00B72AB6">
        <w:rPr>
          <w:b/>
          <w:bCs/>
        </w:rPr>
        <w:t xml:space="preserve">2. </w:t>
      </w:r>
      <w:r w:rsidR="00D86E0B" w:rsidRPr="00B955B5">
        <w:rPr>
          <w:b/>
          <w:bCs/>
        </w:rPr>
        <w:t>Анализ результатов консультационных услуг по экспертной оценке материалов</w:t>
      </w:r>
    </w:p>
    <w:p w:rsidR="00D86E0B" w:rsidRPr="00B16E6E" w:rsidRDefault="00D86E0B" w:rsidP="00D97BC5">
      <w:pPr>
        <w:widowControl w:val="0"/>
        <w:ind w:firstLine="567"/>
        <w:jc w:val="both"/>
        <w:rPr>
          <w:sz w:val="28"/>
          <w:szCs w:val="28"/>
        </w:rPr>
      </w:pPr>
      <w:r w:rsidRPr="00B16E6E">
        <w:rPr>
          <w:sz w:val="28"/>
          <w:szCs w:val="28"/>
        </w:rPr>
        <w:t>При рассмотрении представленных материалов в части конструктивные решений выявлены следующие недостатки и несоответствия:</w:t>
      </w:r>
    </w:p>
    <w:p w:rsidR="00D86E0B" w:rsidRPr="00B16E6E" w:rsidRDefault="00D86E0B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B16E6E">
        <w:rPr>
          <w:bCs/>
          <w:sz w:val="28"/>
          <w:szCs w:val="28"/>
        </w:rPr>
        <w:t>Материалы по разделу «Конструктивные и объемно-планировочные решения» в части конструктивных решений приняты на основании результатов инженерных изысканий (инженерно-геодезических, инженерно-геологических, инженерно-гидрометеорологических), достоверность и достаточность которых экспертизой не подтверждена (ч.5 ст.49 Градостроительного кодекса Российской Федерации и ч.1 ст. 15 Федерального закона от 30.12.2009 №384-ФЗ «Технический регламент о безопасности зданий и сооружений»).</w:t>
      </w:r>
    </w:p>
    <w:p w:rsidR="00D86E0B" w:rsidRPr="00B16E6E" w:rsidRDefault="00D86E0B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B16E6E">
        <w:rPr>
          <w:bCs/>
          <w:sz w:val="28"/>
          <w:szCs w:val="28"/>
        </w:rPr>
        <w:t>Материалы раздела не соответствуют требованиям Федерального закона от 30.12.2009 №384-ФЗ «Технический регламент о безопасности зданий и сооружений». Так:</w:t>
      </w:r>
    </w:p>
    <w:p w:rsidR="00D86E0B" w:rsidRPr="00B16E6E" w:rsidRDefault="00D86E0B" w:rsidP="00D97BC5">
      <w:pPr>
        <w:pStyle w:val="ad"/>
        <w:widowControl w:val="0"/>
        <w:numPr>
          <w:ilvl w:val="0"/>
          <w:numId w:val="7"/>
        </w:numPr>
        <w:contextualSpacing w:val="0"/>
        <w:jc w:val="both"/>
        <w:rPr>
          <w:bCs/>
          <w:sz w:val="28"/>
          <w:szCs w:val="28"/>
        </w:rPr>
      </w:pPr>
      <w:r w:rsidRPr="00B16E6E">
        <w:rPr>
          <w:bCs/>
          <w:sz w:val="28"/>
          <w:szCs w:val="28"/>
        </w:rPr>
        <w:t>для зданий и сооружений, имеющих повышенный уровень ответственности</w:t>
      </w:r>
      <w:r w:rsidR="00EE7639" w:rsidRPr="00B16E6E">
        <w:rPr>
          <w:bCs/>
          <w:sz w:val="28"/>
          <w:szCs w:val="28"/>
        </w:rPr>
        <w:t>,</w:t>
      </w:r>
      <w:r w:rsidRPr="00B16E6E">
        <w:rPr>
          <w:bCs/>
          <w:sz w:val="28"/>
          <w:szCs w:val="28"/>
        </w:rPr>
        <w:t xml:space="preserve"> не представлены сведения о научно-техническом сопровождении проектирования и контроле качества проектной документации</w:t>
      </w:r>
      <w:r w:rsidR="00EE7639" w:rsidRPr="00B16E6E">
        <w:rPr>
          <w:bCs/>
          <w:sz w:val="28"/>
          <w:szCs w:val="28"/>
        </w:rPr>
        <w:t>. Представленные письма (письмо АО Сибирский проектно-изыскательский институт «Оргстройпроект» от 23.10.2017 № 055/100-06/2476 «О качестве проектирования»; Письмо ООО «Оргстройпроект100» № 01-01/126 от 20.08.2018), не могут быть признанными достаточными, так как не выполнены минимальные требования к контролю качества проектирования.</w:t>
      </w:r>
      <w:r w:rsidRPr="00B16E6E">
        <w:rPr>
          <w:bCs/>
          <w:sz w:val="28"/>
          <w:szCs w:val="28"/>
        </w:rPr>
        <w:t xml:space="preserve"> </w:t>
      </w:r>
      <w:r w:rsidR="00EE7639" w:rsidRPr="00B16E6E">
        <w:rPr>
          <w:bCs/>
          <w:sz w:val="28"/>
          <w:szCs w:val="28"/>
        </w:rPr>
        <w:t xml:space="preserve">Отмечается, что научно-технические отчеты, должны содержать: параллельные расчеты с использованием независимо разработанных, сертифицированных программных средств, сравнительный анализ расчетных схем и полученных результатов расчета  </w:t>
      </w:r>
      <w:r w:rsidRPr="00B16E6E">
        <w:rPr>
          <w:bCs/>
          <w:sz w:val="28"/>
          <w:szCs w:val="28"/>
        </w:rPr>
        <w:t>(ч. 3 ст. 15 №384-ФЗ; пп.10.5 и 12.4 ГОСТ 27751-2014 «Надёжность строительных конструкций и оснований. Основные положения»);</w:t>
      </w:r>
    </w:p>
    <w:p w:rsidR="00D86E0B" w:rsidRPr="00B16E6E" w:rsidRDefault="00D97BC5" w:rsidP="00D97BC5">
      <w:pPr>
        <w:pStyle w:val="ad"/>
        <w:widowControl w:val="0"/>
        <w:numPr>
          <w:ilvl w:val="0"/>
          <w:numId w:val="7"/>
        </w:numPr>
        <w:contextualSpacing w:val="0"/>
        <w:jc w:val="both"/>
        <w:rPr>
          <w:bCs/>
          <w:sz w:val="28"/>
          <w:szCs w:val="28"/>
        </w:rPr>
      </w:pPr>
      <w:r w:rsidRPr="00B16E6E">
        <w:rPr>
          <w:bCs/>
          <w:sz w:val="28"/>
          <w:szCs w:val="28"/>
        </w:rPr>
        <w:t xml:space="preserve">не представлены </w:t>
      </w:r>
      <w:r w:rsidR="006A6073" w:rsidRPr="00B16E6E">
        <w:rPr>
          <w:bCs/>
          <w:sz w:val="28"/>
          <w:szCs w:val="28"/>
        </w:rPr>
        <w:t xml:space="preserve">расчетные </w:t>
      </w:r>
      <w:r w:rsidRPr="00B16E6E">
        <w:rPr>
          <w:bCs/>
          <w:sz w:val="28"/>
          <w:szCs w:val="28"/>
        </w:rPr>
        <w:t>обоснования совместной работы столбчатых фундаментов здания главного корпуса и подпорных стен</w:t>
      </w:r>
      <w:r w:rsidR="006A6073" w:rsidRPr="00B16E6E">
        <w:rPr>
          <w:bCs/>
          <w:sz w:val="28"/>
          <w:szCs w:val="28"/>
        </w:rPr>
        <w:t>. Представленные расчеты отдельно фундаментов и подпорных стен без учета совместной работы</w:t>
      </w:r>
      <w:r w:rsidRPr="00B16E6E">
        <w:rPr>
          <w:bCs/>
          <w:sz w:val="28"/>
          <w:szCs w:val="28"/>
        </w:rPr>
        <w:t xml:space="preserve"> (ч. 1 ст.16).</w:t>
      </w:r>
    </w:p>
    <w:p w:rsidR="00D86E0B" w:rsidRPr="002924DA" w:rsidRDefault="00D86E0B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bCs/>
          <w:sz w:val="28"/>
          <w:szCs w:val="28"/>
          <w:highlight w:val="yellow"/>
        </w:rPr>
      </w:pPr>
      <w:r w:rsidRPr="002924DA">
        <w:rPr>
          <w:bCs/>
          <w:kern w:val="32"/>
          <w:sz w:val="28"/>
          <w:szCs w:val="28"/>
          <w:highlight w:val="yellow"/>
        </w:rPr>
        <w:t xml:space="preserve">Материалы раздела не соответствуют требованиям </w:t>
      </w:r>
      <w:r w:rsidR="007E3A4A" w:rsidRPr="002924DA">
        <w:rPr>
          <w:bCs/>
          <w:sz w:val="28"/>
          <w:szCs w:val="28"/>
          <w:highlight w:val="yellow"/>
        </w:rPr>
        <w:t>СП 63.13330.2012 «СНиП 52-01-2003 «Бетонные и железобетонные конструкции. Основные положения». Так:</w:t>
      </w:r>
    </w:p>
    <w:p w:rsidR="00D97BC5" w:rsidRPr="002924DA" w:rsidRDefault="00D97BC5" w:rsidP="00D97BC5">
      <w:pPr>
        <w:pStyle w:val="ad"/>
        <w:widowControl w:val="0"/>
        <w:numPr>
          <w:ilvl w:val="0"/>
          <w:numId w:val="12"/>
        </w:numPr>
        <w:contextualSpacing w:val="0"/>
        <w:jc w:val="both"/>
        <w:rPr>
          <w:bCs/>
          <w:sz w:val="28"/>
          <w:szCs w:val="28"/>
          <w:highlight w:val="yellow"/>
        </w:rPr>
      </w:pPr>
      <w:r w:rsidRPr="002924DA">
        <w:rPr>
          <w:bCs/>
          <w:sz w:val="28"/>
          <w:szCs w:val="28"/>
          <w:highlight w:val="yellow"/>
        </w:rPr>
        <w:t>отсутствие поперечного армирования подпорных стен не соответствует требованиям пп. 10.3.11, 10.3.14;</w:t>
      </w:r>
    </w:p>
    <w:p w:rsidR="00D86E0B" w:rsidRPr="002924DA" w:rsidRDefault="00D97BC5" w:rsidP="00D97BC5">
      <w:pPr>
        <w:pStyle w:val="ad"/>
        <w:widowControl w:val="0"/>
        <w:numPr>
          <w:ilvl w:val="0"/>
          <w:numId w:val="12"/>
        </w:numPr>
        <w:contextualSpacing w:val="0"/>
        <w:jc w:val="both"/>
        <w:rPr>
          <w:bCs/>
          <w:sz w:val="28"/>
          <w:szCs w:val="28"/>
          <w:highlight w:val="yellow"/>
        </w:rPr>
      </w:pPr>
      <w:r w:rsidRPr="002924DA">
        <w:rPr>
          <w:bCs/>
          <w:sz w:val="28"/>
          <w:szCs w:val="28"/>
          <w:highlight w:val="yellow"/>
        </w:rPr>
        <w:t>отсутствие поперечной арматуры в виде сеток косвенного армирования при местном сжатии не обосновано (узлы опирания колонн на фундаменты) (пп. 10.3.11, 10.3.18).</w:t>
      </w:r>
    </w:p>
    <w:p w:rsidR="00D97BC5" w:rsidRPr="002924DA" w:rsidRDefault="00D97BC5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bCs/>
          <w:sz w:val="28"/>
          <w:szCs w:val="28"/>
          <w:highlight w:val="yellow"/>
        </w:rPr>
      </w:pPr>
      <w:r w:rsidRPr="002924DA">
        <w:rPr>
          <w:bCs/>
          <w:kern w:val="32"/>
          <w:sz w:val="28"/>
          <w:szCs w:val="28"/>
          <w:highlight w:val="yellow"/>
        </w:rPr>
        <w:t xml:space="preserve">Материалы раздела не соответствуют требованиям СП 14.13330.2014 «СНиП II-7-81* «Строительство в сейсмических районах». </w:t>
      </w:r>
      <w:r w:rsidRPr="002924DA">
        <w:rPr>
          <w:bCs/>
          <w:sz w:val="28"/>
          <w:szCs w:val="28"/>
          <w:highlight w:val="yellow"/>
        </w:rPr>
        <w:t>Так:</w:t>
      </w:r>
    </w:p>
    <w:p w:rsidR="00D97BC5" w:rsidRPr="002924DA" w:rsidRDefault="00D97BC5" w:rsidP="001B2749">
      <w:pPr>
        <w:pStyle w:val="ad"/>
        <w:widowControl w:val="0"/>
        <w:numPr>
          <w:ilvl w:val="0"/>
          <w:numId w:val="15"/>
        </w:numPr>
        <w:jc w:val="both"/>
        <w:rPr>
          <w:bCs/>
          <w:sz w:val="28"/>
          <w:szCs w:val="28"/>
          <w:highlight w:val="yellow"/>
        </w:rPr>
      </w:pPr>
      <w:r w:rsidRPr="002924DA">
        <w:rPr>
          <w:bCs/>
          <w:sz w:val="28"/>
          <w:szCs w:val="28"/>
          <w:highlight w:val="yellow"/>
        </w:rPr>
        <w:t>представленные решения по устройству хомутов в вязаных каркасах не соответствуют требованиям пп. 6.7.11, 6.8.3 СП 14.13330.2014</w:t>
      </w:r>
      <w:r w:rsidR="009074CA" w:rsidRPr="002924DA">
        <w:rPr>
          <w:bCs/>
          <w:sz w:val="28"/>
          <w:szCs w:val="28"/>
          <w:highlight w:val="yellow"/>
        </w:rPr>
        <w:t>;</w:t>
      </w:r>
    </w:p>
    <w:p w:rsidR="009074CA" w:rsidRPr="002924DA" w:rsidRDefault="009074CA" w:rsidP="001B2749">
      <w:pPr>
        <w:pStyle w:val="ad"/>
        <w:widowControl w:val="0"/>
        <w:numPr>
          <w:ilvl w:val="0"/>
          <w:numId w:val="15"/>
        </w:numPr>
        <w:jc w:val="both"/>
        <w:rPr>
          <w:bCs/>
          <w:sz w:val="28"/>
          <w:szCs w:val="28"/>
          <w:highlight w:val="yellow"/>
        </w:rPr>
      </w:pPr>
      <w:r w:rsidRPr="002924DA">
        <w:rPr>
          <w:bCs/>
          <w:sz w:val="28"/>
          <w:szCs w:val="28"/>
          <w:highlight w:val="yellow"/>
        </w:rPr>
        <w:t>шаг хомутов указанный в подпорных стенах не соответствует требованиям п. 6.7.9 СП 14.13330.2014.</w:t>
      </w:r>
    </w:p>
    <w:p w:rsidR="00D86E0B" w:rsidRPr="00B16E6E" w:rsidRDefault="00D86E0B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bCs/>
          <w:sz w:val="28"/>
          <w:szCs w:val="28"/>
        </w:rPr>
      </w:pPr>
      <w:r w:rsidRPr="00B16E6E">
        <w:rPr>
          <w:bCs/>
          <w:kern w:val="32"/>
          <w:sz w:val="28"/>
          <w:szCs w:val="28"/>
        </w:rPr>
        <w:t>Материалы раздела не соответствуют требованиям СП 20.13330.2011 «СНиП 2.01.07-85* «Нагрузки и воздействия». Так:</w:t>
      </w:r>
    </w:p>
    <w:p w:rsidR="00D97BC5" w:rsidRPr="00B16E6E" w:rsidRDefault="00D86E0B" w:rsidP="00D97BC5">
      <w:pPr>
        <w:pStyle w:val="ad"/>
        <w:widowControl w:val="0"/>
        <w:numPr>
          <w:ilvl w:val="0"/>
          <w:numId w:val="14"/>
        </w:numPr>
        <w:contextualSpacing w:val="0"/>
        <w:jc w:val="both"/>
        <w:rPr>
          <w:bCs/>
          <w:sz w:val="28"/>
          <w:szCs w:val="28"/>
        </w:rPr>
      </w:pPr>
      <w:r w:rsidRPr="00B16E6E">
        <w:rPr>
          <w:rFonts w:eastAsia="Calibri"/>
          <w:sz w:val="28"/>
          <w:szCs w:val="28"/>
        </w:rPr>
        <w:t>не приведены сведения по определению аэродинамических коэффициентов для зданий и сооружений повышенного уровня ответственности на основе результатов продувок моделей сооружений в аэродинамических трубах или по рекомендациям, разработанным специализированными организациями</w:t>
      </w:r>
      <w:r w:rsidR="009B67E6" w:rsidRPr="00B16E6E">
        <w:rPr>
          <w:rFonts w:eastAsia="Calibri"/>
          <w:sz w:val="28"/>
          <w:szCs w:val="28"/>
        </w:rPr>
        <w:t>. Отмечается, что представленное письмо  от иркутского национального исследовательского технического университета «О рекомендациях к определению аэродинамических коэффициентов зданий»</w:t>
      </w:r>
      <w:r w:rsidRPr="00B16E6E">
        <w:rPr>
          <w:rFonts w:eastAsia="Calibri"/>
          <w:sz w:val="28"/>
          <w:szCs w:val="28"/>
        </w:rPr>
        <w:t xml:space="preserve"> </w:t>
      </w:r>
      <w:r w:rsidR="009B67E6" w:rsidRPr="00B16E6E">
        <w:rPr>
          <w:rFonts w:eastAsia="Calibri"/>
          <w:sz w:val="28"/>
          <w:szCs w:val="28"/>
        </w:rPr>
        <w:t xml:space="preserve">содержит не корректные ссылки на </w:t>
      </w:r>
      <w:r w:rsidR="009B67E6" w:rsidRPr="00B16E6E">
        <w:rPr>
          <w:bCs/>
          <w:kern w:val="32"/>
          <w:sz w:val="28"/>
          <w:szCs w:val="28"/>
        </w:rPr>
        <w:t xml:space="preserve">СП 20.13330.2011. Значения </w:t>
      </w:r>
      <w:r w:rsidR="009B67E6" w:rsidRPr="00B16E6E">
        <w:rPr>
          <w:rFonts w:eastAsia="Calibri"/>
          <w:sz w:val="28"/>
          <w:szCs w:val="28"/>
        </w:rPr>
        <w:t>аэродинамических</w:t>
      </w:r>
      <w:r w:rsidR="009B67E6" w:rsidRPr="00B16E6E">
        <w:rPr>
          <w:bCs/>
          <w:kern w:val="32"/>
          <w:sz w:val="28"/>
          <w:szCs w:val="28"/>
        </w:rPr>
        <w:t xml:space="preserve"> коэффициентов не приведены</w:t>
      </w:r>
      <w:r w:rsidR="009B67E6" w:rsidRPr="00B16E6E">
        <w:rPr>
          <w:rFonts w:eastAsia="Calibri"/>
          <w:sz w:val="28"/>
          <w:szCs w:val="28"/>
        </w:rPr>
        <w:t xml:space="preserve"> </w:t>
      </w:r>
      <w:r w:rsidRPr="00B16E6E">
        <w:rPr>
          <w:rFonts w:eastAsia="Calibri"/>
          <w:sz w:val="28"/>
          <w:szCs w:val="28"/>
        </w:rPr>
        <w:t>(п. 11.1.7)</w:t>
      </w:r>
      <w:r w:rsidRPr="00B16E6E">
        <w:rPr>
          <w:bCs/>
          <w:sz w:val="28"/>
          <w:szCs w:val="28"/>
        </w:rPr>
        <w:t>;</w:t>
      </w:r>
    </w:p>
    <w:p w:rsidR="009B67E6" w:rsidRPr="00B16E6E" w:rsidRDefault="00D86E0B" w:rsidP="00D97BC5">
      <w:pPr>
        <w:pStyle w:val="ad"/>
        <w:widowControl w:val="0"/>
        <w:numPr>
          <w:ilvl w:val="0"/>
          <w:numId w:val="14"/>
        </w:numPr>
        <w:contextualSpacing w:val="0"/>
        <w:jc w:val="both"/>
        <w:rPr>
          <w:bCs/>
          <w:sz w:val="28"/>
          <w:szCs w:val="28"/>
        </w:rPr>
      </w:pPr>
      <w:r w:rsidRPr="00B16E6E">
        <w:rPr>
          <w:sz w:val="28"/>
          <w:szCs w:val="28"/>
        </w:rPr>
        <w:t>не представлены в полном объеме и оформленные надлежащим образом строительные задания. В представленных строительных заданиях, не приведены возможные места расположения и габариты опор оборудования, нормативные значения нагрузок и коэффициенты надежности по нагрузке. (ч. 1 ст.5 Федерального закона от 30.12.2009 №384-ФЗ «Технический регламент о безопасности зданий и сооружений»; пп. 8.1.1, 8.1.2 СП 20.13330.2011 «СНиП 2.01.07-85* «Нагрузки и воздействия»).</w:t>
      </w:r>
    </w:p>
    <w:p w:rsidR="00D86E0B" w:rsidRPr="00B16E6E" w:rsidRDefault="00D86E0B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bCs/>
          <w:sz w:val="28"/>
          <w:szCs w:val="28"/>
        </w:rPr>
      </w:pPr>
      <w:r w:rsidRPr="00B16E6E">
        <w:rPr>
          <w:bCs/>
          <w:kern w:val="32"/>
          <w:sz w:val="28"/>
          <w:szCs w:val="28"/>
        </w:rPr>
        <w:t>Материалы раздела не соответствуют требованиям</w:t>
      </w:r>
      <w:r w:rsidRPr="00B16E6E">
        <w:rPr>
          <w:kern w:val="32"/>
          <w:sz w:val="28"/>
          <w:szCs w:val="28"/>
        </w:rPr>
        <w:t xml:space="preserve"> СП 16.13330.2011 «СНиП II-23-81* «Стальные конструкции»</w:t>
      </w:r>
      <w:r w:rsidRPr="00B16E6E">
        <w:rPr>
          <w:sz w:val="28"/>
          <w:szCs w:val="28"/>
        </w:rPr>
        <w:t>. Так:</w:t>
      </w:r>
    </w:p>
    <w:p w:rsidR="00D86E0B" w:rsidRPr="00B16E6E" w:rsidRDefault="00D86E0B" w:rsidP="00D97BC5">
      <w:pPr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B16E6E">
        <w:rPr>
          <w:sz w:val="28"/>
          <w:szCs w:val="28"/>
        </w:rPr>
        <w:t>не указаны группы стальных конструкций, соответствующие требованиям приложения В (пп. 4.2.3 и 5.1);</w:t>
      </w:r>
    </w:p>
    <w:p w:rsidR="00AD41CF" w:rsidRPr="00B16E6E" w:rsidRDefault="00AD41CF" w:rsidP="00AD41CF">
      <w:pPr>
        <w:widowControl w:val="0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B16E6E">
        <w:rPr>
          <w:bCs/>
          <w:sz w:val="28"/>
          <w:szCs w:val="28"/>
        </w:rPr>
        <w:t>не представлен</w:t>
      </w:r>
      <w:r w:rsidR="00B16E6E">
        <w:rPr>
          <w:bCs/>
          <w:sz w:val="28"/>
          <w:szCs w:val="28"/>
        </w:rPr>
        <w:t>ы</w:t>
      </w:r>
      <w:r w:rsidRPr="00B16E6E">
        <w:rPr>
          <w:bCs/>
          <w:sz w:val="28"/>
          <w:szCs w:val="28"/>
        </w:rPr>
        <w:t xml:space="preserve"> обоснования отсутствия в сквозных колоннах здани</w:t>
      </w:r>
      <w:r w:rsidR="006A6073" w:rsidRPr="00B16E6E">
        <w:rPr>
          <w:bCs/>
          <w:sz w:val="28"/>
          <w:szCs w:val="28"/>
        </w:rPr>
        <w:t>й</w:t>
      </w:r>
      <w:r w:rsidRPr="00B16E6E">
        <w:rPr>
          <w:bCs/>
          <w:sz w:val="28"/>
          <w:szCs w:val="28"/>
        </w:rPr>
        <w:t xml:space="preserve"> корпуса среднего и мелкого дробления диафрагм</w:t>
      </w:r>
      <w:r w:rsidR="006A6073" w:rsidRPr="00B16E6E">
        <w:rPr>
          <w:bCs/>
          <w:sz w:val="28"/>
          <w:szCs w:val="28"/>
        </w:rPr>
        <w:t>, корпуса фильтраций</w:t>
      </w:r>
      <w:r w:rsidRPr="00B16E6E">
        <w:rPr>
          <w:bCs/>
          <w:sz w:val="28"/>
          <w:szCs w:val="28"/>
        </w:rPr>
        <w:t xml:space="preserve"> (п.</w:t>
      </w:r>
      <w:r w:rsidR="006A6073" w:rsidRPr="00B16E6E">
        <w:rPr>
          <w:bCs/>
          <w:sz w:val="28"/>
          <w:szCs w:val="28"/>
        </w:rPr>
        <w:t> </w:t>
      </w:r>
      <w:r w:rsidRPr="00B16E6E">
        <w:rPr>
          <w:bCs/>
          <w:sz w:val="28"/>
          <w:szCs w:val="28"/>
        </w:rPr>
        <w:t>15.3.1)</w:t>
      </w:r>
    </w:p>
    <w:p w:rsidR="00D97BC5" w:rsidRPr="002924DA" w:rsidRDefault="00D97BC5" w:rsidP="00D97BC5">
      <w:pPr>
        <w:numPr>
          <w:ilvl w:val="0"/>
          <w:numId w:val="9"/>
        </w:numPr>
        <w:spacing w:line="238" w:lineRule="auto"/>
        <w:jc w:val="both"/>
        <w:rPr>
          <w:bCs/>
          <w:sz w:val="28"/>
          <w:szCs w:val="28"/>
          <w:highlight w:val="green"/>
        </w:rPr>
      </w:pPr>
      <w:r w:rsidRPr="002924DA">
        <w:rPr>
          <w:bCs/>
          <w:sz w:val="28"/>
          <w:szCs w:val="28"/>
          <w:highlight w:val="green"/>
        </w:rPr>
        <w:t xml:space="preserve">решения </w:t>
      </w:r>
      <w:r w:rsidR="00405F1F" w:rsidRPr="002924DA">
        <w:rPr>
          <w:bCs/>
          <w:sz w:val="28"/>
          <w:szCs w:val="28"/>
          <w:highlight w:val="green"/>
        </w:rPr>
        <w:t xml:space="preserve">по зданию котельной </w:t>
      </w:r>
      <w:r w:rsidRPr="002924DA">
        <w:rPr>
          <w:bCs/>
          <w:sz w:val="28"/>
          <w:szCs w:val="28"/>
          <w:highlight w:val="green"/>
        </w:rPr>
        <w:t xml:space="preserve">в части отсутствия поперечных горизонтальных связей покрытий в уровне нижних и верхних поясов стропильных ферм </w:t>
      </w:r>
      <w:r w:rsidR="000616D8" w:rsidRPr="002924DA">
        <w:rPr>
          <w:bCs/>
          <w:sz w:val="28"/>
          <w:szCs w:val="28"/>
          <w:highlight w:val="green"/>
        </w:rPr>
        <w:t xml:space="preserve">и распорок верхних поясов ферм </w:t>
      </w:r>
      <w:r w:rsidRPr="002924DA">
        <w:rPr>
          <w:bCs/>
          <w:sz w:val="28"/>
          <w:szCs w:val="28"/>
          <w:highlight w:val="green"/>
        </w:rPr>
        <w:t>не соответствуют требованиям пп. 15.4.1, 15.4.5</w:t>
      </w:r>
      <w:r w:rsidR="00405F1F" w:rsidRPr="002924DA">
        <w:rPr>
          <w:bCs/>
          <w:sz w:val="28"/>
          <w:szCs w:val="28"/>
          <w:highlight w:val="green"/>
        </w:rPr>
        <w:t>, 15.4.6</w:t>
      </w:r>
      <w:r w:rsidRPr="002924DA">
        <w:rPr>
          <w:bCs/>
          <w:sz w:val="28"/>
          <w:szCs w:val="28"/>
          <w:highlight w:val="green"/>
        </w:rPr>
        <w:t xml:space="preserve">  СП 16.13330.2011 и п. 6.9.7 СП</w:t>
      </w:r>
      <w:r w:rsidR="003148F3" w:rsidRPr="002924DA">
        <w:rPr>
          <w:bCs/>
          <w:sz w:val="28"/>
          <w:szCs w:val="28"/>
          <w:highlight w:val="green"/>
        </w:rPr>
        <w:t> </w:t>
      </w:r>
      <w:r w:rsidRPr="002924DA">
        <w:rPr>
          <w:bCs/>
          <w:sz w:val="28"/>
          <w:szCs w:val="28"/>
          <w:highlight w:val="green"/>
        </w:rPr>
        <w:t xml:space="preserve">14.13330.2014 </w:t>
      </w:r>
      <w:r w:rsidRPr="002924DA">
        <w:rPr>
          <w:bCs/>
          <w:kern w:val="32"/>
          <w:sz w:val="28"/>
          <w:szCs w:val="28"/>
          <w:highlight w:val="green"/>
        </w:rPr>
        <w:t>«СНиП II-7-81* «Строительство в сейсмических районах»</w:t>
      </w:r>
      <w:r w:rsidRPr="002924DA">
        <w:rPr>
          <w:bCs/>
          <w:sz w:val="28"/>
          <w:szCs w:val="28"/>
          <w:highlight w:val="green"/>
        </w:rPr>
        <w:t>. Например, здание турбинного зала, здание котельной;</w:t>
      </w:r>
    </w:p>
    <w:p w:rsidR="00D97BC5" w:rsidRPr="002924DA" w:rsidRDefault="00D97BC5" w:rsidP="00D97BC5">
      <w:pPr>
        <w:numPr>
          <w:ilvl w:val="0"/>
          <w:numId w:val="9"/>
        </w:numPr>
        <w:spacing w:line="238" w:lineRule="auto"/>
        <w:jc w:val="both"/>
        <w:rPr>
          <w:bCs/>
          <w:sz w:val="28"/>
          <w:szCs w:val="28"/>
          <w:highlight w:val="green"/>
        </w:rPr>
      </w:pPr>
      <w:r w:rsidRPr="002924DA">
        <w:rPr>
          <w:bCs/>
          <w:sz w:val="28"/>
          <w:szCs w:val="28"/>
          <w:highlight w:val="green"/>
        </w:rPr>
        <w:t xml:space="preserve">решения </w:t>
      </w:r>
      <w:r w:rsidR="00405F1F" w:rsidRPr="002924DA">
        <w:rPr>
          <w:bCs/>
          <w:sz w:val="28"/>
          <w:szCs w:val="28"/>
          <w:highlight w:val="green"/>
        </w:rPr>
        <w:t xml:space="preserve">по зданию котельной </w:t>
      </w:r>
      <w:r w:rsidRPr="002924DA">
        <w:rPr>
          <w:bCs/>
          <w:sz w:val="28"/>
          <w:szCs w:val="28"/>
          <w:highlight w:val="green"/>
        </w:rPr>
        <w:t>в части расположения вертикальных связей между фермами не соответствую требованиям п. 15.4.10 СП 16.13330.2011</w:t>
      </w:r>
      <w:r w:rsidR="00B50115" w:rsidRPr="002924DA">
        <w:rPr>
          <w:bCs/>
          <w:sz w:val="28"/>
          <w:szCs w:val="28"/>
          <w:highlight w:val="green"/>
        </w:rPr>
        <w:t>.</w:t>
      </w:r>
    </w:p>
    <w:p w:rsidR="00D97BC5" w:rsidRPr="00B16E6E" w:rsidRDefault="00D97BC5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bCs/>
          <w:sz w:val="28"/>
          <w:szCs w:val="28"/>
        </w:rPr>
      </w:pPr>
      <w:r w:rsidRPr="00B16E6E">
        <w:rPr>
          <w:bCs/>
          <w:sz w:val="28"/>
          <w:szCs w:val="28"/>
        </w:rPr>
        <w:t xml:space="preserve">Материалы раздела не соответствуют требованиям п.4.3 СП 22.13330.2011 «СНиП 2.02.01-83* «Основания зданий и сооружений», так как не приведены данные сравнительного анализа возможных проектных решений </w:t>
      </w:r>
      <w:r w:rsidR="00B50115" w:rsidRPr="00B16E6E">
        <w:rPr>
          <w:bCs/>
          <w:sz w:val="28"/>
          <w:szCs w:val="28"/>
        </w:rPr>
        <w:t xml:space="preserve">по зданию главного корпуса </w:t>
      </w:r>
      <w:r w:rsidRPr="00B16E6E">
        <w:rPr>
          <w:bCs/>
          <w:sz w:val="28"/>
          <w:szCs w:val="28"/>
        </w:rPr>
        <w:t xml:space="preserve">для принятия варианта, обеспечивающего наиболее полное использование прочностных и деформационных характеристик грунтов и физико-механических свойств материалов фундаментов. </w:t>
      </w:r>
    </w:p>
    <w:p w:rsidR="009074CA" w:rsidRPr="002924DA" w:rsidRDefault="009074CA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sz w:val="28"/>
          <w:szCs w:val="28"/>
          <w:highlight w:val="green"/>
        </w:rPr>
      </w:pPr>
      <w:r w:rsidRPr="002924DA">
        <w:rPr>
          <w:bCs/>
          <w:sz w:val="28"/>
          <w:szCs w:val="28"/>
          <w:highlight w:val="green"/>
        </w:rPr>
        <w:t>Механическая безопасность конструктивных решений (например, для элементов каркаса сооружений галерей 1-го и 2-го подъема, здания корпуса дробления) с использованием решений из серий типовых строительных конструкций, изделий и узлов не обоснована и не соответствует требованиям ч. 2 ст. 5 Федерального закона от 30.12.2009 №384-ФЗ «Технический регламент о безопасности зданий и сооружений». Не представлены проектные решения и их расчетные обоснования, соответствующие действующим нормативным документам (ст. 48 Градостроительного кодекса Российской Федерации).</w:t>
      </w:r>
    </w:p>
    <w:p w:rsidR="00D86E0B" w:rsidRPr="00B16E6E" w:rsidRDefault="00D86E0B" w:rsidP="00D97BC5">
      <w:pPr>
        <w:pStyle w:val="ad"/>
        <w:widowControl w:val="0"/>
        <w:numPr>
          <w:ilvl w:val="0"/>
          <w:numId w:val="6"/>
        </w:numPr>
        <w:contextualSpacing w:val="0"/>
        <w:jc w:val="both"/>
        <w:rPr>
          <w:sz w:val="28"/>
          <w:szCs w:val="28"/>
        </w:rPr>
      </w:pPr>
      <w:r w:rsidRPr="00B16E6E">
        <w:rPr>
          <w:sz w:val="28"/>
          <w:szCs w:val="28"/>
        </w:rPr>
        <w:t>Представленные расчетные материалы по зданиям и сооружениям нельзя считать достаточными и достоверными:</w:t>
      </w:r>
    </w:p>
    <w:p w:rsidR="00BE362A" w:rsidRPr="00B16E6E" w:rsidRDefault="00C420DE" w:rsidP="00C420DE">
      <w:pPr>
        <w:pStyle w:val="ad"/>
        <w:widowControl w:val="0"/>
        <w:numPr>
          <w:ilvl w:val="1"/>
          <w:numId w:val="6"/>
        </w:numPr>
        <w:contextualSpacing w:val="0"/>
        <w:jc w:val="both"/>
        <w:rPr>
          <w:sz w:val="28"/>
          <w:szCs w:val="28"/>
        </w:rPr>
      </w:pPr>
      <w:r w:rsidRPr="00B16E6E">
        <w:rPr>
          <w:bCs/>
          <w:sz w:val="28"/>
          <w:szCs w:val="28"/>
        </w:rPr>
        <w:t>П</w:t>
      </w:r>
      <w:r w:rsidR="00D97BC5" w:rsidRPr="00B16E6E">
        <w:rPr>
          <w:bCs/>
          <w:sz w:val="28"/>
          <w:szCs w:val="28"/>
        </w:rPr>
        <w:t>риняты на основании результатов инженерно-геологических изысканий, достоверность и достаточность которых экспертизой не подтверждена (ч. 5 ст. 49 Федерального закона от 29.12.2004 №190 ФЗ «Градостроительный кодекс Российской Федерации» и ч. 1 ст. 15 Федерального закона от 30.12.2009 №384-ФЗ «Технический регламент о безопасности зданий и сооружений)</w:t>
      </w:r>
      <w:r w:rsidR="00B16E6E">
        <w:rPr>
          <w:bCs/>
          <w:sz w:val="28"/>
          <w:szCs w:val="28"/>
        </w:rPr>
        <w:t>.</w:t>
      </w:r>
    </w:p>
    <w:p w:rsidR="00C420DE" w:rsidRPr="002924DA" w:rsidRDefault="00B16E6E" w:rsidP="00C420DE">
      <w:pPr>
        <w:pStyle w:val="ad"/>
        <w:widowControl w:val="0"/>
        <w:numPr>
          <w:ilvl w:val="1"/>
          <w:numId w:val="6"/>
        </w:numPr>
        <w:contextualSpacing w:val="0"/>
        <w:jc w:val="both"/>
        <w:rPr>
          <w:sz w:val="28"/>
          <w:szCs w:val="28"/>
          <w:highlight w:val="yellow"/>
        </w:rPr>
      </w:pPr>
      <w:r w:rsidRPr="002924DA">
        <w:rPr>
          <w:sz w:val="28"/>
          <w:szCs w:val="28"/>
          <w:highlight w:val="yellow"/>
        </w:rPr>
        <w:t>Расчетные материалы</w:t>
      </w:r>
      <w:r w:rsidR="00BE362A" w:rsidRPr="002924DA">
        <w:rPr>
          <w:sz w:val="28"/>
          <w:szCs w:val="28"/>
          <w:highlight w:val="yellow"/>
        </w:rPr>
        <w:t xml:space="preserve"> </w:t>
      </w:r>
      <w:r w:rsidR="00D86E0B" w:rsidRPr="002924DA">
        <w:rPr>
          <w:sz w:val="28"/>
          <w:szCs w:val="28"/>
          <w:highlight w:val="yellow"/>
        </w:rPr>
        <w:t>представлены не в полном объеме</w:t>
      </w:r>
      <w:r w:rsidR="006966EC" w:rsidRPr="002924DA">
        <w:rPr>
          <w:sz w:val="28"/>
          <w:szCs w:val="28"/>
          <w:highlight w:val="yellow"/>
        </w:rPr>
        <w:t>.</w:t>
      </w:r>
      <w:r w:rsidR="00D86E0B" w:rsidRPr="002924DA">
        <w:rPr>
          <w:sz w:val="28"/>
          <w:szCs w:val="28"/>
          <w:highlight w:val="yellow"/>
        </w:rPr>
        <w:t xml:space="preserve"> </w:t>
      </w:r>
      <w:r w:rsidR="006966EC" w:rsidRPr="002924DA">
        <w:rPr>
          <w:sz w:val="28"/>
          <w:szCs w:val="28"/>
          <w:highlight w:val="yellow"/>
        </w:rPr>
        <w:t>Н</w:t>
      </w:r>
      <w:r w:rsidR="00D86E0B" w:rsidRPr="002924DA">
        <w:rPr>
          <w:sz w:val="28"/>
          <w:szCs w:val="28"/>
          <w:highlight w:val="yellow"/>
        </w:rPr>
        <w:t>адежность принятых решений</w:t>
      </w:r>
      <w:r w:rsidR="00C420DE" w:rsidRPr="002924DA">
        <w:rPr>
          <w:sz w:val="28"/>
          <w:szCs w:val="28"/>
          <w:highlight w:val="yellow"/>
        </w:rPr>
        <w:t xml:space="preserve"> не обоснована</w:t>
      </w:r>
      <w:r w:rsidR="00D86E0B" w:rsidRPr="002924DA">
        <w:rPr>
          <w:sz w:val="28"/>
          <w:szCs w:val="28"/>
          <w:highlight w:val="yellow"/>
        </w:rPr>
        <w:t xml:space="preserve">, так как не </w:t>
      </w:r>
      <w:r w:rsidR="00BE362A" w:rsidRPr="002924DA">
        <w:rPr>
          <w:sz w:val="28"/>
          <w:szCs w:val="28"/>
          <w:highlight w:val="yellow"/>
        </w:rPr>
        <w:t>приведены</w:t>
      </w:r>
      <w:r w:rsidR="00C420DE" w:rsidRPr="002924DA">
        <w:rPr>
          <w:sz w:val="28"/>
          <w:szCs w:val="28"/>
          <w:highlight w:val="yellow"/>
        </w:rPr>
        <w:t>:</w:t>
      </w:r>
      <w:r w:rsidR="00BE362A" w:rsidRPr="002924DA">
        <w:rPr>
          <w:sz w:val="28"/>
          <w:szCs w:val="28"/>
          <w:highlight w:val="yellow"/>
        </w:rPr>
        <w:t xml:space="preserve"> </w:t>
      </w:r>
    </w:p>
    <w:p w:rsidR="00D86E0B" w:rsidRPr="002924DA" w:rsidRDefault="00BE362A" w:rsidP="00C420DE">
      <w:pPr>
        <w:pStyle w:val="ad"/>
        <w:widowControl w:val="0"/>
        <w:numPr>
          <w:ilvl w:val="2"/>
          <w:numId w:val="6"/>
        </w:numPr>
        <w:contextualSpacing w:val="0"/>
        <w:jc w:val="both"/>
        <w:rPr>
          <w:sz w:val="28"/>
          <w:szCs w:val="28"/>
          <w:highlight w:val="yellow"/>
        </w:rPr>
      </w:pPr>
      <w:r w:rsidRPr="002924DA">
        <w:rPr>
          <w:sz w:val="28"/>
          <w:szCs w:val="28"/>
          <w:highlight w:val="yellow"/>
        </w:rPr>
        <w:t xml:space="preserve">сведения и материалы, обосновывающие учтенные в расчетах значения: нагрузок и воздействий (постоянных, временных и особых); коэффициентов надежности по ответственности, по материалу, условиям работы и т.д.; прочностных и деформационных характеристик материалов и грунтов; геометрических параметров конструкций; условий обеспечения надежности конструкций или оснований для соответствующих групп предельных состояний (регламентируемые нормами проектирования предельные значения усилий, напряжений, деформаций, перемещений, раскрытия трещин и т.п.), а также </w:t>
      </w:r>
      <w:r w:rsidR="00D86E0B" w:rsidRPr="002924DA">
        <w:rPr>
          <w:sz w:val="28"/>
          <w:szCs w:val="28"/>
          <w:highlight w:val="yellow"/>
        </w:rPr>
        <w:t xml:space="preserve">сведения о принятых решениях по сечениям конструкций и их армированию (ч.1 ст.16 </w:t>
      </w:r>
      <w:r w:rsidR="00D86E0B" w:rsidRPr="002924DA">
        <w:rPr>
          <w:bCs/>
          <w:kern w:val="32"/>
          <w:sz w:val="28"/>
          <w:szCs w:val="28"/>
          <w:highlight w:val="yellow"/>
        </w:rPr>
        <w:t>Федерального закона от 30.12.2009 № 384-ФЗ</w:t>
      </w:r>
      <w:r w:rsidR="00D86E0B" w:rsidRPr="002924DA">
        <w:rPr>
          <w:sz w:val="28"/>
          <w:szCs w:val="28"/>
          <w:highlight w:val="yellow"/>
        </w:rPr>
        <w:t xml:space="preserve"> «Технический регламент о безопасности зданий и сооружений»; п. 5.1.6 ГОСТ 27751-2014 «Надежность строительных конструкций и оснований. Основные положения»);</w:t>
      </w:r>
    </w:p>
    <w:p w:rsidR="00C420DE" w:rsidRPr="002924DA" w:rsidRDefault="00C420DE" w:rsidP="00C420DE">
      <w:pPr>
        <w:pStyle w:val="ad"/>
        <w:widowControl w:val="0"/>
        <w:numPr>
          <w:ilvl w:val="2"/>
          <w:numId w:val="6"/>
        </w:numPr>
        <w:contextualSpacing w:val="0"/>
        <w:jc w:val="both"/>
        <w:rPr>
          <w:sz w:val="28"/>
          <w:szCs w:val="28"/>
          <w:highlight w:val="yellow"/>
        </w:rPr>
      </w:pPr>
      <w:r w:rsidRPr="002924DA">
        <w:rPr>
          <w:sz w:val="28"/>
          <w:szCs w:val="28"/>
          <w:highlight w:val="yellow"/>
        </w:rPr>
        <w:t>схемы приложения нагрузок, описание и сочетания нагрузок (основные и особые сочетания) для соответствующих групп предельных состояний;</w:t>
      </w:r>
    </w:p>
    <w:p w:rsidR="00C420DE" w:rsidRPr="002924DA" w:rsidRDefault="00C420DE" w:rsidP="00C420DE">
      <w:pPr>
        <w:pStyle w:val="ad"/>
        <w:widowControl w:val="0"/>
        <w:numPr>
          <w:ilvl w:val="2"/>
          <w:numId w:val="6"/>
        </w:numPr>
        <w:contextualSpacing w:val="0"/>
        <w:jc w:val="both"/>
        <w:rPr>
          <w:sz w:val="28"/>
          <w:szCs w:val="28"/>
          <w:highlight w:val="yellow"/>
        </w:rPr>
      </w:pPr>
      <w:r w:rsidRPr="002924DA">
        <w:rPr>
          <w:sz w:val="28"/>
          <w:szCs w:val="28"/>
          <w:highlight w:val="yellow"/>
        </w:rPr>
        <w:t>визуализированные результаты расчётов (графическое отображение эпюр, изополей (изолиний) характерных параметров деформаций, усилий, напряжений, требуемой арматуры, коэффициентов использования сечений стальных конструкций, коэффициентов устойчивости, таблицы динамических характеристик расчётной модели (частоты/периоды и формы собственных колебаний, суммы эффективных модальных масс); другие сведения, необходимые для анализа и интерпретации результатов расчётов;</w:t>
      </w:r>
    </w:p>
    <w:p w:rsidR="00C420DE" w:rsidRPr="00B16E6E" w:rsidRDefault="00C420DE" w:rsidP="00C420DE">
      <w:pPr>
        <w:pStyle w:val="ad"/>
        <w:widowControl w:val="0"/>
        <w:numPr>
          <w:ilvl w:val="2"/>
          <w:numId w:val="6"/>
        </w:numPr>
        <w:contextualSpacing w:val="0"/>
        <w:jc w:val="both"/>
        <w:rPr>
          <w:sz w:val="28"/>
          <w:szCs w:val="28"/>
        </w:rPr>
      </w:pPr>
      <w:r w:rsidRPr="00B16E6E">
        <w:rPr>
          <w:sz w:val="28"/>
          <w:szCs w:val="28"/>
        </w:rPr>
        <w:t>конкретные выводы по результатам расчетов конструктивной системы в целом, а также основных конструктивных элементов и узлов с оценкой их соответствия требованиям (критериям) рассмотренных предельных состояний.</w:t>
      </w:r>
    </w:p>
    <w:p w:rsidR="00D86E0B" w:rsidRPr="00B16E6E" w:rsidRDefault="00C420DE" w:rsidP="00C420DE">
      <w:pPr>
        <w:pStyle w:val="ad"/>
        <w:widowControl w:val="0"/>
        <w:numPr>
          <w:ilvl w:val="1"/>
          <w:numId w:val="6"/>
        </w:numPr>
        <w:contextualSpacing w:val="0"/>
        <w:jc w:val="both"/>
        <w:rPr>
          <w:sz w:val="28"/>
          <w:szCs w:val="28"/>
        </w:rPr>
      </w:pPr>
      <w:r w:rsidRPr="00B16E6E">
        <w:rPr>
          <w:sz w:val="28"/>
          <w:szCs w:val="28"/>
        </w:rPr>
        <w:t>П</w:t>
      </w:r>
      <w:r w:rsidR="00AA4A32" w:rsidRPr="00B16E6E">
        <w:rPr>
          <w:sz w:val="28"/>
          <w:szCs w:val="28"/>
        </w:rPr>
        <w:t xml:space="preserve">о результатам расчетов на аварийную ситуацию </w:t>
      </w:r>
      <w:r w:rsidR="00D86E0B" w:rsidRPr="00B16E6E">
        <w:rPr>
          <w:sz w:val="28"/>
          <w:szCs w:val="28"/>
        </w:rPr>
        <w:t>устойчивость</w:t>
      </w:r>
      <w:r w:rsidR="00AA4A32" w:rsidRPr="00B16E6E">
        <w:rPr>
          <w:sz w:val="28"/>
          <w:szCs w:val="28"/>
        </w:rPr>
        <w:t xml:space="preserve"> несущих </w:t>
      </w:r>
      <w:r w:rsidR="00D86E0B" w:rsidRPr="00B16E6E">
        <w:rPr>
          <w:sz w:val="28"/>
          <w:szCs w:val="28"/>
        </w:rPr>
        <w:t>конструкций здани</w:t>
      </w:r>
      <w:r w:rsidR="00AA4A32" w:rsidRPr="00B16E6E">
        <w:rPr>
          <w:sz w:val="28"/>
          <w:szCs w:val="28"/>
        </w:rPr>
        <w:t>й и сооружений корпуса крупного дробления, корпуса среднего и мелкого дробления, главного корпуса, корпуса фильтрации, склада  хранения Т-92 и керосина</w:t>
      </w:r>
      <w:r w:rsidR="00D86E0B" w:rsidRPr="00B16E6E">
        <w:rPr>
          <w:sz w:val="28"/>
          <w:szCs w:val="28"/>
        </w:rPr>
        <w:t xml:space="preserve"> не </w:t>
      </w:r>
      <w:r w:rsidR="00AA4A32" w:rsidRPr="00B16E6E">
        <w:rPr>
          <w:sz w:val="28"/>
          <w:szCs w:val="28"/>
        </w:rPr>
        <w:t>обеспечена</w:t>
      </w:r>
      <w:r w:rsidR="00D86E0B" w:rsidRPr="00B16E6E">
        <w:rPr>
          <w:sz w:val="28"/>
          <w:szCs w:val="28"/>
        </w:rPr>
        <w:t>. В представленных расчетных материалах на аварийную ситуацию здани</w:t>
      </w:r>
      <w:r w:rsidR="00AA4A32" w:rsidRPr="00B16E6E">
        <w:rPr>
          <w:sz w:val="28"/>
          <w:szCs w:val="28"/>
        </w:rPr>
        <w:t>й и сооружений</w:t>
      </w:r>
      <w:r w:rsidR="00D86E0B" w:rsidRPr="00B16E6E">
        <w:rPr>
          <w:sz w:val="28"/>
          <w:szCs w:val="28"/>
        </w:rPr>
        <w:t xml:space="preserve"> повышенного уровня ответственности не представлены в достаточном объеме результаты анализа защиты здания от прогрессирующего обрушения в результате аварийного воздействия после отказа одной из несущей строительной конструкции здания и соответствующие расчетные обоснования (ч. 6 ст. 16 и ст. 7 № Федерального закона от 30.12.2009 №384-ФЗ «Технический регламент о безопасности зданий и сооружений»)</w:t>
      </w:r>
      <w:r w:rsidR="00B16E6E" w:rsidRPr="00B16E6E">
        <w:rPr>
          <w:sz w:val="28"/>
          <w:szCs w:val="28"/>
        </w:rPr>
        <w:t>.</w:t>
      </w:r>
    </w:p>
    <w:p w:rsidR="00D97BC5" w:rsidRPr="00E128A6" w:rsidRDefault="00D97BC5" w:rsidP="00D86E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495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62"/>
        <w:gridCol w:w="1376"/>
        <w:gridCol w:w="550"/>
        <w:gridCol w:w="1900"/>
      </w:tblGrid>
      <w:tr w:rsidR="00D86E0B" w:rsidTr="00C84AF9">
        <w:trPr>
          <w:trHeight w:val="375"/>
        </w:trPr>
        <w:tc>
          <w:tcPr>
            <w:tcW w:w="2962" w:type="pct"/>
            <w:hideMark/>
          </w:tcPr>
          <w:p w:rsidR="00D86E0B" w:rsidRDefault="00D86E0B" w:rsidP="00C84AF9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Начальник Управления строительных </w:t>
            </w:r>
          </w:p>
          <w:p w:rsidR="00D86E0B" w:rsidRDefault="00D86E0B" w:rsidP="00C84AF9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решений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D86E0B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3" w:type="pct"/>
          </w:tcPr>
          <w:p w:rsidR="00D86E0B" w:rsidRPr="0005208A" w:rsidRDefault="00D86E0B" w:rsidP="00C84AF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D86E0B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2E4C">
              <w:rPr>
                <w:rFonts w:eastAsia="Calibri"/>
                <w:color w:val="000000"/>
                <w:sz w:val="28"/>
                <w:szCs w:val="28"/>
              </w:rPr>
              <w:t>Б.В. Ильичев</w:t>
            </w:r>
          </w:p>
        </w:tc>
      </w:tr>
      <w:tr w:rsidR="00D86E0B" w:rsidTr="00C84AF9">
        <w:tc>
          <w:tcPr>
            <w:tcW w:w="2962" w:type="pct"/>
            <w:hideMark/>
          </w:tcPr>
          <w:p w:rsidR="00D86E0B" w:rsidRPr="004A0F59" w:rsidRDefault="00D86E0B" w:rsidP="00C84AF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0F59">
              <w:rPr>
                <w:rFonts w:eastAsia="Calibri"/>
                <w:color w:val="000000"/>
                <w:sz w:val="24"/>
                <w:szCs w:val="24"/>
              </w:rPr>
              <w:t xml:space="preserve">(направление деятельности: </w:t>
            </w:r>
            <w:r w:rsidRPr="00893484">
              <w:rPr>
                <w:rFonts w:eastAsia="Calibri"/>
                <w:color w:val="000000"/>
                <w:sz w:val="24"/>
                <w:szCs w:val="24"/>
              </w:rPr>
              <w:t xml:space="preserve">5.1.2 </w:t>
            </w:r>
            <w:r w:rsidRPr="004A0F59">
              <w:rPr>
                <w:rFonts w:eastAsia="Calibri"/>
                <w:color w:val="000000"/>
                <w:sz w:val="24"/>
                <w:szCs w:val="24"/>
              </w:rPr>
              <w:t>«Инженерно-геологические изыскания»)</w:t>
            </w:r>
          </w:p>
        </w:tc>
        <w:tc>
          <w:tcPr>
            <w:tcW w:w="733" w:type="pct"/>
            <w:tcBorders>
              <w:top w:val="single" w:sz="4" w:space="0" w:color="auto"/>
            </w:tcBorders>
            <w:hideMark/>
          </w:tcPr>
          <w:p w:rsidR="00D86E0B" w:rsidRDefault="00D86E0B" w:rsidP="00C84AF9">
            <w:pPr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(подпись)</w:t>
            </w:r>
          </w:p>
        </w:tc>
        <w:tc>
          <w:tcPr>
            <w:tcW w:w="293" w:type="pct"/>
          </w:tcPr>
          <w:p w:rsidR="00D86E0B" w:rsidRPr="0005208A" w:rsidRDefault="00D86E0B" w:rsidP="00C84AF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</w:tcBorders>
          </w:tcPr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</w:tr>
      <w:tr w:rsidR="00D86E0B" w:rsidTr="00C84AF9">
        <w:tc>
          <w:tcPr>
            <w:tcW w:w="2962" w:type="pct"/>
          </w:tcPr>
          <w:p w:rsidR="00D86E0B" w:rsidRPr="00DD2E4C" w:rsidRDefault="00D86E0B" w:rsidP="00C84AF9">
            <w:pPr>
              <w:ind w:firstLine="708"/>
              <w:rPr>
                <w:rFonts w:eastAsia="Calibri"/>
                <w:b/>
                <w:color w:val="000000"/>
              </w:rPr>
            </w:pPr>
          </w:p>
        </w:tc>
        <w:tc>
          <w:tcPr>
            <w:tcW w:w="733" w:type="pct"/>
          </w:tcPr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3" w:type="pct"/>
          </w:tcPr>
          <w:p w:rsidR="00D86E0B" w:rsidRPr="0005208A" w:rsidRDefault="00D86E0B" w:rsidP="00C84AF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12" w:type="pct"/>
          </w:tcPr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86E0B" w:rsidTr="00C84AF9">
        <w:tc>
          <w:tcPr>
            <w:tcW w:w="2962" w:type="pct"/>
            <w:hideMark/>
          </w:tcPr>
          <w:p w:rsidR="00D86E0B" w:rsidRDefault="00D86E0B" w:rsidP="00C84AF9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Заместитель начальника Управления - начальник отдела конструктивной </w:t>
            </w:r>
          </w:p>
          <w:p w:rsidR="00D86E0B" w:rsidRDefault="00D86E0B" w:rsidP="00C84AF9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надежности и безопасности объектов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D86E0B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86E0B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3" w:type="pct"/>
          </w:tcPr>
          <w:p w:rsidR="00D86E0B" w:rsidRPr="0005208A" w:rsidRDefault="00D86E0B" w:rsidP="00C84AF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2E4C">
              <w:rPr>
                <w:rFonts w:eastAsia="Calibri"/>
                <w:color w:val="000000"/>
                <w:sz w:val="28"/>
                <w:szCs w:val="28"/>
              </w:rPr>
              <w:t>Е.В. Леонтьев</w:t>
            </w:r>
          </w:p>
        </w:tc>
      </w:tr>
      <w:tr w:rsidR="00D86E0B" w:rsidTr="00C84AF9">
        <w:tc>
          <w:tcPr>
            <w:tcW w:w="2962" w:type="pct"/>
            <w:hideMark/>
          </w:tcPr>
          <w:p w:rsidR="00D86E0B" w:rsidRPr="004A0F59" w:rsidRDefault="00D86E0B" w:rsidP="00C84AF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0F59">
              <w:rPr>
                <w:rFonts w:eastAsia="Calibri"/>
                <w:color w:val="000000"/>
                <w:sz w:val="24"/>
                <w:szCs w:val="24"/>
              </w:rPr>
              <w:t xml:space="preserve">(направления деятельности: </w:t>
            </w:r>
            <w:r w:rsidRPr="00893484">
              <w:rPr>
                <w:rFonts w:eastAsia="Calibri"/>
                <w:color w:val="000000"/>
                <w:sz w:val="24"/>
                <w:szCs w:val="24"/>
              </w:rPr>
              <w:t xml:space="preserve">5.2.3 </w:t>
            </w:r>
            <w:r w:rsidRPr="004A0F59">
              <w:rPr>
                <w:rFonts w:eastAsia="Calibri"/>
                <w:color w:val="000000"/>
                <w:sz w:val="24"/>
                <w:szCs w:val="24"/>
              </w:rPr>
              <w:t>«Конструктивные решения»)</w:t>
            </w:r>
          </w:p>
        </w:tc>
        <w:tc>
          <w:tcPr>
            <w:tcW w:w="733" w:type="pct"/>
            <w:tcBorders>
              <w:top w:val="single" w:sz="4" w:space="0" w:color="auto"/>
            </w:tcBorders>
            <w:hideMark/>
          </w:tcPr>
          <w:p w:rsidR="00D86E0B" w:rsidRDefault="00D86E0B" w:rsidP="00C84AF9">
            <w:pPr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(подпись)</w:t>
            </w:r>
          </w:p>
        </w:tc>
        <w:tc>
          <w:tcPr>
            <w:tcW w:w="293" w:type="pct"/>
          </w:tcPr>
          <w:p w:rsidR="00D86E0B" w:rsidRPr="0005208A" w:rsidRDefault="00D86E0B" w:rsidP="00C84AF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</w:tcBorders>
          </w:tcPr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</w:tr>
      <w:tr w:rsidR="00D86E0B" w:rsidTr="00C84AF9">
        <w:trPr>
          <w:trHeight w:val="141"/>
        </w:trPr>
        <w:tc>
          <w:tcPr>
            <w:tcW w:w="2962" w:type="pct"/>
          </w:tcPr>
          <w:p w:rsidR="00D86E0B" w:rsidRPr="008959C7" w:rsidRDefault="00D86E0B" w:rsidP="00C84AF9">
            <w:pPr>
              <w:rPr>
                <w:rFonts w:eastAsia="Calibri"/>
                <w:color w:val="000000"/>
              </w:rPr>
            </w:pPr>
          </w:p>
        </w:tc>
        <w:tc>
          <w:tcPr>
            <w:tcW w:w="733" w:type="pct"/>
          </w:tcPr>
          <w:p w:rsidR="00D86E0B" w:rsidRPr="008959C7" w:rsidRDefault="00D86E0B" w:rsidP="00C84AF9">
            <w:pPr>
              <w:rPr>
                <w:rFonts w:eastAsia="Calibri"/>
                <w:color w:val="000000"/>
              </w:rPr>
            </w:pPr>
          </w:p>
        </w:tc>
        <w:tc>
          <w:tcPr>
            <w:tcW w:w="293" w:type="pct"/>
          </w:tcPr>
          <w:p w:rsidR="00D86E0B" w:rsidRPr="0005208A" w:rsidRDefault="00D86E0B" w:rsidP="00C84AF9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12" w:type="pct"/>
          </w:tcPr>
          <w:p w:rsidR="00D86E0B" w:rsidRPr="00DD2E4C" w:rsidRDefault="00D86E0B" w:rsidP="00C84AF9">
            <w:pPr>
              <w:rPr>
                <w:rFonts w:eastAsia="Calibri"/>
                <w:color w:val="000000"/>
              </w:rPr>
            </w:pPr>
          </w:p>
        </w:tc>
      </w:tr>
      <w:tr w:rsidR="00D86E0B" w:rsidTr="00C84AF9">
        <w:tc>
          <w:tcPr>
            <w:tcW w:w="2962" w:type="pct"/>
            <w:hideMark/>
          </w:tcPr>
          <w:p w:rsidR="00D86E0B" w:rsidRDefault="00D86E0B" w:rsidP="00C84AF9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hideMark/>
          </w:tcPr>
          <w:p w:rsidR="00D86E0B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3" w:type="pct"/>
          </w:tcPr>
          <w:p w:rsidR="00D86E0B" w:rsidRPr="0005208A" w:rsidRDefault="00D86E0B" w:rsidP="00C84AF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12" w:type="pct"/>
            <w:tcBorders>
              <w:bottom w:val="single" w:sz="4" w:space="0" w:color="auto"/>
            </w:tcBorders>
            <w:hideMark/>
          </w:tcPr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D2E4C">
              <w:rPr>
                <w:rFonts w:eastAsia="Calibri"/>
                <w:color w:val="000000"/>
                <w:sz w:val="28"/>
                <w:szCs w:val="28"/>
              </w:rPr>
              <w:t>Р.Ю. Газизов</w:t>
            </w:r>
          </w:p>
        </w:tc>
      </w:tr>
      <w:tr w:rsidR="00D86E0B" w:rsidTr="00C84AF9">
        <w:trPr>
          <w:trHeight w:val="70"/>
        </w:trPr>
        <w:tc>
          <w:tcPr>
            <w:tcW w:w="2962" w:type="pct"/>
          </w:tcPr>
          <w:p w:rsidR="00D86E0B" w:rsidRPr="00DD2E4C" w:rsidRDefault="00D86E0B" w:rsidP="00C84AF9">
            <w:pPr>
              <w:rPr>
                <w:rFonts w:eastAsia="Calibri"/>
                <w:color w:val="000000"/>
              </w:rPr>
            </w:pPr>
            <w:r w:rsidRPr="00DD2E4C">
              <w:rPr>
                <w:rFonts w:eastAsia="Calibri"/>
                <w:color w:val="000000"/>
                <w:sz w:val="24"/>
                <w:szCs w:val="24"/>
              </w:rPr>
              <w:t>(направлени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DD2E4C">
              <w:rPr>
                <w:rFonts w:eastAsia="Calibri"/>
                <w:color w:val="000000"/>
                <w:sz w:val="24"/>
                <w:szCs w:val="24"/>
              </w:rPr>
              <w:t xml:space="preserve"> деятельности: </w:t>
            </w:r>
            <w:r w:rsidRPr="00893484">
              <w:rPr>
                <w:rFonts w:eastAsia="Calibri"/>
                <w:color w:val="000000"/>
                <w:sz w:val="24"/>
                <w:szCs w:val="24"/>
              </w:rPr>
              <w:t xml:space="preserve">5.2.3 </w:t>
            </w:r>
            <w:r w:rsidRPr="00DD2E4C">
              <w:rPr>
                <w:rFonts w:eastAsia="Calibri"/>
                <w:color w:val="000000"/>
                <w:sz w:val="24"/>
                <w:szCs w:val="24"/>
              </w:rPr>
              <w:t>«Конструктивные решения»)</w:t>
            </w:r>
          </w:p>
        </w:tc>
        <w:tc>
          <w:tcPr>
            <w:tcW w:w="733" w:type="pct"/>
            <w:tcBorders>
              <w:top w:val="single" w:sz="4" w:space="0" w:color="auto"/>
            </w:tcBorders>
            <w:hideMark/>
          </w:tcPr>
          <w:p w:rsidR="00D86E0B" w:rsidRDefault="00D86E0B" w:rsidP="00C84AF9">
            <w:pPr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(подпись)</w:t>
            </w:r>
          </w:p>
        </w:tc>
        <w:tc>
          <w:tcPr>
            <w:tcW w:w="293" w:type="pct"/>
          </w:tcPr>
          <w:p w:rsidR="00D86E0B" w:rsidRPr="0005208A" w:rsidRDefault="00D86E0B" w:rsidP="00C84AF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</w:tcBorders>
          </w:tcPr>
          <w:p w:rsidR="00D86E0B" w:rsidRPr="00DD2E4C" w:rsidRDefault="00D86E0B" w:rsidP="00C84AF9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</w:tr>
    </w:tbl>
    <w:p w:rsidR="00276393" w:rsidRPr="00883CB0" w:rsidRDefault="00276393" w:rsidP="00276393">
      <w:pPr>
        <w:pStyle w:val="FORMATTEXT"/>
        <w:rPr>
          <w:rFonts w:eastAsia="Calibri"/>
          <w:sz w:val="28"/>
          <w:szCs w:val="28"/>
        </w:rPr>
      </w:pPr>
    </w:p>
    <w:p w:rsidR="00276393" w:rsidRPr="00BD0466" w:rsidRDefault="00276393" w:rsidP="00276393">
      <w:pPr>
        <w:spacing w:line="276" w:lineRule="auto"/>
        <w:ind w:left="4320"/>
        <w:rPr>
          <w:sz w:val="28"/>
          <w:szCs w:val="28"/>
        </w:rPr>
      </w:pPr>
    </w:p>
    <w:p w:rsidR="00582E2F" w:rsidRDefault="00582E2F"/>
    <w:sectPr w:rsidR="00582E2F" w:rsidSect="002116E3">
      <w:footnotePr>
        <w:numRestart w:val="eachSect"/>
      </w:footnotePr>
      <w:pgSz w:w="11906" w:h="16838" w:code="9"/>
      <w:pgMar w:top="1134" w:right="850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2B" w:rsidRDefault="00AF622B" w:rsidP="00276393">
      <w:r>
        <w:separator/>
      </w:r>
    </w:p>
  </w:endnote>
  <w:endnote w:type="continuationSeparator" w:id="0">
    <w:p w:rsidR="00AF622B" w:rsidRDefault="00AF622B" w:rsidP="0027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2B" w:rsidRDefault="00AF622B" w:rsidP="00276393">
      <w:r>
        <w:separator/>
      </w:r>
    </w:p>
  </w:footnote>
  <w:footnote w:type="continuationSeparator" w:id="0">
    <w:p w:rsidR="00AF622B" w:rsidRDefault="00AF622B" w:rsidP="0027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ECA"/>
    <w:multiLevelType w:val="hybridMultilevel"/>
    <w:tmpl w:val="09D4569C"/>
    <w:lvl w:ilvl="0" w:tplc="1F0A31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3CA6181"/>
    <w:multiLevelType w:val="hybridMultilevel"/>
    <w:tmpl w:val="4628C7F0"/>
    <w:lvl w:ilvl="0" w:tplc="725EDFD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B20553"/>
    <w:multiLevelType w:val="hybridMultilevel"/>
    <w:tmpl w:val="6064343C"/>
    <w:lvl w:ilvl="0" w:tplc="EE1C44F8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C35F71"/>
    <w:multiLevelType w:val="hybridMultilevel"/>
    <w:tmpl w:val="B64E82C0"/>
    <w:lvl w:ilvl="0" w:tplc="2FAEB5D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71460B"/>
    <w:multiLevelType w:val="hybridMultilevel"/>
    <w:tmpl w:val="CE96F93E"/>
    <w:lvl w:ilvl="0" w:tplc="42AE62E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D642D79"/>
    <w:multiLevelType w:val="multilevel"/>
    <w:tmpl w:val="005ACE6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" w15:restartNumberingAfterBreak="0">
    <w:nsid w:val="1F7C0F4B"/>
    <w:multiLevelType w:val="hybridMultilevel"/>
    <w:tmpl w:val="2E944B08"/>
    <w:lvl w:ilvl="0" w:tplc="280808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3F58D8"/>
    <w:multiLevelType w:val="multilevel"/>
    <w:tmpl w:val="9746C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1FD31A9"/>
    <w:multiLevelType w:val="multilevel"/>
    <w:tmpl w:val="9B823C92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517CA"/>
    <w:multiLevelType w:val="multilevel"/>
    <w:tmpl w:val="F10E4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22B60DD"/>
    <w:multiLevelType w:val="multilevel"/>
    <w:tmpl w:val="5664AFD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6"/>
      <w:numFmt w:val="decimal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1" w15:restartNumberingAfterBreak="0">
    <w:nsid w:val="327D2A4F"/>
    <w:multiLevelType w:val="hybridMultilevel"/>
    <w:tmpl w:val="B9BCD4C6"/>
    <w:lvl w:ilvl="0" w:tplc="21E6B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75785"/>
    <w:multiLevelType w:val="hybridMultilevel"/>
    <w:tmpl w:val="6A26947E"/>
    <w:lvl w:ilvl="0" w:tplc="852C60A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90145A"/>
    <w:multiLevelType w:val="multilevel"/>
    <w:tmpl w:val="BCAECF9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4" w15:restartNumberingAfterBreak="0">
    <w:nsid w:val="44930DA7"/>
    <w:multiLevelType w:val="multilevel"/>
    <w:tmpl w:val="4572AE2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3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2" w:firstLine="709"/>
      </w:pPr>
      <w:rPr>
        <w:rFonts w:hint="default"/>
      </w:rPr>
    </w:lvl>
  </w:abstractNum>
  <w:abstractNum w:abstractNumId="15" w15:restartNumberingAfterBreak="0">
    <w:nsid w:val="4FD44B5D"/>
    <w:multiLevelType w:val="hybridMultilevel"/>
    <w:tmpl w:val="7E04E9C8"/>
    <w:lvl w:ilvl="0" w:tplc="4220238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7F39C1"/>
    <w:multiLevelType w:val="hybridMultilevel"/>
    <w:tmpl w:val="DFA694CC"/>
    <w:lvl w:ilvl="0" w:tplc="7342442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184CA2"/>
    <w:multiLevelType w:val="hybridMultilevel"/>
    <w:tmpl w:val="954CFAC4"/>
    <w:lvl w:ilvl="0" w:tplc="CA3E503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1E088F"/>
    <w:multiLevelType w:val="hybridMultilevel"/>
    <w:tmpl w:val="592A2B3E"/>
    <w:lvl w:ilvl="0" w:tplc="0F6E4BF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9B2A50"/>
    <w:multiLevelType w:val="multilevel"/>
    <w:tmpl w:val="4572AE2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3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2" w:firstLine="709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5"/>
  </w:num>
  <w:num w:numId="5">
    <w:abstractNumId w:val="19"/>
  </w:num>
  <w:num w:numId="6">
    <w:abstractNumId w:val="13"/>
  </w:num>
  <w:num w:numId="7">
    <w:abstractNumId w:val="0"/>
  </w:num>
  <w:num w:numId="8">
    <w:abstractNumId w:val="1"/>
  </w:num>
  <w:num w:numId="9">
    <w:abstractNumId w:val="6"/>
  </w:num>
  <w:num w:numId="10">
    <w:abstractNumId w:val="12"/>
  </w:num>
  <w:num w:numId="11">
    <w:abstractNumId w:val="16"/>
  </w:num>
  <w:num w:numId="12">
    <w:abstractNumId w:val="18"/>
  </w:num>
  <w:num w:numId="13">
    <w:abstractNumId w:val="8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93"/>
    <w:rsid w:val="000616D8"/>
    <w:rsid w:val="001B2749"/>
    <w:rsid w:val="001C7C0A"/>
    <w:rsid w:val="002116E3"/>
    <w:rsid w:val="00256E97"/>
    <w:rsid w:val="00276393"/>
    <w:rsid w:val="002924DA"/>
    <w:rsid w:val="003148F3"/>
    <w:rsid w:val="0034076C"/>
    <w:rsid w:val="0034365A"/>
    <w:rsid w:val="003F35A2"/>
    <w:rsid w:val="00405F1F"/>
    <w:rsid w:val="00450A4B"/>
    <w:rsid w:val="0049237A"/>
    <w:rsid w:val="004A1F30"/>
    <w:rsid w:val="004B31F1"/>
    <w:rsid w:val="005444C5"/>
    <w:rsid w:val="0055213E"/>
    <w:rsid w:val="00582E2F"/>
    <w:rsid w:val="005B77E8"/>
    <w:rsid w:val="00675C0D"/>
    <w:rsid w:val="006966EC"/>
    <w:rsid w:val="006A6073"/>
    <w:rsid w:val="006A6849"/>
    <w:rsid w:val="006D415A"/>
    <w:rsid w:val="00707051"/>
    <w:rsid w:val="007C4BBE"/>
    <w:rsid w:val="007E3A4A"/>
    <w:rsid w:val="0083346C"/>
    <w:rsid w:val="0085470C"/>
    <w:rsid w:val="00874ACA"/>
    <w:rsid w:val="008B7DEB"/>
    <w:rsid w:val="009074CA"/>
    <w:rsid w:val="009B67E6"/>
    <w:rsid w:val="009C3A81"/>
    <w:rsid w:val="009E2E88"/>
    <w:rsid w:val="00A43B18"/>
    <w:rsid w:val="00A924A3"/>
    <w:rsid w:val="00AA0BE1"/>
    <w:rsid w:val="00AA4A32"/>
    <w:rsid w:val="00AD41CF"/>
    <w:rsid w:val="00AF622B"/>
    <w:rsid w:val="00B16E6E"/>
    <w:rsid w:val="00B50115"/>
    <w:rsid w:val="00B72AB6"/>
    <w:rsid w:val="00BE362A"/>
    <w:rsid w:val="00C225CF"/>
    <w:rsid w:val="00C23A92"/>
    <w:rsid w:val="00C2446F"/>
    <w:rsid w:val="00C334E2"/>
    <w:rsid w:val="00C36D0D"/>
    <w:rsid w:val="00C420DE"/>
    <w:rsid w:val="00C64DD5"/>
    <w:rsid w:val="00C9322F"/>
    <w:rsid w:val="00D86E0B"/>
    <w:rsid w:val="00D97BC5"/>
    <w:rsid w:val="00DF7598"/>
    <w:rsid w:val="00E363AB"/>
    <w:rsid w:val="00ED4FE7"/>
    <w:rsid w:val="00EE7639"/>
    <w:rsid w:val="00F53EE7"/>
    <w:rsid w:val="00F72063"/>
    <w:rsid w:val="00FB4BAA"/>
    <w:rsid w:val="00F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C206FC2-3E43-4E76-A690-507567B5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7BC5"/>
    <w:pPr>
      <w:keepNext/>
      <w:widowControl w:val="0"/>
      <w:overflowPunct w:val="0"/>
      <w:autoSpaceDE w:val="0"/>
      <w:autoSpaceDN w:val="0"/>
      <w:adjustRightInd w:val="0"/>
      <w:ind w:hanging="19"/>
      <w:jc w:val="center"/>
      <w:outlineLvl w:val="2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6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76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27639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76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76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6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276393"/>
  </w:style>
  <w:style w:type="character" w:customStyle="1" w:styleId="aa">
    <w:name w:val="Текст сноски Знак"/>
    <w:basedOn w:val="a0"/>
    <w:link w:val="a9"/>
    <w:uiPriority w:val="99"/>
    <w:rsid w:val="00276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76393"/>
    <w:rPr>
      <w:vertAlign w:val="superscript"/>
    </w:rPr>
  </w:style>
  <w:style w:type="paragraph" w:customStyle="1" w:styleId="FORMATTEXT">
    <w:name w:val=".FORMATTEXT"/>
    <w:uiPriority w:val="99"/>
    <w:rsid w:val="00276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76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c">
    <w:name w:val="."/>
    <w:uiPriority w:val="99"/>
    <w:rsid w:val="00276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23A92"/>
    <w:pPr>
      <w:ind w:left="720"/>
      <w:contextualSpacing/>
    </w:pPr>
  </w:style>
  <w:style w:type="character" w:customStyle="1" w:styleId="6">
    <w:name w:val="Основной текст (6)_"/>
    <w:link w:val="60"/>
    <w:rsid w:val="00D86E0B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6E0B"/>
    <w:pPr>
      <w:widowControl w:val="0"/>
      <w:shd w:val="clear" w:color="auto" w:fill="FFFFFF"/>
      <w:spacing w:after="240" w:line="0" w:lineRule="atLeast"/>
      <w:jc w:val="center"/>
    </w:pPr>
    <w:rPr>
      <w:rFonts w:cstheme="minorBid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D97BC5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AD0C-E547-4606-BD7A-F7085D05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Субаков Дмитрий Калимуллович</dc:creator>
  <cp:lastModifiedBy>Кондратьев Сергей</cp:lastModifiedBy>
  <cp:revision>31</cp:revision>
  <dcterms:created xsi:type="dcterms:W3CDTF">2018-08-28T11:24:00Z</dcterms:created>
  <dcterms:modified xsi:type="dcterms:W3CDTF">2019-04-02T08:35:00Z</dcterms:modified>
</cp:coreProperties>
</file>