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3723"/>
        <w:gridCol w:w="6020"/>
      </w:tblGrid>
      <w:tr w:rsidR="004F3728" w:rsidTr="004F3728"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3728" w:rsidRDefault="004F3728" w:rsidP="00CD2DCC">
            <w:pPr>
              <w:pStyle w:val="a3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Исходные данные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Технический паспорт автомобильной дороги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Имеющиеся сведения о подземных и наземных коммуникациях в зоне сооружения, технические условия на их размещение, переустройство.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Правоустанавливающие документы на земельный участок в пределах полосы отвода.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Утвержденная (действующая) дислокация, дорожных знаков и разметки.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Данные по интенсивности и составу движения (при наличии)</w:t>
            </w:r>
          </w:p>
        </w:tc>
      </w:tr>
      <w:tr w:rsidR="004F3728" w:rsidTr="004F3728"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3728" w:rsidRDefault="004F3728" w:rsidP="00CD2DCC">
            <w:pPr>
              <w:pStyle w:val="a3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Основные технико-экономические характеристики и показатели объекта: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проектирования определить на стадии проектирования и согласовать с заказчиком.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</w:pPr>
            <w:r>
              <w:rPr>
                <w:sz w:val="22"/>
                <w:szCs w:val="22"/>
              </w:rPr>
              <w:t>Общая протяженность участка проектирования предварительно</w:t>
            </w:r>
            <w:r>
              <w:rPr>
                <w:sz w:val="22"/>
                <w:szCs w:val="22"/>
              </w:rPr>
              <w:br/>
              <w:t>478 м, уточнить проектом.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автомобильной дороги – Уточнить проектом согласно СП 42.13330.2016. 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Искусственные сооружения - капитального типа по СП 35.13330.2011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скорость и число полос движения – уточнить проектной документацией.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Расчетные нагрузки на дорожную одежду – уточнить проектом в соответствии с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52748-2007 «Дороги автомобильные общего пользования.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покрытия </w:t>
            </w:r>
            <w:proofErr w:type="gramStart"/>
            <w:r>
              <w:rPr>
                <w:sz w:val="22"/>
                <w:szCs w:val="22"/>
              </w:rPr>
              <w:t>–а</w:t>
            </w:r>
            <w:proofErr w:type="gramEnd"/>
            <w:r>
              <w:rPr>
                <w:sz w:val="22"/>
                <w:szCs w:val="22"/>
              </w:rPr>
              <w:t xml:space="preserve">сфальтобетон  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Рассмотреть возможность устройства велодорожек.</w:t>
            </w:r>
          </w:p>
        </w:tc>
      </w:tr>
      <w:tr w:rsidR="004F3728" w:rsidTr="004F3728"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3728" w:rsidRDefault="004F3728" w:rsidP="00CD2DCC">
            <w:pPr>
              <w:pStyle w:val="a3"/>
              <w:spacing w:line="252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Этап 2. Проектно-сметная документация. Порядок разработки документации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Исполнитель обязан: 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Разработанную проектную документацию согласовать с Заказчиком, эксплуатирующими и прочими заинтересованными организациями, и государственными надзорными органами (в части касающейся);</w:t>
            </w:r>
          </w:p>
          <w:p w:rsidR="004F3728" w:rsidRDefault="004F3728" w:rsidP="00CD2DCC">
            <w:pPr>
              <w:pStyle w:val="a3"/>
              <w:jc w:val="both"/>
              <w:rPr>
                <w:sz w:val="22"/>
                <w:szCs w:val="22"/>
              </w:rPr>
            </w:pPr>
            <w:r w:rsidRPr="00164928">
              <w:rPr>
                <w:sz w:val="22"/>
                <w:szCs w:val="22"/>
              </w:rPr>
              <w:t>-  Согласование всех инженерных коммуникаций и сооружений производить с обязательным штампом эксплуатирующей организации и подписью уполномоченного лица на каждом листе проектной документации соответствующего раздела.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Исполнитель обязан разработать проектную документацию в соответствии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СП 34.13330.2012. Свод правил. Автомобильные дороги. Актуализированная редакция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2.05.02-85*" (утв. Приказом </w:t>
            </w:r>
            <w:proofErr w:type="spellStart"/>
            <w:r>
              <w:rPr>
                <w:sz w:val="22"/>
                <w:szCs w:val="22"/>
              </w:rPr>
              <w:t>Минрегиона</w:t>
            </w:r>
            <w:proofErr w:type="spellEnd"/>
            <w:r>
              <w:rPr>
                <w:sz w:val="22"/>
                <w:szCs w:val="22"/>
              </w:rPr>
              <w:t xml:space="preserve"> России от 30.06.2012 N 266) из информационного банка "Строительство";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 42.13330.2016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2.07.01-89*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52766-2007 «Дороги автомобильные общего пользования. Элементы обустройства. Общие требования», 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52748-2007 «Дороги автомобильные общего пользования.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ПУЭ 7,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 52.13330.2016 «Естественное и искусственное освещение»,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52289-2004 «Технические средства организации дорожного движения. Правила применения»,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Постановлением Правительства Российской Федерации от </w:t>
            </w:r>
            <w:r>
              <w:rPr>
                <w:sz w:val="22"/>
                <w:szCs w:val="22"/>
              </w:rPr>
              <w:lastRenderedPageBreak/>
              <w:t>16 февраля 2008г. №87  (ред. от 23.01.2016);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Приказ Минстроя России от 21.11.2014 N 728/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(ред. от 10.06.2015)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изысканий" (Зарегистрировано в Минюсте России 24.12.2014 N 35380) и иными нормативными документами (приложение к заданию № 1).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Вид и состав работ определить в соответствии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Классификация</w:t>
            </w:r>
            <w:proofErr w:type="gramEnd"/>
            <w:r>
              <w:rPr>
                <w:sz w:val="22"/>
                <w:szCs w:val="22"/>
              </w:rPr>
              <w:t xml:space="preserve"> работ по капитальному ремонту, ремонту и содержанию автомобильных дорог», утвержденной Приказом №402 Минтранса России от 16.11.2012 г. (уточняется по согласованию с Заказчиком).</w:t>
            </w:r>
          </w:p>
          <w:p w:rsidR="004F3728" w:rsidRDefault="004F3728" w:rsidP="00CD2DCC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 проектной документации оформить в соответствии с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21.1101-2013 «Система проектной документации для строительства. Основные требования к проектной и рабочей документации» и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21.701-2013 Межгосударственный стандарт. Система проектной документации для строительства. Правила выполнения рабочей документации автомобильных дорог (применительно).</w:t>
            </w:r>
          </w:p>
          <w:p w:rsidR="004F3728" w:rsidRDefault="004F3728" w:rsidP="004F3728">
            <w:pPr>
              <w:pStyle w:val="a3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80D72" w:rsidRDefault="00880D72"/>
    <w:sectPr w:rsidR="00880D72" w:rsidSect="0088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3728"/>
    <w:rsid w:val="004F3728"/>
    <w:rsid w:val="0088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F3728"/>
    <w:rPr>
      <w:color w:val="0000FF"/>
      <w:u w:val="single"/>
    </w:rPr>
  </w:style>
  <w:style w:type="paragraph" w:customStyle="1" w:styleId="a3">
    <w:name w:val="Стиль"/>
    <w:qFormat/>
    <w:rsid w:val="004F372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2019-04-29T05:08:00Z</dcterms:created>
  <dcterms:modified xsi:type="dcterms:W3CDTF">2019-04-29T05:10:00Z</dcterms:modified>
</cp:coreProperties>
</file>