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7E" w:rsidRDefault="00287F7E" w:rsidP="00287F7E">
      <w:pPr>
        <w:pStyle w:val="a7"/>
        <w:rPr>
          <w:sz w:val="28"/>
          <w:szCs w:val="28"/>
          <w:lang w:val="ru-RU"/>
        </w:rPr>
      </w:pPr>
      <w:r w:rsidRPr="00925085">
        <w:rPr>
          <w:sz w:val="28"/>
          <w:szCs w:val="28"/>
        </w:rPr>
        <w:t xml:space="preserve">Раздел </w:t>
      </w:r>
      <w:r w:rsidRPr="00925085">
        <w:rPr>
          <w:sz w:val="28"/>
          <w:szCs w:val="28"/>
          <w:lang w:val="en-US"/>
        </w:rPr>
        <w:t>III</w:t>
      </w:r>
    </w:p>
    <w:p w:rsidR="00287F7E" w:rsidRPr="004D1138" w:rsidRDefault="00287F7E" w:rsidP="00287F7E">
      <w:pPr>
        <w:pStyle w:val="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D1138">
        <w:rPr>
          <w:rFonts w:ascii="Times New Roman" w:hAnsi="Times New Roman" w:cs="Times New Roman"/>
          <w:i w:val="0"/>
          <w:sz w:val="22"/>
          <w:szCs w:val="22"/>
        </w:rPr>
        <w:t>ТЕХНИЧЕСКОЕ ЗАДАНИЕ</w:t>
      </w:r>
    </w:p>
    <w:p w:rsidR="00287F7E" w:rsidRPr="004D1138" w:rsidRDefault="00287F7E" w:rsidP="00287F7E">
      <w:pPr>
        <w:pStyle w:val="a3"/>
        <w:spacing w:after="0"/>
        <w:jc w:val="center"/>
        <w:rPr>
          <w:sz w:val="22"/>
          <w:szCs w:val="22"/>
        </w:rPr>
      </w:pPr>
      <w:r w:rsidRPr="004D1138">
        <w:rPr>
          <w:sz w:val="22"/>
          <w:szCs w:val="22"/>
        </w:rPr>
        <w:t xml:space="preserve">на разработку проектно-сметной документации объекта: </w:t>
      </w:r>
    </w:p>
    <w:p w:rsidR="00287F7E" w:rsidRPr="004D1138" w:rsidRDefault="00287F7E" w:rsidP="00287F7E">
      <w:pPr>
        <w:pStyle w:val="a3"/>
        <w:spacing w:after="0"/>
        <w:jc w:val="center"/>
        <w:rPr>
          <w:sz w:val="22"/>
          <w:szCs w:val="22"/>
          <w:lang w:val="ru-RU"/>
        </w:rPr>
      </w:pPr>
      <w:r w:rsidRPr="004D1138">
        <w:rPr>
          <w:sz w:val="22"/>
          <w:szCs w:val="22"/>
        </w:rPr>
        <w:t>«Реконструкция автомобильных дорог общего пользования местного значения</w:t>
      </w:r>
    </w:p>
    <w:p w:rsidR="00287F7E" w:rsidRPr="004D1138" w:rsidRDefault="00287F7E" w:rsidP="00287F7E">
      <w:pPr>
        <w:pStyle w:val="a3"/>
        <w:spacing w:after="0"/>
        <w:jc w:val="center"/>
        <w:rPr>
          <w:sz w:val="22"/>
          <w:szCs w:val="22"/>
        </w:rPr>
      </w:pPr>
      <w:proofErr w:type="spellStart"/>
      <w:r w:rsidRPr="004D1138">
        <w:rPr>
          <w:sz w:val="22"/>
          <w:szCs w:val="22"/>
        </w:rPr>
        <w:t>Красноперекопского</w:t>
      </w:r>
      <w:proofErr w:type="spellEnd"/>
      <w:r w:rsidRPr="004D1138">
        <w:rPr>
          <w:sz w:val="22"/>
          <w:szCs w:val="22"/>
        </w:rPr>
        <w:t xml:space="preserve"> района Республики Крым»</w:t>
      </w:r>
    </w:p>
    <w:p w:rsidR="00287F7E" w:rsidRPr="004D1138" w:rsidRDefault="00287F7E" w:rsidP="00287F7E">
      <w:pPr>
        <w:pStyle w:val="a3"/>
        <w:spacing w:after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3185"/>
        <w:gridCol w:w="176"/>
        <w:gridCol w:w="5373"/>
      </w:tblGrid>
      <w:tr w:rsidR="00287F7E" w:rsidRPr="004D1138" w:rsidTr="00BA5412">
        <w:trPr>
          <w:trHeight w:val="540"/>
        </w:trPr>
        <w:tc>
          <w:tcPr>
            <w:tcW w:w="327" w:type="pct"/>
            <w:vAlign w:val="center"/>
          </w:tcPr>
          <w:p w:rsidR="00287F7E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1138">
              <w:rPr>
                <w:rFonts w:ascii="Times New Roman" w:hAnsi="Times New Roman"/>
                <w:b/>
              </w:rPr>
              <w:t>№</w:t>
            </w:r>
          </w:p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1138">
              <w:rPr>
                <w:rFonts w:ascii="Times New Roman" w:hAnsi="Times New Roman"/>
                <w:b/>
              </w:rPr>
              <w:t>п.п</w:t>
            </w:r>
            <w:proofErr w:type="spellEnd"/>
            <w:r w:rsidRPr="004D113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98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  <w:r w:rsidRPr="004D1138">
              <w:rPr>
                <w:rFonts w:ascii="Times New Roman" w:hAnsi="Times New Roman"/>
                <w:b/>
              </w:rPr>
              <w:t>Перечень основных данных</w:t>
            </w:r>
          </w:p>
        </w:tc>
        <w:tc>
          <w:tcPr>
            <w:tcW w:w="2875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1138">
              <w:rPr>
                <w:rFonts w:ascii="Times New Roman" w:hAnsi="Times New Roman"/>
                <w:b/>
              </w:rPr>
              <w:t>Содержание основных данных и требований</w:t>
            </w:r>
          </w:p>
        </w:tc>
      </w:tr>
      <w:tr w:rsidR="00287F7E" w:rsidRPr="004D1138" w:rsidTr="00BA5412">
        <w:trPr>
          <w:trHeight w:val="123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98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75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1</w:t>
            </w:r>
          </w:p>
        </w:tc>
        <w:tc>
          <w:tcPr>
            <w:tcW w:w="1798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75" w:type="pct"/>
            <w:vAlign w:val="center"/>
          </w:tcPr>
          <w:p w:rsidR="00287F7E" w:rsidRPr="004D1138" w:rsidRDefault="00287F7E" w:rsidP="00BA5412">
            <w:pPr>
              <w:pStyle w:val="a3"/>
              <w:spacing w:after="0"/>
              <w:rPr>
                <w:iCs/>
                <w:sz w:val="22"/>
                <w:szCs w:val="22"/>
              </w:rPr>
            </w:pPr>
            <w:r w:rsidRPr="004D1138">
              <w:rPr>
                <w:iCs/>
                <w:sz w:val="22"/>
                <w:szCs w:val="22"/>
              </w:rPr>
              <w:t>«</w:t>
            </w:r>
            <w:r w:rsidRPr="004D1138">
              <w:rPr>
                <w:sz w:val="22"/>
                <w:szCs w:val="22"/>
              </w:rPr>
              <w:t xml:space="preserve">Реконструкция автомобильных дорог общего пользования местного значения </w:t>
            </w:r>
            <w:proofErr w:type="spellStart"/>
            <w:r w:rsidRPr="004D1138">
              <w:rPr>
                <w:sz w:val="22"/>
                <w:szCs w:val="22"/>
              </w:rPr>
              <w:t>Красноперекопского</w:t>
            </w:r>
            <w:proofErr w:type="spellEnd"/>
            <w:r w:rsidRPr="004D1138">
              <w:rPr>
                <w:sz w:val="22"/>
                <w:szCs w:val="22"/>
              </w:rPr>
              <w:t xml:space="preserve"> района Республики Крым»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2</w:t>
            </w:r>
          </w:p>
        </w:tc>
        <w:tc>
          <w:tcPr>
            <w:tcW w:w="1798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Основание для разработки проектной документации</w:t>
            </w:r>
          </w:p>
        </w:tc>
        <w:tc>
          <w:tcPr>
            <w:tcW w:w="2875" w:type="pct"/>
            <w:vAlign w:val="center"/>
          </w:tcPr>
          <w:p w:rsidR="00287F7E" w:rsidRPr="004D1138" w:rsidRDefault="00287F7E" w:rsidP="00BA54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138">
              <w:rPr>
                <w:rFonts w:ascii="Times New Roman" w:hAnsi="Times New Roman"/>
                <w:bCs/>
              </w:rPr>
              <w:t xml:space="preserve">Муниципальная программа «Осуществление дорожной деятельности в отношении автомобильных дорог общего пользования местного значения муниципального образования </w:t>
            </w:r>
            <w:proofErr w:type="spellStart"/>
            <w:r w:rsidRPr="004D1138">
              <w:rPr>
                <w:rFonts w:ascii="Times New Roman" w:hAnsi="Times New Roman"/>
                <w:bCs/>
              </w:rPr>
              <w:t>Красноперекопский</w:t>
            </w:r>
            <w:proofErr w:type="spellEnd"/>
            <w:r w:rsidRPr="004D1138">
              <w:rPr>
                <w:rFonts w:ascii="Times New Roman" w:hAnsi="Times New Roman"/>
                <w:bCs/>
              </w:rPr>
              <w:t xml:space="preserve"> район Республики Крым на 2018-2020 гг.»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3</w:t>
            </w:r>
          </w:p>
        </w:tc>
        <w:tc>
          <w:tcPr>
            <w:tcW w:w="1798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2875" w:type="pct"/>
            <w:tcBorders>
              <w:left w:val="nil"/>
            </w:tcBorders>
            <w:vAlign w:val="center"/>
          </w:tcPr>
          <w:p w:rsidR="00287F7E" w:rsidRPr="004D1138" w:rsidRDefault="00287F7E" w:rsidP="00BA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Автомобильные дороги расположены в Красноперекопском районе Республики Крым, проходят через населенные пункты:</w:t>
            </w:r>
          </w:p>
          <w:p w:rsidR="00287F7E" w:rsidRPr="004D1138" w:rsidRDefault="00287F7E" w:rsidP="00BA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1. с. Магазинка по </w:t>
            </w:r>
            <w:proofErr w:type="spellStart"/>
            <w:r w:rsidRPr="004D1138">
              <w:rPr>
                <w:rFonts w:ascii="Times New Roman" w:hAnsi="Times New Roman"/>
              </w:rPr>
              <w:t>ул.Бондаря</w:t>
            </w:r>
            <w:proofErr w:type="spellEnd"/>
            <w:r w:rsidRPr="004D1138">
              <w:rPr>
                <w:rFonts w:ascii="Times New Roman" w:hAnsi="Times New Roman"/>
              </w:rPr>
              <w:t xml:space="preserve">; </w:t>
            </w:r>
          </w:p>
          <w:p w:rsidR="00287F7E" w:rsidRPr="004D1138" w:rsidRDefault="00287F7E" w:rsidP="00BA54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2. </w:t>
            </w:r>
            <w:proofErr w:type="spellStart"/>
            <w:r w:rsidRPr="004D1138">
              <w:rPr>
                <w:rFonts w:ascii="Times New Roman" w:hAnsi="Times New Roman"/>
              </w:rPr>
              <w:t>с.Воинка</w:t>
            </w:r>
            <w:proofErr w:type="spellEnd"/>
            <w:r w:rsidRPr="004D1138">
              <w:rPr>
                <w:rFonts w:ascii="Times New Roman" w:hAnsi="Times New Roman"/>
              </w:rPr>
              <w:t xml:space="preserve"> по ул. Чапаева.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shd w:val="clear" w:color="auto" w:fill="FFFFFF"/>
            <w:vAlign w:val="center"/>
          </w:tcPr>
          <w:p w:rsidR="00287F7E" w:rsidRPr="00581E5D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E5D">
              <w:rPr>
                <w:rFonts w:ascii="Times New Roman" w:hAnsi="Times New Roman"/>
              </w:rPr>
              <w:t>4</w:t>
            </w:r>
          </w:p>
        </w:tc>
        <w:tc>
          <w:tcPr>
            <w:tcW w:w="1798" w:type="pct"/>
            <w:gridSpan w:val="2"/>
            <w:shd w:val="clear" w:color="auto" w:fill="FFFFFF"/>
            <w:vAlign w:val="center"/>
          </w:tcPr>
          <w:p w:rsidR="00287F7E" w:rsidRPr="00581E5D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581E5D">
              <w:rPr>
                <w:rFonts w:ascii="Times New Roman" w:hAnsi="Times New Roman"/>
                <w:spacing w:val="-4"/>
                <w:lang w:eastAsia="ar-SA"/>
              </w:rPr>
              <w:t>Обоснование начальной (максимальной) цены контракта</w:t>
            </w:r>
          </w:p>
        </w:tc>
        <w:tc>
          <w:tcPr>
            <w:tcW w:w="2875" w:type="pct"/>
            <w:tcBorders>
              <w:left w:val="nil"/>
            </w:tcBorders>
            <w:shd w:val="clear" w:color="auto" w:fill="FFFFFF"/>
            <w:vAlign w:val="center"/>
          </w:tcPr>
          <w:p w:rsidR="00287F7E" w:rsidRPr="00581E5D" w:rsidRDefault="00287F7E" w:rsidP="00BA541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hd w:val="clear" w:color="auto" w:fill="FFFFFF"/>
              </w:rPr>
            </w:pPr>
            <w:r w:rsidRPr="00581E5D">
              <w:rPr>
                <w:rFonts w:ascii="Times New Roman" w:hAnsi="Times New Roman"/>
                <w:spacing w:val="-4"/>
              </w:rPr>
              <w:t>Начальная (максимальная) цена контракта определена и обоснована посредством применения приоритетного метода</w:t>
            </w:r>
            <w:r w:rsidRPr="00581E5D">
              <w:rPr>
                <w:rFonts w:ascii="Times New Roman" w:hAnsi="Times New Roman"/>
              </w:rPr>
              <w:t xml:space="preserve"> сопоставимых рыночных цен (анализа рынка)</w:t>
            </w:r>
            <w:r w:rsidRPr="00581E5D">
              <w:rPr>
                <w:rFonts w:ascii="Times New Roman" w:hAnsi="Times New Roman"/>
                <w:spacing w:val="-4"/>
              </w:rPr>
              <w:t xml:space="preserve">, составляет 2 400 000,00 </w:t>
            </w:r>
            <w:r w:rsidRPr="00581E5D">
              <w:rPr>
                <w:rFonts w:ascii="Times New Roman" w:hAnsi="Times New Roman"/>
                <w:i/>
                <w:spacing w:val="-4"/>
              </w:rPr>
              <w:t>(</w:t>
            </w:r>
            <w:r w:rsidRPr="00581E5D">
              <w:rPr>
                <w:rFonts w:ascii="Times New Roman" w:eastAsia="Arial Unicode MS" w:hAnsi="Times New Roman"/>
                <w:i/>
                <w:shd w:val="clear" w:color="auto" w:fill="FFFFFF"/>
              </w:rPr>
              <w:t>два миллиона четыреста тысяч) рублей 00 копеек</w:t>
            </w:r>
            <w:r w:rsidRPr="00581E5D">
              <w:rPr>
                <w:rFonts w:ascii="Times New Roman" w:eastAsia="Arial Unicode MS" w:hAnsi="Times New Roman"/>
                <w:shd w:val="clear" w:color="auto" w:fill="FFFFFF"/>
              </w:rPr>
              <w:t xml:space="preserve">, </w:t>
            </w:r>
            <w:r w:rsidRPr="00581E5D">
              <w:rPr>
                <w:rFonts w:ascii="Times New Roman" w:hAnsi="Times New Roman"/>
              </w:rPr>
              <w:t>в том числе 720 000,00 рублей (семьсот двадцать тысяч) рублей 00 копеек - 2018 год, 1 680 000,00 (один миллион шестьсот восемьдесят тысяч) рулей 00 копеек - 2019 год</w:t>
            </w:r>
          </w:p>
        </w:tc>
      </w:tr>
      <w:tr w:rsidR="00287F7E" w:rsidRPr="004D1138" w:rsidTr="00BA5412">
        <w:trPr>
          <w:trHeight w:val="213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3" w:type="pct"/>
            <w:gridSpan w:val="3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Основные показатели объекта: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D1138">
              <w:rPr>
                <w:rFonts w:ascii="Times New Roman" w:hAnsi="Times New Roman"/>
              </w:rPr>
              <w:t>.1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proofErr w:type="gramStart"/>
            <w:r w:rsidRPr="004D1138">
              <w:rPr>
                <w:rFonts w:ascii="Times New Roman" w:hAnsi="Times New Roman"/>
              </w:rPr>
              <w:t>Категория  дороги</w:t>
            </w:r>
            <w:proofErr w:type="gramEnd"/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  <w:u w:val="single"/>
              </w:rPr>
              <w:t xml:space="preserve">улицы Бондаря (с. Магазинка) </w:t>
            </w:r>
            <w:r w:rsidRPr="004D1138">
              <w:rPr>
                <w:rFonts w:ascii="Times New Roman" w:hAnsi="Times New Roman"/>
              </w:rPr>
              <w:t>- второстепенная (уточнить проектом)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  <w:u w:val="single"/>
              </w:rPr>
              <w:t>улица Чапаева (</w:t>
            </w:r>
            <w:proofErr w:type="spellStart"/>
            <w:r w:rsidRPr="004D1138">
              <w:rPr>
                <w:rFonts w:ascii="Times New Roman" w:hAnsi="Times New Roman"/>
                <w:u w:val="single"/>
              </w:rPr>
              <w:t>с.Воинка</w:t>
            </w:r>
            <w:proofErr w:type="spellEnd"/>
            <w:r w:rsidRPr="004D1138">
              <w:rPr>
                <w:rFonts w:ascii="Times New Roman" w:hAnsi="Times New Roman"/>
                <w:u w:val="single"/>
              </w:rPr>
              <w:t xml:space="preserve">) </w:t>
            </w:r>
            <w:r w:rsidRPr="004D1138">
              <w:rPr>
                <w:rFonts w:ascii="Times New Roman" w:hAnsi="Times New Roman"/>
              </w:rPr>
              <w:t>- второстепенная (уточнить проектом)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  <w:color w:val="00B050"/>
              </w:rPr>
            </w:pPr>
            <w:r w:rsidRPr="004D1138">
              <w:rPr>
                <w:rFonts w:ascii="Times New Roman" w:hAnsi="Times New Roman"/>
              </w:rPr>
              <w:t>Подъезды к производственным объектам: ферма КРС, улицы в жилой застройке.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tcBorders>
              <w:bottom w:val="nil"/>
            </w:tcBorders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D1138">
              <w:rPr>
                <w:rFonts w:ascii="Times New Roman" w:hAnsi="Times New Roman"/>
              </w:rPr>
              <w:t>.2</w:t>
            </w:r>
          </w:p>
        </w:tc>
        <w:tc>
          <w:tcPr>
            <w:tcW w:w="1704" w:type="pct"/>
            <w:tcBorders>
              <w:bottom w:val="nil"/>
            </w:tcBorders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Ширина полосы движения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D1138">
              <w:rPr>
                <w:rFonts w:ascii="Times New Roman" w:hAnsi="Times New Roman"/>
              </w:rPr>
              <w:t xml:space="preserve">Определить проектом в соответствии с СП 42.13330.2011, </w:t>
            </w:r>
            <w:r w:rsidRPr="004D1138">
              <w:rPr>
                <w:rFonts w:ascii="Times New Roman" w:hAnsi="Times New Roman"/>
                <w:spacing w:val="1"/>
                <w:shd w:val="clear" w:color="auto" w:fill="FFFFFF"/>
              </w:rPr>
              <w:t xml:space="preserve">СП 42.13330.2016 </w:t>
            </w:r>
            <w:proofErr w:type="gramStart"/>
            <w:r w:rsidRPr="004D1138">
              <w:rPr>
                <w:rFonts w:ascii="Times New Roman" w:hAnsi="Times New Roman"/>
                <w:spacing w:val="1"/>
                <w:shd w:val="clear" w:color="auto" w:fill="FFFFFF"/>
              </w:rPr>
              <w:t xml:space="preserve">и  </w:t>
            </w:r>
            <w:r w:rsidRPr="004D1138">
              <w:rPr>
                <w:rFonts w:ascii="Times New Roman" w:hAnsi="Times New Roman"/>
                <w:spacing w:val="2"/>
                <w:shd w:val="clear" w:color="auto" w:fill="FFFFFF"/>
              </w:rPr>
              <w:t>СП</w:t>
            </w:r>
            <w:proofErr w:type="gramEnd"/>
            <w:r w:rsidRPr="004D1138">
              <w:rPr>
                <w:rFonts w:ascii="Times New Roman" w:hAnsi="Times New Roman"/>
                <w:spacing w:val="2"/>
                <w:shd w:val="clear" w:color="auto" w:fill="FFFFFF"/>
              </w:rPr>
              <w:t xml:space="preserve"> 34.13330.2012</w:t>
            </w:r>
          </w:p>
          <w:p w:rsidR="00287F7E" w:rsidRPr="004D1138" w:rsidRDefault="00287F7E" w:rsidP="00BA5412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ind w:right="-68"/>
              <w:jc w:val="left"/>
              <w:rPr>
                <w:sz w:val="22"/>
                <w:szCs w:val="22"/>
              </w:rPr>
            </w:pPr>
            <w:r w:rsidRPr="004D1138">
              <w:rPr>
                <w:sz w:val="22"/>
                <w:szCs w:val="22"/>
              </w:rPr>
              <w:t>улицы в жилой застройке , второстепенные – 2х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D1138">
              <w:rPr>
                <w:sz w:val="22"/>
                <w:szCs w:val="22"/>
              </w:rPr>
              <w:t>(3,0-2,75) (уточнить проектом)</w:t>
            </w:r>
          </w:p>
        </w:tc>
      </w:tr>
      <w:tr w:rsidR="00287F7E" w:rsidRPr="004D1138" w:rsidTr="00BA5412">
        <w:trPr>
          <w:trHeight w:val="225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D1138">
              <w:rPr>
                <w:rFonts w:ascii="Times New Roman" w:hAnsi="Times New Roman"/>
              </w:rPr>
              <w:t>.3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Число полос движения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D1138">
              <w:rPr>
                <w:rFonts w:ascii="Times New Roman" w:hAnsi="Times New Roman"/>
              </w:rPr>
              <w:t>.4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Строительная протяженность дороги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Общая протяженность – м (уточнить проектом)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1.с.Магазинка, ул. Бондаря - </w:t>
            </w:r>
            <w:smartTag w:uri="urn:schemas-microsoft-com:office:smarttags" w:element="metricconverter">
              <w:smartTagPr>
                <w:attr w:name="ProductID" w:val="1124 м"/>
              </w:smartTagPr>
              <w:r w:rsidRPr="004D1138">
                <w:rPr>
                  <w:rFonts w:ascii="Times New Roman" w:hAnsi="Times New Roman"/>
                </w:rPr>
                <w:t>1124 м</w:t>
              </w:r>
            </w:smartTag>
            <w:r w:rsidRPr="004D1138">
              <w:rPr>
                <w:rFonts w:ascii="Times New Roman" w:hAnsi="Times New Roman"/>
              </w:rPr>
              <w:t xml:space="preserve"> (подъезды к производственным объектам: ферма КРС 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2. </w:t>
            </w:r>
            <w:proofErr w:type="spellStart"/>
            <w:r w:rsidRPr="004D1138">
              <w:rPr>
                <w:rFonts w:ascii="Times New Roman" w:hAnsi="Times New Roman"/>
              </w:rPr>
              <w:t>с.Воинка</w:t>
            </w:r>
            <w:proofErr w:type="spellEnd"/>
            <w:r w:rsidRPr="004D1138">
              <w:rPr>
                <w:rFonts w:ascii="Times New Roman" w:hAnsi="Times New Roman"/>
              </w:rPr>
              <w:t xml:space="preserve">, ул. Чапаева – </w:t>
            </w:r>
            <w:smartTag w:uri="urn:schemas-microsoft-com:office:smarttags" w:element="metricconverter">
              <w:smartTagPr>
                <w:attr w:name="ProductID" w:val="1629 м"/>
              </w:smartTagPr>
              <w:r w:rsidRPr="004D1138">
                <w:rPr>
                  <w:rFonts w:ascii="Times New Roman" w:hAnsi="Times New Roman"/>
                </w:rPr>
                <w:t>1629 м</w:t>
              </w:r>
            </w:smartTag>
            <w:r w:rsidRPr="004D1138">
              <w:rPr>
                <w:rFonts w:ascii="Times New Roman" w:hAnsi="Times New Roman"/>
              </w:rPr>
              <w:t>. (уточнить проектом)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Схема </w:t>
            </w:r>
            <w:proofErr w:type="gramStart"/>
            <w:r w:rsidRPr="004D1138">
              <w:rPr>
                <w:rFonts w:ascii="Times New Roman" w:hAnsi="Times New Roman"/>
              </w:rPr>
              <w:t>улиц</w:t>
            </w:r>
            <w:proofErr w:type="gramEnd"/>
            <w:r w:rsidRPr="004D1138">
              <w:rPr>
                <w:rFonts w:ascii="Times New Roman" w:hAnsi="Times New Roman"/>
              </w:rPr>
              <w:t xml:space="preserve"> подлежащих реконструкции прилагается.</w:t>
            </w:r>
          </w:p>
        </w:tc>
      </w:tr>
      <w:tr w:rsidR="00287F7E" w:rsidRPr="004D1138" w:rsidTr="00BA5412">
        <w:trPr>
          <w:trHeight w:val="247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 w:right="-6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Тип дорожной одежды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Облегченный</w:t>
            </w:r>
          </w:p>
        </w:tc>
      </w:tr>
      <w:tr w:rsidR="00287F7E" w:rsidRPr="004D1138" w:rsidTr="00BA5412">
        <w:trPr>
          <w:trHeight w:val="137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 w:right="-6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Вид покрытия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грунт</w:t>
            </w:r>
          </w:p>
        </w:tc>
      </w:tr>
      <w:tr w:rsidR="00287F7E" w:rsidRPr="004D1138" w:rsidTr="00BA5412">
        <w:trPr>
          <w:trHeight w:val="296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 w:right="-6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Ширина тротуара, вид покрытия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287F7E" w:rsidRPr="004D1138" w:rsidTr="00BA5412">
        <w:trPr>
          <w:trHeight w:val="131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5</w:t>
            </w: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 w:right="-6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Искусственные сооружения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отсутствуют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Исходные данные для проектирования, предоставляемые заказчиком</w:t>
            </w:r>
          </w:p>
        </w:tc>
        <w:tc>
          <w:tcPr>
            <w:tcW w:w="2969" w:type="pct"/>
            <w:gridSpan w:val="2"/>
          </w:tcPr>
          <w:p w:rsidR="00287F7E" w:rsidRPr="008E3727" w:rsidRDefault="00287F7E" w:rsidP="00BA5412">
            <w:pPr>
              <w:pStyle w:val="a5"/>
              <w:ind w:left="0" w:right="-6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6.1. </w:t>
            </w:r>
            <w:r w:rsidRPr="004D1138">
              <w:rPr>
                <w:sz w:val="22"/>
                <w:szCs w:val="22"/>
              </w:rPr>
              <w:t>Свидетельства государственной регистрации права (или другие имеющиеся документы) на объекты недвижимости (автомобильных дорог).</w:t>
            </w:r>
          </w:p>
        </w:tc>
      </w:tr>
      <w:tr w:rsidR="00287F7E" w:rsidRPr="004D1138" w:rsidTr="00BA5412">
        <w:trPr>
          <w:trHeight w:val="215"/>
        </w:trPr>
        <w:tc>
          <w:tcPr>
            <w:tcW w:w="5000" w:type="pct"/>
            <w:gridSpan w:val="4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20C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продолжение приложения</w:t>
            </w:r>
          </w:p>
        </w:tc>
      </w:tr>
      <w:tr w:rsidR="00287F7E" w:rsidRPr="004D1138" w:rsidTr="00BA5412">
        <w:trPr>
          <w:trHeight w:val="123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87F7E" w:rsidRPr="004D1138" w:rsidTr="00BA5412">
        <w:trPr>
          <w:trHeight w:val="123"/>
        </w:trPr>
        <w:tc>
          <w:tcPr>
            <w:tcW w:w="327" w:type="pct"/>
            <w:vAlign w:val="center"/>
          </w:tcPr>
          <w:p w:rsidR="00287F7E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4" w:type="pct"/>
            <w:vAlign w:val="center"/>
          </w:tcPr>
          <w:p w:rsidR="00287F7E" w:rsidRDefault="00287F7E" w:rsidP="00BA5412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69" w:type="pct"/>
            <w:gridSpan w:val="2"/>
            <w:vAlign w:val="center"/>
          </w:tcPr>
          <w:p w:rsidR="00287F7E" w:rsidRPr="008E3727" w:rsidRDefault="00287F7E" w:rsidP="00BA5412">
            <w:pPr>
              <w:pStyle w:val="a5"/>
              <w:ind w:left="0" w:right="-6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6.2. </w:t>
            </w:r>
            <w:r w:rsidRPr="004D1138">
              <w:rPr>
                <w:sz w:val="22"/>
                <w:szCs w:val="22"/>
              </w:rPr>
              <w:t xml:space="preserve">Технические условия владельцев инженерных сетей (на вынос и технологическое присоединение), расположенных в границах проведения работ. </w:t>
            </w:r>
          </w:p>
        </w:tc>
      </w:tr>
      <w:tr w:rsidR="00287F7E" w:rsidRPr="004D1138" w:rsidTr="00BA5412">
        <w:trPr>
          <w:trHeight w:val="123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Необходимость инженерных 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изысканий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Выполнить инженерные изыскания (инженерно-геодезические, инженерно-геологические, инженерно-экологические и инженерно-гидрометеорологические) в объеме, необходимом для принятия и обоснования проектных решений на основе действующих нормативных документов.</w:t>
            </w:r>
          </w:p>
        </w:tc>
      </w:tr>
      <w:tr w:rsidR="00287F7E" w:rsidRPr="004D1138" w:rsidTr="00BA5412">
        <w:trPr>
          <w:trHeight w:val="215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Особые условия проектирования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При разработке проектной документации предусмотреть:</w:t>
            </w:r>
          </w:p>
          <w:p w:rsidR="00287F7E" w:rsidRDefault="00287F7E" w:rsidP="00BA5412">
            <w:pPr>
              <w:pStyle w:val="a5"/>
              <w:widowControl w:val="0"/>
              <w:tabs>
                <w:tab w:val="left" w:pos="653"/>
              </w:tabs>
              <w:suppressAutoHyphens/>
              <w:autoSpaceDE w:val="0"/>
              <w:autoSpaceDN w:val="0"/>
              <w:adjustRightInd w:val="0"/>
              <w:ind w:left="0" w:right="-6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8.1. </w:t>
            </w:r>
            <w:r w:rsidRPr="004D1138">
              <w:rPr>
                <w:sz w:val="22"/>
                <w:szCs w:val="22"/>
              </w:rPr>
              <w:t>Выполнить сбор исходных данных, не оговоренных в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4D1138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lang w:val="ru-RU"/>
              </w:rPr>
              <w:t>6</w:t>
            </w:r>
            <w:r w:rsidRPr="004D1138">
              <w:rPr>
                <w:sz w:val="22"/>
                <w:szCs w:val="22"/>
              </w:rPr>
              <w:t xml:space="preserve"> настоящего задания, для проектирования объекта капитального строительства.</w:t>
            </w:r>
          </w:p>
          <w:p w:rsidR="00287F7E" w:rsidRDefault="00287F7E" w:rsidP="00BA5412">
            <w:pPr>
              <w:pStyle w:val="a5"/>
              <w:widowControl w:val="0"/>
              <w:tabs>
                <w:tab w:val="left" w:pos="653"/>
              </w:tabs>
              <w:suppressAutoHyphens/>
              <w:autoSpaceDE w:val="0"/>
              <w:autoSpaceDN w:val="0"/>
              <w:adjustRightInd w:val="0"/>
              <w:ind w:left="0" w:right="-6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8.2. </w:t>
            </w:r>
            <w:r w:rsidRPr="004D1138">
              <w:rPr>
                <w:sz w:val="22"/>
                <w:szCs w:val="22"/>
              </w:rPr>
              <w:t>Участвовать без дополнительной оплаты в рассмотрении проектной документации заказчиком в установленном им порядке, органами государственной экспертизы, защите проектной документации при проверке достоверности определения сметной стоимости строительства, при проведении проверки на предмет эффективности использования средств республиканского бюджета, представлять пояснения, документы и обоснования по требованию заказчика, вносить в проектную документацию по результатам рассмотрения у заказчика и замечаниям экспертизы изменения и дополнения, не противоречащие данному заданию.</w:t>
            </w:r>
          </w:p>
          <w:p w:rsidR="00287F7E" w:rsidRDefault="00287F7E" w:rsidP="00BA5412">
            <w:pPr>
              <w:pStyle w:val="a5"/>
              <w:widowControl w:val="0"/>
              <w:tabs>
                <w:tab w:val="left" w:pos="653"/>
              </w:tabs>
              <w:suppressAutoHyphens/>
              <w:autoSpaceDE w:val="0"/>
              <w:autoSpaceDN w:val="0"/>
              <w:adjustRightInd w:val="0"/>
              <w:ind w:left="0" w:right="-6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8.3. </w:t>
            </w:r>
            <w:r w:rsidRPr="004D1138">
              <w:rPr>
                <w:sz w:val="22"/>
                <w:szCs w:val="22"/>
              </w:rPr>
              <w:t>Разработать проект планировки и проект межевания территории под размещение объектов реконструкции.</w:t>
            </w:r>
          </w:p>
          <w:p w:rsidR="00287F7E" w:rsidRDefault="00287F7E" w:rsidP="00BA5412">
            <w:pPr>
              <w:pStyle w:val="a5"/>
              <w:widowControl w:val="0"/>
              <w:tabs>
                <w:tab w:val="left" w:pos="653"/>
              </w:tabs>
              <w:suppressAutoHyphens/>
              <w:autoSpaceDE w:val="0"/>
              <w:autoSpaceDN w:val="0"/>
              <w:adjustRightInd w:val="0"/>
              <w:ind w:left="0" w:right="-6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8.4. </w:t>
            </w:r>
            <w:r w:rsidRPr="004D1138">
              <w:rPr>
                <w:sz w:val="22"/>
                <w:szCs w:val="22"/>
              </w:rPr>
              <w:t>Предоставить проектную документацию на рассмотрение Заказчику перед проведением проверки в органах государственной экспертизы.</w:t>
            </w:r>
          </w:p>
          <w:p w:rsidR="00287F7E" w:rsidRDefault="00287F7E" w:rsidP="00BA5412">
            <w:pPr>
              <w:pStyle w:val="a5"/>
              <w:widowControl w:val="0"/>
              <w:tabs>
                <w:tab w:val="left" w:pos="653"/>
              </w:tabs>
              <w:suppressAutoHyphens/>
              <w:autoSpaceDE w:val="0"/>
              <w:autoSpaceDN w:val="0"/>
              <w:adjustRightInd w:val="0"/>
              <w:ind w:left="0" w:right="-68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8.5. </w:t>
            </w:r>
            <w:r w:rsidRPr="004D1138">
              <w:rPr>
                <w:sz w:val="22"/>
                <w:szCs w:val="22"/>
              </w:rPr>
              <w:t>Самостоятельно направить проектную документацию на государственную экспертизу. Выступать в качестве заявителя с правом заключения и оплаты договора за проведение государственной экспертизы. Получить положительное заключение государственной экспертизы проектной документации и результатов инженерных изысканий объекта капитального строительства.</w:t>
            </w:r>
          </w:p>
          <w:p w:rsidR="00287F7E" w:rsidRPr="00C143DE" w:rsidRDefault="00287F7E" w:rsidP="00BA5412">
            <w:pPr>
              <w:pStyle w:val="a5"/>
              <w:widowControl w:val="0"/>
              <w:tabs>
                <w:tab w:val="left" w:pos="653"/>
              </w:tabs>
              <w:suppressAutoHyphens/>
              <w:autoSpaceDE w:val="0"/>
              <w:autoSpaceDN w:val="0"/>
              <w:adjustRightInd w:val="0"/>
              <w:ind w:left="0" w:right="-6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8.6. </w:t>
            </w:r>
            <w:r w:rsidRPr="004D1138">
              <w:rPr>
                <w:sz w:val="22"/>
                <w:szCs w:val="22"/>
              </w:rPr>
              <w:t>Получить положительное заключение государственной экспертизы по проверке достоверности определения сметной стоимости. Выступать в качестве заявителя с правом заключения и оплаты договора за проведение экспертизы.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Основные требования к разработке проектной документации </w:t>
            </w:r>
          </w:p>
        </w:tc>
        <w:tc>
          <w:tcPr>
            <w:tcW w:w="2969" w:type="pct"/>
            <w:gridSpan w:val="2"/>
            <w:vAlign w:val="center"/>
          </w:tcPr>
          <w:p w:rsidR="00287F7E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1138">
              <w:rPr>
                <w:rFonts w:ascii="Times New Roman" w:hAnsi="Times New Roman"/>
              </w:rPr>
              <w:t>.1.</w:t>
            </w:r>
            <w:r w:rsidRPr="004D1138">
              <w:rPr>
                <w:rFonts w:ascii="Times New Roman" w:hAnsi="Times New Roman"/>
              </w:rPr>
              <w:tab/>
              <w:t xml:space="preserve">Состав разделов проектной документации и требования к </w:t>
            </w:r>
            <w:proofErr w:type="gramStart"/>
            <w:r w:rsidRPr="004D1138">
              <w:rPr>
                <w:rFonts w:ascii="Times New Roman" w:hAnsi="Times New Roman"/>
              </w:rPr>
              <w:t>содержанию  принять</w:t>
            </w:r>
            <w:proofErr w:type="gramEnd"/>
            <w:r w:rsidRPr="004D1138">
              <w:rPr>
                <w:rFonts w:ascii="Times New Roman" w:hAnsi="Times New Roman"/>
              </w:rPr>
              <w:t xml:space="preserve"> в соответствии  с Постановлением Правительства РФ № 87 от 16.02.2008г., «Положение о составе разделов проектной документации и требования к их содержанию».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1138">
              <w:rPr>
                <w:rFonts w:ascii="Times New Roman" w:hAnsi="Times New Roman"/>
              </w:rPr>
              <w:t xml:space="preserve">.2. Разработать в составе </w:t>
            </w:r>
            <w:proofErr w:type="gramStart"/>
            <w:r w:rsidRPr="004D1138">
              <w:rPr>
                <w:rFonts w:ascii="Times New Roman" w:hAnsi="Times New Roman"/>
              </w:rPr>
              <w:t>проектной  документации</w:t>
            </w:r>
            <w:proofErr w:type="gramEnd"/>
            <w:r w:rsidRPr="004D1138">
              <w:rPr>
                <w:rFonts w:ascii="Times New Roman" w:hAnsi="Times New Roman"/>
              </w:rPr>
              <w:t>: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технические решения, предусматривающие выполнение работ по реконструкции улицы;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конструкции дорожной одежды принять на основании расчета по критериям прочности для нежестких дорожных одежд;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lastRenderedPageBreak/>
              <w:t>- конструкцию дорожной одежды и поперечный профиль конструкции дорожной одежды согласовать с Заказчиком;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реконструкцию улицы предусмотреть с восстановлением или устройством всех необходимых конструктивных элементов;</w:t>
            </w:r>
          </w:p>
        </w:tc>
      </w:tr>
      <w:tr w:rsidR="00287F7E" w:rsidRPr="004D1138" w:rsidTr="00BA5412">
        <w:trPr>
          <w:trHeight w:val="215"/>
        </w:trPr>
        <w:tc>
          <w:tcPr>
            <w:tcW w:w="5000" w:type="pct"/>
            <w:gridSpan w:val="4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020C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продолжение приложения</w:t>
            </w:r>
          </w:p>
        </w:tc>
      </w:tr>
      <w:tr w:rsidR="00287F7E" w:rsidRPr="004D1138" w:rsidTr="00BA5412">
        <w:trPr>
          <w:trHeight w:val="123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</w:p>
        </w:tc>
        <w:tc>
          <w:tcPr>
            <w:tcW w:w="2969" w:type="pct"/>
            <w:gridSpan w:val="2"/>
            <w:vAlign w:val="center"/>
          </w:tcPr>
          <w:p w:rsidR="00287F7E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 мероприятия по обеспечению безопасности дорожного движения с соблюдением требований ГОСТ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      </w:r>
          </w:p>
          <w:p w:rsidR="00287F7E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- разработать и представить отдельными разделами в составе проектной документации документацию </w:t>
            </w:r>
            <w:proofErr w:type="gramStart"/>
            <w:r w:rsidRPr="004D1138">
              <w:rPr>
                <w:rFonts w:ascii="Times New Roman" w:hAnsi="Times New Roman"/>
              </w:rPr>
              <w:t>по  переносу</w:t>
            </w:r>
            <w:proofErr w:type="gramEnd"/>
            <w:r w:rsidRPr="004D1138">
              <w:rPr>
                <w:rFonts w:ascii="Times New Roman" w:hAnsi="Times New Roman"/>
              </w:rPr>
              <w:t xml:space="preserve"> (переустройству) инженерных сетей и коммуникаций, попадающих в границах проведения работ;</w:t>
            </w:r>
          </w:p>
          <w:p w:rsidR="00287F7E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1138">
              <w:rPr>
                <w:rFonts w:ascii="Times New Roman" w:hAnsi="Times New Roman"/>
              </w:rPr>
              <w:t>.3.</w:t>
            </w:r>
            <w:r w:rsidRPr="004D1138">
              <w:rPr>
                <w:rFonts w:ascii="Times New Roman" w:hAnsi="Times New Roman"/>
              </w:rPr>
              <w:tab/>
              <w:t xml:space="preserve">При разработке проектной документации применить прогрессивные методы проектирования, рассмотреть целесообразность применения </w:t>
            </w:r>
            <w:proofErr w:type="spellStart"/>
            <w:r w:rsidRPr="004D1138">
              <w:rPr>
                <w:rFonts w:ascii="Times New Roman" w:hAnsi="Times New Roman"/>
              </w:rPr>
              <w:t>геосинтетических</w:t>
            </w:r>
            <w:proofErr w:type="spellEnd"/>
            <w:r w:rsidRPr="004D1138">
              <w:rPr>
                <w:rFonts w:ascii="Times New Roman" w:hAnsi="Times New Roman"/>
              </w:rPr>
              <w:t xml:space="preserve"> и др. инновационных материалов, применяющихся в дорожном строительстве;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D1138">
              <w:rPr>
                <w:rFonts w:ascii="Times New Roman" w:hAnsi="Times New Roman"/>
              </w:rPr>
              <w:t>.4. Расчет сметной стоимости строительства произвести в 2-х уровнях цен: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в базисном уровне (определяется по ТЕР – 2001) в действующей редакции;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в текущем уровне цен базисно-индексным методом в ценах квартала выдачи проектной документации.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Структуру, состав и формы сметной документации принять в соответствии с МДС 81-35.2004 «Методика определения стоимости строительной продукции на территории Российской Федерации». 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Согласование </w:t>
            </w:r>
            <w:proofErr w:type="gramStart"/>
            <w:r w:rsidRPr="004D1138">
              <w:rPr>
                <w:rFonts w:ascii="Times New Roman" w:hAnsi="Times New Roman"/>
              </w:rPr>
              <w:t>проектной  документации</w:t>
            </w:r>
            <w:proofErr w:type="gramEnd"/>
            <w:r w:rsidRPr="004D1138">
              <w:rPr>
                <w:rFonts w:ascii="Times New Roman" w:hAnsi="Times New Roman"/>
              </w:rPr>
              <w:t>, разработка проекта планировки и межевания территории, прохождение государственной экспертизы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pStyle w:val="3"/>
              <w:shd w:val="clear" w:color="auto" w:fill="auto"/>
              <w:spacing w:line="240" w:lineRule="auto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1138">
              <w:rPr>
                <w:sz w:val="22"/>
                <w:szCs w:val="22"/>
              </w:rPr>
              <w:t xml:space="preserve">.1. Разработанную проектную документацию согласовать со всеми заинтересованными организациями: Администрация МО </w:t>
            </w:r>
            <w:proofErr w:type="spellStart"/>
            <w:r w:rsidRPr="004D1138">
              <w:rPr>
                <w:sz w:val="22"/>
                <w:szCs w:val="22"/>
              </w:rPr>
              <w:t>Магазинского</w:t>
            </w:r>
            <w:proofErr w:type="spellEnd"/>
            <w:r w:rsidRPr="004D1138">
              <w:rPr>
                <w:sz w:val="22"/>
                <w:szCs w:val="22"/>
              </w:rPr>
              <w:t xml:space="preserve"> сельского поселения, Администрация МО Воинского сельского поселения, администрация </w:t>
            </w:r>
            <w:proofErr w:type="spellStart"/>
            <w:r w:rsidRPr="004D1138">
              <w:rPr>
                <w:sz w:val="22"/>
                <w:szCs w:val="22"/>
              </w:rPr>
              <w:t>Красноперекопского</w:t>
            </w:r>
            <w:proofErr w:type="spellEnd"/>
            <w:r w:rsidRPr="004D1138">
              <w:rPr>
                <w:sz w:val="22"/>
                <w:szCs w:val="22"/>
              </w:rPr>
              <w:t xml:space="preserve"> района (архитектура), ГИБДД ММО МВД России «</w:t>
            </w:r>
            <w:proofErr w:type="spellStart"/>
            <w:r w:rsidRPr="004D1138">
              <w:rPr>
                <w:sz w:val="22"/>
                <w:szCs w:val="22"/>
              </w:rPr>
              <w:t>Красноперекопский</w:t>
            </w:r>
            <w:proofErr w:type="spellEnd"/>
            <w:r w:rsidRPr="004D113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Красноперекопский</w:t>
            </w:r>
            <w:proofErr w:type="spellEnd"/>
            <w:r>
              <w:rPr>
                <w:sz w:val="22"/>
                <w:szCs w:val="22"/>
              </w:rPr>
              <w:t xml:space="preserve"> РЭС, </w:t>
            </w:r>
            <w:proofErr w:type="spellStart"/>
            <w:r>
              <w:rPr>
                <w:sz w:val="22"/>
                <w:szCs w:val="22"/>
              </w:rPr>
              <w:t>Красноперекопский</w:t>
            </w:r>
            <w:proofErr w:type="spellEnd"/>
            <w:r>
              <w:rPr>
                <w:sz w:val="22"/>
                <w:szCs w:val="22"/>
              </w:rPr>
              <w:t xml:space="preserve"> филиал ГУП РК «Вода Крыма».</w:t>
            </w:r>
          </w:p>
          <w:p w:rsidR="00287F7E" w:rsidRPr="004D1138" w:rsidRDefault="00287F7E" w:rsidP="00BA5412">
            <w:pPr>
              <w:pStyle w:val="3"/>
              <w:shd w:val="clear" w:color="auto" w:fill="auto"/>
              <w:spacing w:line="240" w:lineRule="auto"/>
              <w:ind w:right="-68"/>
              <w:jc w:val="both"/>
              <w:rPr>
                <w:sz w:val="22"/>
                <w:szCs w:val="22"/>
              </w:rPr>
            </w:pPr>
            <w:r w:rsidRPr="004D1138">
              <w:rPr>
                <w:sz w:val="22"/>
                <w:szCs w:val="22"/>
              </w:rPr>
              <w:t>Согласование проектной документации осуществляется силами и за счет средств проектной организации.</w:t>
            </w:r>
          </w:p>
          <w:p w:rsidR="00287F7E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Согласовать с Заказчиком поперечный профиль конструкции дорожной одежды и земляного полотна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D1138">
              <w:rPr>
                <w:rFonts w:ascii="Times New Roman" w:hAnsi="Times New Roman"/>
              </w:rPr>
              <w:t>.2. Проектная организация самостоятельно без дополнительной оплаты: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участвует при согласовании проекта Заказчиком в установленном порядке;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- участвует в проведении общественных слушаний </w:t>
            </w:r>
            <w:proofErr w:type="gramStart"/>
            <w:r w:rsidRPr="004D1138">
              <w:rPr>
                <w:rFonts w:ascii="Times New Roman" w:hAnsi="Times New Roman"/>
              </w:rPr>
              <w:t>и  согласовании</w:t>
            </w:r>
            <w:proofErr w:type="gramEnd"/>
            <w:r w:rsidRPr="004D1138">
              <w:rPr>
                <w:rFonts w:ascii="Times New Roman" w:hAnsi="Times New Roman"/>
              </w:rPr>
              <w:t xml:space="preserve"> </w:t>
            </w:r>
            <w:r w:rsidRPr="004D113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Проекта планировки и проекта межевания территории линейного объекта. </w:t>
            </w:r>
          </w:p>
          <w:p w:rsidR="00287F7E" w:rsidRPr="004D1138" w:rsidRDefault="00287F7E" w:rsidP="00BA5412">
            <w:pPr>
              <w:pStyle w:val="3"/>
              <w:shd w:val="clear" w:color="auto" w:fill="auto"/>
              <w:tabs>
                <w:tab w:val="left" w:pos="250"/>
              </w:tabs>
              <w:spacing w:line="240" w:lineRule="auto"/>
              <w:ind w:right="-68"/>
              <w:jc w:val="both"/>
              <w:rPr>
                <w:sz w:val="22"/>
                <w:szCs w:val="22"/>
              </w:rPr>
            </w:pPr>
            <w:r w:rsidRPr="004D1138">
              <w:rPr>
                <w:sz w:val="22"/>
                <w:szCs w:val="22"/>
              </w:rPr>
              <w:lastRenderedPageBreak/>
              <w:t>- производит сопровождение экспертизы проектной документации и результатов инженерных изысканий, при необходимости повторной, получение положительного заключения государственной экспертизы, а также заключения о достоверности сметной стоимости инвестиционного проекта;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предоставляет пояснения, документы и обоснования по требованию Заказчика и органов экспертизы;</w:t>
            </w:r>
          </w:p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- вносит в проект, по результатам согласования с Заказчиком и органов экспертизы, изменения и дополнения, не противоречащие настоящему Заданию.</w:t>
            </w:r>
          </w:p>
        </w:tc>
      </w:tr>
      <w:tr w:rsidR="00287F7E" w:rsidRPr="004D1138" w:rsidTr="00BA5412">
        <w:trPr>
          <w:trHeight w:val="215"/>
        </w:trPr>
        <w:tc>
          <w:tcPr>
            <w:tcW w:w="5000" w:type="pct"/>
            <w:gridSpan w:val="4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020C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продолжение приложения</w:t>
            </w:r>
          </w:p>
        </w:tc>
      </w:tr>
      <w:tr w:rsidR="00287F7E" w:rsidRPr="004D1138" w:rsidTr="00BA5412">
        <w:trPr>
          <w:trHeight w:val="123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 Требования к разработке рабочей документации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Не требуется. Затраты на разработку рабочей документации включить в сводный сметный расчет.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Источники снабжения строительными материалами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Проектной организации подготовить транспортную схему поставки строительных материалов, представить на согласование Заказчику.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Требование к разработке вариантов проектных решений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Разработка не требуется.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Сроки выполнения работ</w:t>
            </w:r>
          </w:p>
        </w:tc>
        <w:tc>
          <w:tcPr>
            <w:tcW w:w="2969" w:type="pct"/>
            <w:gridSpan w:val="2"/>
            <w:shd w:val="clear" w:color="auto" w:fill="FFFFFF"/>
            <w:vAlign w:val="center"/>
          </w:tcPr>
          <w:p w:rsidR="00287F7E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581E5D">
              <w:rPr>
                <w:rFonts w:ascii="Times New Roman" w:hAnsi="Times New Roman"/>
                <w:shd w:val="clear" w:color="auto" w:fill="FFFFFF"/>
              </w:rPr>
              <w:t>В четыре этапа в соответствии с Графиком выполнения работ (Приложение к настоящему Техническому заданию):</w:t>
            </w:r>
          </w:p>
          <w:p w:rsidR="00287F7E" w:rsidRPr="00CC13E0" w:rsidRDefault="00287F7E" w:rsidP="00BA5412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right="-68" w:firstLine="0"/>
              <w:jc w:val="both"/>
              <w:rPr>
                <w:rFonts w:ascii="Times New Roman" w:hAnsi="Times New Roman"/>
              </w:rPr>
            </w:pPr>
            <w:r w:rsidRPr="00CC13E0">
              <w:rPr>
                <w:rFonts w:ascii="Times New Roman" w:hAnsi="Times New Roman"/>
              </w:rPr>
              <w:t>срок выполнения инженерных изысканий - в течение трех месяцев с момента заключения муниципального контракта;</w:t>
            </w:r>
          </w:p>
          <w:p w:rsidR="00287F7E" w:rsidRPr="00A01FE7" w:rsidRDefault="00287F7E" w:rsidP="00BA5412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right="-68" w:firstLine="0"/>
              <w:jc w:val="both"/>
              <w:rPr>
                <w:rFonts w:ascii="Times New Roman" w:hAnsi="Times New Roman"/>
              </w:rPr>
            </w:pPr>
            <w:r w:rsidRPr="00A01FE7">
              <w:rPr>
                <w:rFonts w:ascii="Times New Roman" w:hAnsi="Times New Roman"/>
              </w:rPr>
              <w:t xml:space="preserve">разработка проекта планировки и проекта межевания территории – в течении пяти месяцев с момента заключения муниципального контракта; </w:t>
            </w:r>
          </w:p>
          <w:p w:rsidR="00287F7E" w:rsidRPr="00CC13E0" w:rsidRDefault="00287F7E" w:rsidP="00BA5412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right="-68" w:firstLine="0"/>
              <w:jc w:val="both"/>
              <w:rPr>
                <w:rFonts w:ascii="Times New Roman" w:hAnsi="Times New Roman"/>
              </w:rPr>
            </w:pPr>
            <w:r w:rsidRPr="00CC13E0">
              <w:rPr>
                <w:rFonts w:ascii="Times New Roman" w:hAnsi="Times New Roman"/>
              </w:rPr>
              <w:t xml:space="preserve">разработка и предоставление проектно-сметной документации и инженерных изысканий на Государственную экспертизу - в течение семи месяцев с момента заключения муниципального контракта; </w:t>
            </w:r>
          </w:p>
          <w:p w:rsidR="00287F7E" w:rsidRPr="00CC13E0" w:rsidRDefault="00287F7E" w:rsidP="00BA5412">
            <w:pPr>
              <w:numPr>
                <w:ilvl w:val="0"/>
                <w:numId w:val="1"/>
              </w:numPr>
              <w:spacing w:after="0" w:line="240" w:lineRule="auto"/>
              <w:ind w:left="0" w:right="-68" w:firstLine="0"/>
              <w:jc w:val="both"/>
              <w:rPr>
                <w:rFonts w:ascii="Times New Roman" w:hAnsi="Times New Roman"/>
              </w:rPr>
            </w:pPr>
            <w:r w:rsidRPr="00CC13E0">
              <w:rPr>
                <w:rFonts w:ascii="Times New Roman" w:hAnsi="Times New Roman"/>
              </w:rPr>
              <w:t xml:space="preserve">получение положительного заключения и достоверности государственной экспертизы проектной документации в течение двух месяцев от даты предоставления на экспертизу. 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 xml:space="preserve">Дополнительные требования 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Проектная организация осуществляет авторский надзор за соблюдением в процессе реконструкции требований проектной документации по отдельному контракту. Затраты на проведение авторского надзора включить в сводный сметный расчет.</w:t>
            </w:r>
          </w:p>
        </w:tc>
      </w:tr>
      <w:tr w:rsidR="00287F7E" w:rsidRPr="004D1138" w:rsidTr="00BA5412">
        <w:trPr>
          <w:trHeight w:val="454"/>
        </w:trPr>
        <w:tc>
          <w:tcPr>
            <w:tcW w:w="327" w:type="pct"/>
            <w:vAlign w:val="center"/>
          </w:tcPr>
          <w:p w:rsidR="00287F7E" w:rsidRPr="00E47999" w:rsidRDefault="00287F7E" w:rsidP="00BA541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704" w:type="pct"/>
            <w:vAlign w:val="center"/>
          </w:tcPr>
          <w:p w:rsidR="00287F7E" w:rsidRPr="004D1138" w:rsidRDefault="00287F7E" w:rsidP="00BA5412">
            <w:pPr>
              <w:pStyle w:val="a9"/>
              <w:spacing w:after="0" w:line="240" w:lineRule="auto"/>
              <w:ind w:left="0" w:right="-6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D1138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экземпляров, выдаваемых заказчику</w:t>
            </w:r>
          </w:p>
        </w:tc>
        <w:tc>
          <w:tcPr>
            <w:tcW w:w="2969" w:type="pct"/>
            <w:gridSpan w:val="2"/>
            <w:vAlign w:val="center"/>
          </w:tcPr>
          <w:p w:rsidR="00287F7E" w:rsidRPr="004D1138" w:rsidRDefault="00287F7E" w:rsidP="00BA5412">
            <w:pPr>
              <w:spacing w:after="0" w:line="240" w:lineRule="auto"/>
              <w:ind w:right="-68"/>
              <w:jc w:val="both"/>
              <w:rPr>
                <w:rFonts w:ascii="Times New Roman" w:hAnsi="Times New Roman"/>
              </w:rPr>
            </w:pPr>
            <w:r w:rsidRPr="004D1138">
              <w:rPr>
                <w:rFonts w:ascii="Times New Roman" w:hAnsi="Times New Roman"/>
              </w:rPr>
              <w:t>Документация предоставляется заказчику на бумажном носителе в 4-х экземплярах, на электронном носителе в 1 экземпляре (</w:t>
            </w:r>
            <w:r w:rsidRPr="004D1138">
              <w:rPr>
                <w:rFonts w:ascii="Times New Roman" w:hAnsi="Times New Roman"/>
                <w:lang w:val="en-US"/>
              </w:rPr>
              <w:t>CD</w:t>
            </w:r>
            <w:r w:rsidRPr="004D1138">
              <w:rPr>
                <w:rFonts w:ascii="Times New Roman" w:hAnsi="Times New Roman"/>
              </w:rPr>
              <w:t>-</w:t>
            </w:r>
            <w:r w:rsidRPr="004D1138">
              <w:rPr>
                <w:rFonts w:ascii="Times New Roman" w:hAnsi="Times New Roman"/>
                <w:lang w:val="en-US"/>
              </w:rPr>
              <w:t>R</w:t>
            </w:r>
            <w:r w:rsidRPr="004D1138">
              <w:rPr>
                <w:rFonts w:ascii="Times New Roman" w:hAnsi="Times New Roman"/>
              </w:rPr>
              <w:t>(</w:t>
            </w:r>
            <w:r w:rsidRPr="004D1138">
              <w:rPr>
                <w:rFonts w:ascii="Times New Roman" w:hAnsi="Times New Roman"/>
                <w:lang w:val="en-US"/>
              </w:rPr>
              <w:t>RW</w:t>
            </w:r>
            <w:r w:rsidRPr="004D1138">
              <w:rPr>
                <w:rFonts w:ascii="Times New Roman" w:hAnsi="Times New Roman"/>
              </w:rPr>
              <w:t>) /</w:t>
            </w:r>
            <w:r w:rsidRPr="004D1138">
              <w:rPr>
                <w:rFonts w:ascii="Times New Roman" w:hAnsi="Times New Roman"/>
                <w:lang w:val="en-US"/>
              </w:rPr>
              <w:t>DVD</w:t>
            </w:r>
            <w:r w:rsidRPr="004D1138">
              <w:rPr>
                <w:rFonts w:ascii="Times New Roman" w:hAnsi="Times New Roman"/>
              </w:rPr>
              <w:t>-</w:t>
            </w:r>
            <w:r w:rsidRPr="004D1138">
              <w:rPr>
                <w:rFonts w:ascii="Times New Roman" w:hAnsi="Times New Roman"/>
                <w:lang w:val="en-US"/>
              </w:rPr>
              <w:t>R</w:t>
            </w:r>
            <w:r w:rsidRPr="004D1138">
              <w:rPr>
                <w:rFonts w:ascii="Times New Roman" w:hAnsi="Times New Roman"/>
              </w:rPr>
              <w:t>(</w:t>
            </w:r>
            <w:r w:rsidRPr="004D1138">
              <w:rPr>
                <w:rFonts w:ascii="Times New Roman" w:hAnsi="Times New Roman"/>
                <w:lang w:val="en-US"/>
              </w:rPr>
              <w:t>RW</w:t>
            </w:r>
            <w:r w:rsidRPr="004D1138">
              <w:rPr>
                <w:rFonts w:ascii="Times New Roman" w:hAnsi="Times New Roman"/>
              </w:rPr>
              <w:t xml:space="preserve">), (бумажная и электронная версии должны быть абсолютно идентичны, электронная версия должна быть структурирована в соответствии с бумажным носителем) в форматах, допускающих внесение изменений и текстовый поиск, с расширениями </w:t>
            </w:r>
            <w:r w:rsidRPr="004D1138">
              <w:rPr>
                <w:rFonts w:ascii="Times New Roman" w:hAnsi="Times New Roman"/>
                <w:lang w:val="en-US"/>
              </w:rPr>
              <w:t>doc</w:t>
            </w:r>
            <w:r w:rsidRPr="004D1138">
              <w:rPr>
                <w:rFonts w:ascii="Times New Roman" w:hAnsi="Times New Roman"/>
              </w:rPr>
              <w:t xml:space="preserve">, </w:t>
            </w:r>
            <w:r w:rsidRPr="004D1138">
              <w:rPr>
                <w:rFonts w:ascii="Times New Roman" w:hAnsi="Times New Roman"/>
                <w:lang w:val="en-US"/>
              </w:rPr>
              <w:t>rtf</w:t>
            </w:r>
            <w:r w:rsidRPr="004D1138">
              <w:rPr>
                <w:rFonts w:ascii="Times New Roman" w:hAnsi="Times New Roman"/>
              </w:rPr>
              <w:t xml:space="preserve">, </w:t>
            </w:r>
            <w:r w:rsidRPr="004D1138">
              <w:rPr>
                <w:rFonts w:ascii="Times New Roman" w:hAnsi="Times New Roman"/>
                <w:lang w:val="en-US"/>
              </w:rPr>
              <w:t>txt</w:t>
            </w:r>
            <w:r w:rsidRPr="004D1138">
              <w:rPr>
                <w:rFonts w:ascii="Times New Roman" w:hAnsi="Times New Roman"/>
              </w:rPr>
              <w:t xml:space="preserve">, </w:t>
            </w:r>
            <w:proofErr w:type="spellStart"/>
            <w:r w:rsidRPr="004D1138">
              <w:rPr>
                <w:rFonts w:ascii="Times New Roman" w:hAnsi="Times New Roman"/>
                <w:lang w:val="en-US"/>
              </w:rPr>
              <w:t>xls</w:t>
            </w:r>
            <w:proofErr w:type="spellEnd"/>
            <w:r w:rsidRPr="004D1138">
              <w:rPr>
                <w:rFonts w:ascii="Times New Roman" w:hAnsi="Times New Roman"/>
              </w:rPr>
              <w:t xml:space="preserve">, </w:t>
            </w:r>
            <w:proofErr w:type="spellStart"/>
            <w:r w:rsidRPr="004D1138">
              <w:rPr>
                <w:rFonts w:ascii="Times New Roman" w:hAnsi="Times New Roman"/>
                <w:lang w:val="en-US"/>
              </w:rPr>
              <w:t>dwg</w:t>
            </w:r>
            <w:proofErr w:type="spellEnd"/>
            <w:r w:rsidRPr="004D1138">
              <w:rPr>
                <w:rFonts w:ascii="Times New Roman" w:hAnsi="Times New Roman"/>
              </w:rPr>
              <w:t xml:space="preserve">; с расширением </w:t>
            </w:r>
            <w:r w:rsidRPr="004D1138">
              <w:rPr>
                <w:rFonts w:ascii="Times New Roman" w:hAnsi="Times New Roman"/>
                <w:lang w:val="en-US"/>
              </w:rPr>
              <w:t>jpg</w:t>
            </w:r>
            <w:r w:rsidRPr="004D1138">
              <w:rPr>
                <w:rFonts w:ascii="Times New Roman" w:hAnsi="Times New Roman"/>
              </w:rPr>
              <w:t xml:space="preserve"> (</w:t>
            </w:r>
            <w:r w:rsidRPr="004D1138">
              <w:rPr>
                <w:rFonts w:ascii="Times New Roman" w:hAnsi="Times New Roman"/>
                <w:lang w:val="en-US"/>
              </w:rPr>
              <w:t>jpeg</w:t>
            </w:r>
            <w:r w:rsidRPr="004D1138">
              <w:rPr>
                <w:rFonts w:ascii="Times New Roman" w:hAnsi="Times New Roman"/>
              </w:rPr>
              <w:t xml:space="preserve">), </w:t>
            </w:r>
            <w:r w:rsidRPr="004D1138">
              <w:rPr>
                <w:rFonts w:ascii="Times New Roman" w:hAnsi="Times New Roman"/>
                <w:lang w:val="en-US"/>
              </w:rPr>
              <w:t>gif</w:t>
            </w:r>
            <w:r w:rsidRPr="004D1138">
              <w:rPr>
                <w:rFonts w:ascii="Times New Roman" w:hAnsi="Times New Roman"/>
              </w:rPr>
              <w:t xml:space="preserve">, </w:t>
            </w:r>
            <w:r w:rsidRPr="004D1138">
              <w:rPr>
                <w:rFonts w:ascii="Times New Roman" w:hAnsi="Times New Roman"/>
                <w:lang w:val="en-US"/>
              </w:rPr>
              <w:t>pdf</w:t>
            </w:r>
            <w:r w:rsidRPr="004D1138">
              <w:rPr>
                <w:rFonts w:ascii="Times New Roman" w:hAnsi="Times New Roman"/>
              </w:rPr>
              <w:t xml:space="preserve"> допускается сдавать только фотографии или отсканированные документы – письма, </w:t>
            </w:r>
            <w:proofErr w:type="spellStart"/>
            <w:r w:rsidRPr="004D1138">
              <w:rPr>
                <w:rFonts w:ascii="Times New Roman" w:hAnsi="Times New Roman"/>
              </w:rPr>
              <w:t>тех.условия</w:t>
            </w:r>
            <w:proofErr w:type="spellEnd"/>
            <w:r w:rsidRPr="004D1138">
              <w:rPr>
                <w:rFonts w:ascii="Times New Roman" w:hAnsi="Times New Roman"/>
              </w:rPr>
              <w:t xml:space="preserve"> и т.д.; любой другой формат должен быть согласован с Заказчиком вместе с положительным заключением государственной экспертизы.</w:t>
            </w:r>
          </w:p>
        </w:tc>
      </w:tr>
    </w:tbl>
    <w:p w:rsidR="00287F7E" w:rsidRDefault="00287F7E" w:rsidP="00287F7E">
      <w:pPr>
        <w:spacing w:after="0" w:line="240" w:lineRule="auto"/>
        <w:rPr>
          <w:rFonts w:ascii="Times New Roman" w:hAnsi="Times New Roman"/>
        </w:rPr>
      </w:pPr>
    </w:p>
    <w:p w:rsidR="00B80D22" w:rsidRDefault="00B80D22">
      <w:bookmarkStart w:id="0" w:name="_GoBack"/>
      <w:bookmarkEnd w:id="0"/>
    </w:p>
    <w:sectPr w:rsidR="00B8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65EAB"/>
    <w:multiLevelType w:val="hybridMultilevel"/>
    <w:tmpl w:val="D7429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C93950"/>
    <w:multiLevelType w:val="hybridMultilevel"/>
    <w:tmpl w:val="3C90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7E"/>
    <w:rsid w:val="00287F7E"/>
    <w:rsid w:val="00B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B6A1-8E92-4800-B702-6251763E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87F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F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,Список 1"/>
    <w:basedOn w:val="a"/>
    <w:link w:val="a4"/>
    <w:uiPriority w:val="99"/>
    <w:rsid w:val="00287F7E"/>
    <w:pPr>
      <w:spacing w:after="12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aliases w:val="Знак2 Знак,body text Знак1,A=&gt;2=&gt;9 B5:AB Знак,Body Text Char Знак,Знак Знак1,BO Знак,ID Знак,body indent Знак,ändrad Знак,EHPT Знак,Body Text2 Знак,bt Знак,heading_txt Знак,bodytxy2 Знак,t Знак,subtitle2 Знак,Orig Qstn Знак,doc1 Знак"/>
    <w:basedOn w:val="a0"/>
    <w:link w:val="a3"/>
    <w:uiPriority w:val="99"/>
    <w:rsid w:val="00287F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List Paragraph"/>
    <w:aliases w:val="Нумерованый список,Bullet List,FooterText,numbered,SL_Абзац списка"/>
    <w:basedOn w:val="a"/>
    <w:link w:val="a6"/>
    <w:uiPriority w:val="99"/>
    <w:qFormat/>
    <w:rsid w:val="00287F7E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99"/>
    <w:locked/>
    <w:rsid w:val="00287F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Title"/>
    <w:basedOn w:val="a"/>
    <w:link w:val="a8"/>
    <w:uiPriority w:val="99"/>
    <w:qFormat/>
    <w:rsid w:val="00287F7E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/>
    </w:rPr>
  </w:style>
  <w:style w:type="character" w:customStyle="1" w:styleId="a8">
    <w:name w:val="Название Знак"/>
    <w:basedOn w:val="a0"/>
    <w:link w:val="a7"/>
    <w:uiPriority w:val="99"/>
    <w:rsid w:val="00287F7E"/>
    <w:rPr>
      <w:rFonts w:ascii="Times New Roman" w:eastAsia="Times New Roman" w:hAnsi="Times New Roman" w:cs="Times New Roman"/>
      <w:b/>
      <w:sz w:val="26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rsid w:val="00287F7E"/>
    <w:pPr>
      <w:spacing w:after="120"/>
      <w:ind w:left="283"/>
    </w:pPr>
    <w:rPr>
      <w:sz w:val="20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287F7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3">
    <w:name w:val="Основной текст3"/>
    <w:basedOn w:val="a"/>
    <w:uiPriority w:val="99"/>
    <w:rsid w:val="00287F7E"/>
    <w:pPr>
      <w:shd w:val="clear" w:color="auto" w:fill="FFFFFF"/>
      <w:spacing w:after="0" w:line="264" w:lineRule="exact"/>
    </w:pPr>
    <w:rPr>
      <w:rFonts w:ascii="Times New Roman" w:eastAsia="Calibri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2018-10-08T10:57:00Z</dcterms:created>
  <dcterms:modified xsi:type="dcterms:W3CDTF">2018-10-08T10:57:00Z</dcterms:modified>
</cp:coreProperties>
</file>