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C2" w:rsidRDefault="00AD646D" w:rsidP="00AD646D">
      <w:pPr>
        <w:jc w:val="center"/>
        <w:rPr>
          <w:b/>
        </w:rPr>
      </w:pPr>
      <w:r w:rsidRPr="00AD646D">
        <w:rPr>
          <w:b/>
        </w:rPr>
        <w:t>ТЗ на разработку рабочего проекта по теме «Изменение параметров ведения технологического процесса цеха производства карбамида»</w:t>
      </w:r>
    </w:p>
    <w:p w:rsidR="00AD646D" w:rsidRDefault="00AD646D" w:rsidP="00AD646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>Наименование объекта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jc w:val="both"/>
            </w:pPr>
            <w:r w:rsidRPr="00D877C5">
              <w:t>Цех карбамида</w:t>
            </w:r>
          </w:p>
        </w:tc>
      </w:tr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 xml:space="preserve">Местоположение 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jc w:val="both"/>
            </w:pPr>
            <w:r w:rsidRPr="00D877C5">
              <w:t>Пермь</w:t>
            </w:r>
          </w:p>
        </w:tc>
      </w:tr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 xml:space="preserve">Основание для проектирования 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jc w:val="both"/>
            </w:pPr>
            <w:r w:rsidRPr="00D877C5">
              <w:t>Приведение в соответствии с ФЗ 116-ФЗ</w:t>
            </w:r>
          </w:p>
        </w:tc>
      </w:tr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 xml:space="preserve">Вид строительства 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jc w:val="both"/>
            </w:pPr>
            <w:r w:rsidRPr="00D877C5">
              <w:t>Техническое перевооружение объекта кап строительства для осуществления производственной деятельности</w:t>
            </w:r>
          </w:p>
        </w:tc>
      </w:tr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>Стадийность проекти</w:t>
            </w:r>
            <w:bookmarkStart w:id="0" w:name="_GoBack"/>
            <w:bookmarkEnd w:id="0"/>
            <w:r w:rsidRPr="00D877C5">
              <w:t>рования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jc w:val="both"/>
            </w:pPr>
            <w:r w:rsidRPr="00D877C5">
              <w:t xml:space="preserve">Рабочая документация создается в рамках разработки проектной документации на тех перевооружение действующих цехов. Проектирование в одну стадию. </w:t>
            </w:r>
          </w:p>
        </w:tc>
      </w:tr>
      <w:tr w:rsidR="00AD646D" w:rsidTr="00AD646D">
        <w:tc>
          <w:tcPr>
            <w:tcW w:w="4672" w:type="dxa"/>
          </w:tcPr>
          <w:p w:rsidR="00AD646D" w:rsidRPr="00D877C5" w:rsidRDefault="00AD646D" w:rsidP="00D877C5">
            <w:r w:rsidRPr="00D877C5">
              <w:t>Состав проекта</w:t>
            </w:r>
          </w:p>
        </w:tc>
        <w:tc>
          <w:tcPr>
            <w:tcW w:w="4673" w:type="dxa"/>
          </w:tcPr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>Расчетно-пояснительная записка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>Технологическая часть, включая материальный баланс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 xml:space="preserve">Архитектурно-строительная часть 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>Контроль производства и управление технологическим процессом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 xml:space="preserve">Электротехническая часть 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>Связь и сигнализация</w:t>
            </w:r>
          </w:p>
          <w:p w:rsidR="00AD646D" w:rsidRPr="00D877C5" w:rsidRDefault="00AD646D" w:rsidP="00D87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D877C5">
              <w:t xml:space="preserve">Безопасная эксплуатация </w:t>
            </w:r>
            <w:proofErr w:type="spellStart"/>
            <w:r w:rsidR="003C6B77" w:rsidRPr="00D877C5">
              <w:t>тех.процесса</w:t>
            </w:r>
            <w:proofErr w:type="spellEnd"/>
            <w:r w:rsidR="003C6B77" w:rsidRPr="00D877C5">
              <w:t xml:space="preserve"> и определение воздействия на </w:t>
            </w:r>
            <w:proofErr w:type="spellStart"/>
            <w:r w:rsidR="003C6B77" w:rsidRPr="00D877C5">
              <w:t>окр.среду</w:t>
            </w:r>
            <w:proofErr w:type="spellEnd"/>
          </w:p>
        </w:tc>
      </w:tr>
      <w:tr w:rsidR="003C6B77" w:rsidTr="00AD646D">
        <w:tc>
          <w:tcPr>
            <w:tcW w:w="4672" w:type="dxa"/>
          </w:tcPr>
          <w:p w:rsidR="003C6B77" w:rsidRPr="00D877C5" w:rsidRDefault="003C6B77" w:rsidP="00D877C5">
            <w:r w:rsidRPr="00D877C5">
              <w:t xml:space="preserve">Требования к </w:t>
            </w:r>
            <w:proofErr w:type="spellStart"/>
            <w:r w:rsidRPr="00D877C5">
              <w:t>тех.решениям</w:t>
            </w:r>
            <w:proofErr w:type="spellEnd"/>
          </w:p>
        </w:tc>
        <w:tc>
          <w:tcPr>
            <w:tcW w:w="4673" w:type="dxa"/>
          </w:tcPr>
          <w:p w:rsidR="003C6B77" w:rsidRPr="00D877C5" w:rsidRDefault="003C6B77" w:rsidP="00D877C5">
            <w:pPr>
              <w:pStyle w:val="a4"/>
              <w:ind w:left="0"/>
              <w:jc w:val="both"/>
            </w:pPr>
            <w:r w:rsidRPr="00D877C5">
              <w:t xml:space="preserve">Принимаемые </w:t>
            </w:r>
            <w:proofErr w:type="spellStart"/>
            <w:proofErr w:type="gramStart"/>
            <w:r w:rsidRPr="00D877C5">
              <w:t>тех.решения</w:t>
            </w:r>
            <w:proofErr w:type="spellEnd"/>
            <w:proofErr w:type="gramEnd"/>
            <w:r w:rsidRPr="00D877C5">
              <w:t xml:space="preserve"> должны соответствовать требованиям Федеральных норм и правил в области ПБ</w:t>
            </w:r>
          </w:p>
          <w:p w:rsidR="003C6B77" w:rsidRPr="00D877C5" w:rsidRDefault="003C6B77" w:rsidP="00D877C5">
            <w:pPr>
              <w:pStyle w:val="a4"/>
              <w:ind w:left="0"/>
              <w:jc w:val="both"/>
            </w:pPr>
            <w:r w:rsidRPr="00D877C5">
              <w:t xml:space="preserve">При разработке </w:t>
            </w:r>
            <w:r w:rsidR="00E24666" w:rsidRPr="00D877C5">
              <w:t xml:space="preserve">документации за суточную мощность принять выработку 1650 тонн </w:t>
            </w:r>
            <w:proofErr w:type="spellStart"/>
            <w:r w:rsidR="00E24666" w:rsidRPr="00D877C5">
              <w:t>приллированного</w:t>
            </w:r>
            <w:proofErr w:type="spellEnd"/>
            <w:r w:rsidR="00E24666" w:rsidRPr="00D877C5">
              <w:t xml:space="preserve"> карбамида в сутки, кол-во раб дней в году - 330.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 xml:space="preserve">Включить следующие проекты </w:t>
            </w:r>
            <w:proofErr w:type="gramStart"/>
            <w:r w:rsidRPr="00D877C5">
              <w:t>по тех перевооружению</w:t>
            </w:r>
            <w:proofErr w:type="gramEnd"/>
            <w:r w:rsidRPr="00D877C5">
              <w:t xml:space="preserve"> производства: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>1.Монтаж конденсатора 1 ступени дистилляции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>2. Монтаж испарителя 1 ступени дистилляции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 xml:space="preserve">3. </w:t>
            </w:r>
            <w:r w:rsidRPr="00D877C5">
              <w:t xml:space="preserve">Монтаж испарителя </w:t>
            </w:r>
            <w:r w:rsidRPr="00D877C5">
              <w:t xml:space="preserve">2 </w:t>
            </w:r>
            <w:r w:rsidRPr="00D877C5">
              <w:t>ступени дистилляции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 xml:space="preserve">4. Монтаж и обвязка центробежного </w:t>
            </w:r>
            <w:proofErr w:type="spellStart"/>
            <w:r w:rsidRPr="00D877C5">
              <w:t>карбаматного</w:t>
            </w:r>
            <w:proofErr w:type="spellEnd"/>
            <w:r w:rsidRPr="00D877C5">
              <w:t xml:space="preserve"> насоса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>5. Замена грохотов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>6. Монтаж насосов подачи КФК в плав карбамида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>7. Монтаж центробежных насосных агрегатов раствора карбамида</w:t>
            </w:r>
          </w:p>
          <w:p w:rsidR="00E24666" w:rsidRPr="00D877C5" w:rsidRDefault="00E24666" w:rsidP="00D877C5">
            <w:pPr>
              <w:pStyle w:val="a4"/>
              <w:ind w:left="0"/>
              <w:jc w:val="both"/>
            </w:pPr>
            <w:r w:rsidRPr="00D877C5">
              <w:t xml:space="preserve">8. Монтаж </w:t>
            </w:r>
            <w:proofErr w:type="spellStart"/>
            <w:r w:rsidRPr="00D877C5">
              <w:t>безторцевых</w:t>
            </w:r>
            <w:proofErr w:type="spellEnd"/>
            <w:r w:rsidRPr="00D877C5">
              <w:t xml:space="preserve"> насосных агрегатов плава карбамида</w:t>
            </w:r>
          </w:p>
          <w:p w:rsidR="00E24666" w:rsidRPr="00D877C5" w:rsidRDefault="00534F49" w:rsidP="00D877C5">
            <w:pPr>
              <w:pStyle w:val="a4"/>
              <w:ind w:left="0"/>
              <w:jc w:val="both"/>
            </w:pPr>
            <w:r w:rsidRPr="00D877C5">
              <w:t>9. Модернизация автоматизированной системы управления технологическим процессом производства карбамида</w:t>
            </w:r>
          </w:p>
          <w:p w:rsidR="00534F49" w:rsidRPr="00D877C5" w:rsidRDefault="00534F49" w:rsidP="00D877C5">
            <w:pPr>
              <w:pStyle w:val="a4"/>
              <w:ind w:left="0"/>
              <w:jc w:val="both"/>
            </w:pPr>
            <w:r w:rsidRPr="00D877C5">
              <w:t>10. Модернизация автоматического регулирования и противоаварийной защиты компрессора углекислого газа</w:t>
            </w:r>
          </w:p>
          <w:p w:rsidR="00C077AF" w:rsidRPr="00D877C5" w:rsidRDefault="00534F49" w:rsidP="00D877C5">
            <w:pPr>
              <w:pStyle w:val="a4"/>
              <w:ind w:left="0"/>
              <w:jc w:val="both"/>
            </w:pPr>
            <w:r w:rsidRPr="00D877C5">
              <w:lastRenderedPageBreak/>
              <w:t>11</w:t>
            </w:r>
            <w:r w:rsidR="00C077AF" w:rsidRPr="00D877C5">
              <w:t>.</w:t>
            </w:r>
            <w:r w:rsidRPr="00D877C5">
              <w:t xml:space="preserve"> Тех перевооружение отделения абсорбции аммиака и очистки сточных вод с установкой дополнительной колонны</w:t>
            </w:r>
          </w:p>
          <w:p w:rsidR="00534F49" w:rsidRPr="00D877C5" w:rsidRDefault="00C077AF" w:rsidP="00D877C5">
            <w:pPr>
              <w:pStyle w:val="a4"/>
              <w:ind w:left="0"/>
              <w:jc w:val="both"/>
            </w:pPr>
            <w:r w:rsidRPr="00D877C5">
              <w:t>12. Монтаж автоматической пожарной сигнализации, системы оповещения и управления эвакуацией людей при пожаре</w:t>
            </w:r>
            <w:r w:rsidR="00534F49" w:rsidRPr="00D877C5">
              <w:t xml:space="preserve"> </w:t>
            </w:r>
            <w:r w:rsidRPr="00D877C5">
              <w:t>корпуса 11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>13.</w:t>
            </w:r>
            <w:r w:rsidRPr="00D877C5">
              <w:t xml:space="preserve"> Монтаж автоматической пожарной сигнализации, системы оповещения и управления эвакуацией людей при пожаре корпуса 1</w:t>
            </w:r>
            <w:r w:rsidRPr="00D877C5">
              <w:t>2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>14. Тех перевооружение схемы автоматического пожаротушения корпуса 15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 xml:space="preserve">15. Реконструкция </w:t>
            </w:r>
            <w:proofErr w:type="spellStart"/>
            <w:r w:rsidRPr="00D877C5">
              <w:t>всаса</w:t>
            </w:r>
            <w:proofErr w:type="spellEnd"/>
            <w:r w:rsidRPr="00D877C5">
              <w:t xml:space="preserve"> компрессора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 xml:space="preserve">16. Тех перевооружение узла сбора загрязненных </w:t>
            </w:r>
            <w:proofErr w:type="gramStart"/>
            <w:r w:rsidRPr="00D877C5">
              <w:t>сточных  вод</w:t>
            </w:r>
            <w:proofErr w:type="gramEnd"/>
            <w:r w:rsidRPr="00D877C5">
              <w:t xml:space="preserve"> с установкой дополнительных сборников сточных вод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 xml:space="preserve">17. Тех </w:t>
            </w:r>
            <w:proofErr w:type="spellStart"/>
            <w:r w:rsidRPr="00D877C5">
              <w:t>переворужение</w:t>
            </w:r>
            <w:proofErr w:type="spellEnd"/>
            <w:r w:rsidRPr="00D877C5">
              <w:t xml:space="preserve"> отделения ХВП цеха карбамида с переводом процесса регенерации ионообменных фильтров на серную кислоту</w:t>
            </w:r>
          </w:p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>18. Монтаж плунжерного насосного агрегата высокого давления</w:t>
            </w:r>
          </w:p>
        </w:tc>
      </w:tr>
      <w:tr w:rsidR="00C077AF" w:rsidTr="00AD646D">
        <w:tc>
          <w:tcPr>
            <w:tcW w:w="4672" w:type="dxa"/>
          </w:tcPr>
          <w:p w:rsidR="00C077AF" w:rsidRPr="00D877C5" w:rsidRDefault="00C077AF" w:rsidP="00D877C5">
            <w:r w:rsidRPr="00D877C5">
              <w:lastRenderedPageBreak/>
              <w:t>Требования к архитектурно-строительным, объемно-планировочным и конструктивным решениям:</w:t>
            </w:r>
          </w:p>
        </w:tc>
        <w:tc>
          <w:tcPr>
            <w:tcW w:w="4673" w:type="dxa"/>
          </w:tcPr>
          <w:p w:rsidR="00C077AF" w:rsidRPr="00D877C5" w:rsidRDefault="00C077AF" w:rsidP="00D877C5">
            <w:pPr>
              <w:pStyle w:val="a4"/>
              <w:ind w:left="0"/>
              <w:jc w:val="both"/>
            </w:pPr>
            <w:r w:rsidRPr="00D877C5">
              <w:t xml:space="preserve">Архитектурно-строительные, объемно-планировочные и конструктивные решения принять в соответствии с требованиями действующих норм и правил. </w:t>
            </w:r>
            <w:r w:rsidRPr="00D877C5">
              <w:t xml:space="preserve">Генеральный план разработать с нанесением </w:t>
            </w:r>
            <w:r w:rsidRPr="00D877C5">
              <w:t>строительной геодезической сетки и координатной привязки зданий, сооружений,</w:t>
            </w:r>
            <w:r w:rsidR="00D877C5" w:rsidRPr="00D877C5">
              <w:t xml:space="preserve"> </w:t>
            </w:r>
            <w:r w:rsidRPr="00D877C5">
              <w:t>инженерны</w:t>
            </w:r>
            <w:r w:rsidR="00D877C5" w:rsidRPr="00D877C5">
              <w:t>х сетей.</w:t>
            </w:r>
            <w:r w:rsidRPr="00D877C5">
              <w:t xml:space="preserve"> </w:t>
            </w:r>
          </w:p>
        </w:tc>
      </w:tr>
    </w:tbl>
    <w:p w:rsidR="00AD646D" w:rsidRPr="00AD646D" w:rsidRDefault="00AD646D" w:rsidP="00AD646D">
      <w:pPr>
        <w:jc w:val="center"/>
        <w:rPr>
          <w:b/>
        </w:rPr>
      </w:pPr>
    </w:p>
    <w:sectPr w:rsidR="00AD646D" w:rsidRPr="00AD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47"/>
    <w:multiLevelType w:val="hybridMultilevel"/>
    <w:tmpl w:val="1F2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7"/>
    <w:rsid w:val="003C6B77"/>
    <w:rsid w:val="004344C2"/>
    <w:rsid w:val="004370D7"/>
    <w:rsid w:val="00534F49"/>
    <w:rsid w:val="00AD646D"/>
    <w:rsid w:val="00C077AF"/>
    <w:rsid w:val="00D877C5"/>
    <w:rsid w:val="00E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9D2"/>
  <w15:chartTrackingRefBased/>
  <w15:docId w15:val="{18C844A1-66A8-420F-9154-050878B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2019-04-08T08:24:00Z</dcterms:created>
  <dcterms:modified xsi:type="dcterms:W3CDTF">2019-04-08T09:19:00Z</dcterms:modified>
</cp:coreProperties>
</file>