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D79" w:rsidRDefault="00394D79">
      <w:pPr>
        <w:pStyle w:val="Standard"/>
        <w:ind w:left="6825"/>
        <w:jc w:val="right"/>
        <w:rPr>
          <w:rFonts w:cs="Arial"/>
          <w:sz w:val="20"/>
          <w:szCs w:val="20"/>
        </w:rPr>
      </w:pPr>
    </w:p>
    <w:p w:rsidR="00394D79" w:rsidRDefault="00394D79">
      <w:pPr>
        <w:pStyle w:val="Standard"/>
        <w:ind w:left="6825"/>
        <w:jc w:val="both"/>
        <w:rPr>
          <w:rFonts w:cs="Arial"/>
          <w:sz w:val="20"/>
          <w:szCs w:val="20"/>
        </w:rPr>
      </w:pPr>
    </w:p>
    <w:p w:rsidR="00394D79" w:rsidRDefault="004F37AF">
      <w:pPr>
        <w:pStyle w:val="Standard"/>
        <w:jc w:val="center"/>
        <w:rPr>
          <w:b/>
          <w:bCs/>
          <w:sz w:val="20"/>
          <w:szCs w:val="20"/>
        </w:rPr>
      </w:pPr>
      <w:r>
        <w:rPr>
          <w:b/>
          <w:bCs/>
          <w:sz w:val="20"/>
          <w:szCs w:val="20"/>
        </w:rPr>
        <w:t>Техническое задание</w:t>
      </w:r>
    </w:p>
    <w:p w:rsidR="00394D79" w:rsidRDefault="004F37AF" w:rsidP="002811B0">
      <w:pPr>
        <w:pStyle w:val="Standard"/>
        <w:jc w:val="center"/>
        <w:rPr>
          <w:rFonts w:eastAsia="TimesNewRomanPSMT, 'MS Mincho'"/>
          <w:b/>
          <w:bCs/>
          <w:spacing w:val="-2"/>
          <w:sz w:val="20"/>
          <w:szCs w:val="20"/>
        </w:rPr>
      </w:pPr>
      <w:r>
        <w:rPr>
          <w:b/>
          <w:bCs/>
          <w:color w:val="000000"/>
          <w:sz w:val="20"/>
          <w:szCs w:val="20"/>
        </w:rPr>
        <w:t xml:space="preserve">на проектирование </w:t>
      </w:r>
      <w:r>
        <w:rPr>
          <w:rFonts w:eastAsia="TimesNewRomanPSMT, 'MS Mincho'"/>
          <w:b/>
          <w:bCs/>
          <w:color w:val="000000"/>
          <w:spacing w:val="-2"/>
          <w:sz w:val="20"/>
          <w:szCs w:val="20"/>
        </w:rPr>
        <w:t xml:space="preserve">в части соблюдения требований пожарной безопасности </w:t>
      </w:r>
      <w:r>
        <w:rPr>
          <w:rFonts w:eastAsia="TimesNewRomanPSMT, 'MS Mincho'"/>
          <w:b/>
          <w:bCs/>
          <w:spacing w:val="-2"/>
          <w:sz w:val="20"/>
          <w:szCs w:val="20"/>
        </w:rPr>
        <w:t>объекта - ____этажное здание магазина товаров повседневного спроса по адресу: ___________________________________________</w:t>
      </w:r>
    </w:p>
    <w:p w:rsidR="00394D79" w:rsidRDefault="00394D79">
      <w:pPr>
        <w:pStyle w:val="Standard"/>
        <w:jc w:val="center"/>
        <w:rPr>
          <w:sz w:val="20"/>
          <w:szCs w:val="20"/>
        </w:rPr>
      </w:pPr>
    </w:p>
    <w:p w:rsidR="00394D79" w:rsidRDefault="004F37AF">
      <w:pPr>
        <w:pStyle w:val="Standard"/>
        <w:jc w:val="center"/>
        <w:rPr>
          <w:b/>
          <w:bCs/>
          <w:sz w:val="20"/>
          <w:szCs w:val="20"/>
        </w:rPr>
      </w:pPr>
      <w:r>
        <w:rPr>
          <w:b/>
          <w:bCs/>
          <w:sz w:val="20"/>
          <w:szCs w:val="20"/>
        </w:rPr>
        <w:t>1 Техническое задание</w:t>
      </w:r>
    </w:p>
    <w:p w:rsidR="00394D79" w:rsidRDefault="00394D79">
      <w:pPr>
        <w:pStyle w:val="Standard"/>
        <w:jc w:val="center"/>
        <w:rPr>
          <w:b/>
          <w:bCs/>
          <w:color w:val="000000"/>
          <w:sz w:val="20"/>
          <w:szCs w:val="20"/>
        </w:rPr>
      </w:pPr>
    </w:p>
    <w:p w:rsidR="00394D79" w:rsidRDefault="00394D79">
      <w:pPr>
        <w:pStyle w:val="Standard"/>
        <w:jc w:val="center"/>
        <w:rPr>
          <w:sz w:val="20"/>
          <w:szCs w:val="20"/>
        </w:rPr>
      </w:pPr>
    </w:p>
    <w:tbl>
      <w:tblPr>
        <w:tblW w:w="10186" w:type="dxa"/>
        <w:tblInd w:w="-13" w:type="dxa"/>
        <w:tblLayout w:type="fixed"/>
        <w:tblCellMar>
          <w:left w:w="10" w:type="dxa"/>
          <w:right w:w="10" w:type="dxa"/>
        </w:tblCellMar>
        <w:tblLook w:val="0000" w:firstRow="0" w:lastRow="0" w:firstColumn="0" w:lastColumn="0" w:noHBand="0" w:noVBand="0"/>
      </w:tblPr>
      <w:tblGrid>
        <w:gridCol w:w="3735"/>
        <w:gridCol w:w="6451"/>
      </w:tblGrid>
      <w:tr w:rsidR="00394D79">
        <w:trPr>
          <w:trHeight w:val="253"/>
        </w:trPr>
        <w:tc>
          <w:tcPr>
            <w:tcW w:w="3735" w:type="dxa"/>
            <w:tcBorders>
              <w:top w:val="single" w:sz="2" w:space="0" w:color="000000"/>
              <w:left w:val="single" w:sz="2" w:space="0" w:color="000000"/>
              <w:bottom w:val="single" w:sz="2" w:space="0" w:color="000000"/>
            </w:tcBorders>
            <w:tcMar>
              <w:top w:w="0" w:type="dxa"/>
              <w:left w:w="108" w:type="dxa"/>
              <w:bottom w:w="0" w:type="dxa"/>
              <w:right w:w="108" w:type="dxa"/>
            </w:tcMar>
          </w:tcPr>
          <w:p w:rsidR="00394D79" w:rsidRDefault="004F37AF">
            <w:pPr>
              <w:pStyle w:val="Standard"/>
              <w:snapToGrid w:val="0"/>
              <w:jc w:val="center"/>
              <w:rPr>
                <w:b/>
                <w:bCs/>
                <w:sz w:val="20"/>
                <w:szCs w:val="20"/>
              </w:rPr>
            </w:pPr>
            <w:r>
              <w:rPr>
                <w:b/>
                <w:bCs/>
                <w:sz w:val="20"/>
                <w:szCs w:val="20"/>
              </w:rPr>
              <w:t>Перечень основных данных и требований в соответствии действующей нормативной литературой</w:t>
            </w:r>
          </w:p>
        </w:tc>
        <w:tc>
          <w:tcPr>
            <w:tcW w:w="64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94D79" w:rsidRDefault="004F37AF">
            <w:pPr>
              <w:pStyle w:val="Standard"/>
              <w:snapToGrid w:val="0"/>
              <w:jc w:val="center"/>
              <w:rPr>
                <w:b/>
                <w:bCs/>
                <w:sz w:val="20"/>
                <w:szCs w:val="20"/>
              </w:rPr>
            </w:pPr>
            <w:r>
              <w:rPr>
                <w:b/>
                <w:bCs/>
                <w:sz w:val="20"/>
                <w:szCs w:val="20"/>
              </w:rPr>
              <w:t>Основные данные и требования</w:t>
            </w:r>
          </w:p>
        </w:tc>
      </w:tr>
      <w:tr w:rsidR="00394D79">
        <w:trPr>
          <w:trHeight w:val="253"/>
        </w:trPr>
        <w:tc>
          <w:tcPr>
            <w:tcW w:w="3735" w:type="dxa"/>
            <w:tcBorders>
              <w:left w:val="single" w:sz="2" w:space="0" w:color="000000"/>
              <w:bottom w:val="single" w:sz="2" w:space="0" w:color="000000"/>
            </w:tcBorders>
            <w:tcMar>
              <w:top w:w="0" w:type="dxa"/>
              <w:left w:w="108" w:type="dxa"/>
              <w:bottom w:w="0" w:type="dxa"/>
              <w:right w:w="108" w:type="dxa"/>
            </w:tcMar>
          </w:tcPr>
          <w:p w:rsidR="00394D79" w:rsidRDefault="004F37AF">
            <w:pPr>
              <w:pStyle w:val="Standard"/>
              <w:snapToGrid w:val="0"/>
              <w:jc w:val="center"/>
              <w:rPr>
                <w:sz w:val="20"/>
                <w:szCs w:val="20"/>
              </w:rPr>
            </w:pPr>
            <w:r>
              <w:rPr>
                <w:sz w:val="20"/>
                <w:szCs w:val="20"/>
              </w:rPr>
              <w:t>1</w:t>
            </w:r>
          </w:p>
        </w:tc>
        <w:tc>
          <w:tcPr>
            <w:tcW w:w="6451" w:type="dxa"/>
            <w:tcBorders>
              <w:left w:val="single" w:sz="2" w:space="0" w:color="000000"/>
              <w:bottom w:val="single" w:sz="2" w:space="0" w:color="000000"/>
              <w:right w:val="single" w:sz="2" w:space="0" w:color="000000"/>
            </w:tcBorders>
            <w:tcMar>
              <w:top w:w="0" w:type="dxa"/>
              <w:left w:w="108" w:type="dxa"/>
              <w:bottom w:w="0" w:type="dxa"/>
              <w:right w:w="108" w:type="dxa"/>
            </w:tcMar>
          </w:tcPr>
          <w:p w:rsidR="00394D79" w:rsidRDefault="004F37AF">
            <w:pPr>
              <w:pStyle w:val="Standard"/>
              <w:snapToGrid w:val="0"/>
              <w:jc w:val="center"/>
              <w:rPr>
                <w:sz w:val="20"/>
                <w:szCs w:val="20"/>
              </w:rPr>
            </w:pPr>
            <w:r>
              <w:rPr>
                <w:sz w:val="20"/>
                <w:szCs w:val="20"/>
              </w:rPr>
              <w:t>2</w:t>
            </w:r>
          </w:p>
        </w:tc>
      </w:tr>
      <w:tr w:rsidR="00394D79">
        <w:trPr>
          <w:trHeight w:val="253"/>
        </w:trPr>
        <w:tc>
          <w:tcPr>
            <w:tcW w:w="3735" w:type="dxa"/>
            <w:tcBorders>
              <w:left w:val="single" w:sz="2" w:space="0" w:color="000000"/>
              <w:bottom w:val="single" w:sz="2" w:space="0" w:color="000000"/>
            </w:tcBorders>
            <w:tcMar>
              <w:top w:w="0" w:type="dxa"/>
              <w:left w:w="108" w:type="dxa"/>
              <w:bottom w:w="0" w:type="dxa"/>
              <w:right w:w="108" w:type="dxa"/>
            </w:tcMar>
          </w:tcPr>
          <w:p w:rsidR="00394D79" w:rsidRDefault="004F37AF">
            <w:pPr>
              <w:pStyle w:val="Standard"/>
              <w:snapToGrid w:val="0"/>
              <w:rPr>
                <w:sz w:val="20"/>
                <w:szCs w:val="20"/>
              </w:rPr>
            </w:pPr>
            <w:r>
              <w:rPr>
                <w:sz w:val="20"/>
                <w:szCs w:val="20"/>
              </w:rPr>
              <w:t>1 Требования к инженерному обеспечению и инженерно-технологическому оборудованию</w:t>
            </w:r>
          </w:p>
          <w:p w:rsidR="00394D79" w:rsidRDefault="004F37AF">
            <w:pPr>
              <w:pStyle w:val="Standard"/>
              <w:snapToGrid w:val="0"/>
              <w:rPr>
                <w:b/>
                <w:bCs/>
                <w:sz w:val="20"/>
                <w:szCs w:val="20"/>
              </w:rPr>
            </w:pPr>
            <w:r>
              <w:rPr>
                <w:b/>
                <w:bCs/>
                <w:sz w:val="20"/>
                <w:szCs w:val="20"/>
              </w:rPr>
              <w:t>пожарной сигнализации</w:t>
            </w:r>
          </w:p>
        </w:tc>
        <w:tc>
          <w:tcPr>
            <w:tcW w:w="6451" w:type="dxa"/>
            <w:tcBorders>
              <w:left w:val="single" w:sz="2" w:space="0" w:color="000000"/>
              <w:bottom w:val="single" w:sz="2" w:space="0" w:color="000000"/>
              <w:right w:val="single" w:sz="2" w:space="0" w:color="000000"/>
            </w:tcBorders>
            <w:tcMar>
              <w:top w:w="0" w:type="dxa"/>
              <w:left w:w="108" w:type="dxa"/>
              <w:bottom w:w="0" w:type="dxa"/>
              <w:right w:w="108" w:type="dxa"/>
            </w:tcMar>
          </w:tcPr>
          <w:p w:rsidR="00394D79" w:rsidRDefault="004F37AF">
            <w:pPr>
              <w:pStyle w:val="TableContents"/>
              <w:snapToGrid w:val="0"/>
              <w:rPr>
                <w:b/>
                <w:bCs/>
                <w:color w:val="000000"/>
                <w:sz w:val="20"/>
                <w:szCs w:val="20"/>
              </w:rPr>
            </w:pPr>
            <w:r>
              <w:rPr>
                <w:b/>
                <w:bCs/>
                <w:color w:val="000000"/>
                <w:sz w:val="20"/>
                <w:szCs w:val="20"/>
              </w:rPr>
              <w:t>Прибор приемно-контрольный.</w:t>
            </w:r>
          </w:p>
          <w:p w:rsidR="00394D79" w:rsidRDefault="004F37AF">
            <w:pPr>
              <w:pStyle w:val="Standard"/>
              <w:snapToGrid w:val="0"/>
              <w:ind w:hanging="14"/>
              <w:jc w:val="both"/>
            </w:pPr>
            <w:r>
              <w:rPr>
                <w:rStyle w:val="7"/>
                <w:rFonts w:cs="ArialMT"/>
                <w:color w:val="000000"/>
                <w:sz w:val="20"/>
                <w:szCs w:val="20"/>
              </w:rPr>
              <w:t>По стандарту - либо прибор приемно-контрольный охранно-пожарный Сигнал 20М (ППКОП);</w:t>
            </w:r>
          </w:p>
          <w:p w:rsidR="00394D79" w:rsidRDefault="004F37AF">
            <w:pPr>
              <w:pStyle w:val="TableContents"/>
              <w:snapToGrid w:val="0"/>
              <w:ind w:hanging="14"/>
              <w:jc w:val="both"/>
              <w:rPr>
                <w:rFonts w:ascii="Verdana" w:hAnsi="Verdana"/>
                <w:b/>
                <w:bCs/>
                <w:color w:val="000000"/>
                <w:sz w:val="18"/>
                <w:szCs w:val="18"/>
              </w:rPr>
            </w:pPr>
            <w:r>
              <w:rPr>
                <w:rStyle w:val="7"/>
                <w:rFonts w:cs="ArialMT"/>
                <w:sz w:val="20"/>
                <w:szCs w:val="20"/>
              </w:rPr>
              <w:t xml:space="preserve">либо прибор приемно-контрольный охранно-пожарный Мираж </w:t>
            </w:r>
            <w:r>
              <w:rPr>
                <w:rStyle w:val="7"/>
                <w:rFonts w:cs="ArialMT"/>
                <w:sz w:val="20"/>
                <w:szCs w:val="20"/>
                <w:lang w:val="en-US"/>
              </w:rPr>
              <w:t>GSM</w:t>
            </w:r>
            <w:r w:rsidRPr="004F37AF">
              <w:rPr>
                <w:rStyle w:val="7"/>
                <w:rFonts w:cs="ArialMT"/>
                <w:sz w:val="20"/>
                <w:szCs w:val="20"/>
              </w:rPr>
              <w:t xml:space="preserve"> </w:t>
            </w:r>
            <w:r>
              <w:rPr>
                <w:rStyle w:val="7"/>
                <w:rFonts w:cs="ArialMT"/>
                <w:sz w:val="20"/>
                <w:szCs w:val="20"/>
                <w:lang w:val="en-US"/>
              </w:rPr>
              <w:t>M</w:t>
            </w:r>
            <w:r w:rsidRPr="004F37AF">
              <w:rPr>
                <w:rStyle w:val="7"/>
                <w:rFonts w:cs="ArialMT"/>
                <w:sz w:val="20"/>
                <w:szCs w:val="20"/>
              </w:rPr>
              <w:t>8-03</w:t>
            </w:r>
            <w:r>
              <w:rPr>
                <w:rStyle w:val="7"/>
                <w:rFonts w:cs="ArialMT"/>
                <w:sz w:val="20"/>
                <w:szCs w:val="20"/>
              </w:rPr>
              <w:t xml:space="preserve">(ППКОП), </w:t>
            </w:r>
            <w:r>
              <w:rPr>
                <w:rStyle w:val="7"/>
                <w:rFonts w:cs="ArialMT"/>
                <w:sz w:val="20"/>
                <w:szCs w:val="20"/>
                <w:lang w:val="en-US"/>
              </w:rPr>
              <w:t>STEMAX</w:t>
            </w:r>
            <w:r w:rsidRPr="004F37AF">
              <w:rPr>
                <w:rStyle w:val="7"/>
                <w:rFonts w:cs="ArialMT"/>
                <w:sz w:val="20"/>
                <w:szCs w:val="20"/>
              </w:rPr>
              <w:t xml:space="preserve"> </w:t>
            </w:r>
            <w:r>
              <w:rPr>
                <w:rStyle w:val="7"/>
                <w:rFonts w:cs="ArialMT"/>
                <w:sz w:val="20"/>
                <w:szCs w:val="20"/>
                <w:lang w:val="en-US"/>
              </w:rPr>
              <w:t>MX</w:t>
            </w:r>
            <w:r w:rsidRPr="004F37AF">
              <w:rPr>
                <w:rStyle w:val="7"/>
                <w:rFonts w:cs="ArialMT"/>
                <w:sz w:val="20"/>
                <w:szCs w:val="20"/>
              </w:rPr>
              <w:t xml:space="preserve">810, </w:t>
            </w:r>
            <w:proofErr w:type="spellStart"/>
            <w:r>
              <w:rPr>
                <w:rStyle w:val="7"/>
                <w:rFonts w:cs="ArialMT"/>
                <w:sz w:val="20"/>
                <w:szCs w:val="20"/>
              </w:rPr>
              <w:t>Версет</w:t>
            </w:r>
            <w:proofErr w:type="spellEnd"/>
            <w:r>
              <w:rPr>
                <w:rStyle w:val="7"/>
                <w:rFonts w:cs="ArialMT"/>
                <w:sz w:val="20"/>
                <w:szCs w:val="20"/>
              </w:rPr>
              <w:t xml:space="preserve"> 09 УМ</w:t>
            </w:r>
            <w:r w:rsidRPr="004F37AF">
              <w:rPr>
                <w:rStyle w:val="7"/>
                <w:rFonts w:cs="ArialMT"/>
                <w:sz w:val="20"/>
                <w:szCs w:val="20"/>
              </w:rPr>
              <w:t xml:space="preserve"> </w:t>
            </w:r>
            <w:r>
              <w:rPr>
                <w:rStyle w:val="7"/>
                <w:rFonts w:cs="ArialMT"/>
                <w:sz w:val="20"/>
                <w:szCs w:val="20"/>
              </w:rPr>
              <w:t>При смежном расположении нескольких приемно-</w:t>
            </w:r>
            <w:proofErr w:type="spellStart"/>
            <w:r>
              <w:rPr>
                <w:rStyle w:val="7"/>
                <w:rFonts w:cs="ArialMT"/>
                <w:sz w:val="20"/>
                <w:szCs w:val="20"/>
              </w:rPr>
              <w:t>конторольных</w:t>
            </w:r>
            <w:proofErr w:type="spellEnd"/>
            <w:r>
              <w:rPr>
                <w:rStyle w:val="7"/>
                <w:rFonts w:cs="ArialMT"/>
                <w:sz w:val="20"/>
                <w:szCs w:val="20"/>
              </w:rPr>
              <w:t xml:space="preserve"> приборов и приборов управления расстояние между ними выполнить не менее 50мм.</w:t>
            </w:r>
          </w:p>
          <w:p w:rsidR="00394D79" w:rsidRDefault="004F37AF">
            <w:pPr>
              <w:pStyle w:val="Standard"/>
              <w:snapToGrid w:val="0"/>
              <w:ind w:hanging="14"/>
              <w:jc w:val="both"/>
              <w:rPr>
                <w:rFonts w:ascii="Verdana" w:hAnsi="Verdana"/>
                <w:b/>
                <w:bCs/>
                <w:color w:val="000000"/>
                <w:sz w:val="18"/>
                <w:szCs w:val="18"/>
              </w:rPr>
            </w:pPr>
            <w:r>
              <w:rPr>
                <w:rStyle w:val="7"/>
                <w:rFonts w:eastAsia="ArialMT" w:cs="ArialMT"/>
                <w:sz w:val="20"/>
                <w:szCs w:val="20"/>
              </w:rPr>
              <w:t>Блок  бесперебойного питания ОПС.</w:t>
            </w:r>
          </w:p>
          <w:p w:rsidR="00394D79" w:rsidRDefault="004F37AF">
            <w:pPr>
              <w:pStyle w:val="Standard"/>
              <w:snapToGrid w:val="0"/>
              <w:ind w:hanging="14"/>
              <w:jc w:val="both"/>
              <w:rPr>
                <w:rFonts w:ascii="Verdana" w:hAnsi="Verdana"/>
                <w:b/>
                <w:bCs/>
                <w:color w:val="000000"/>
                <w:sz w:val="18"/>
                <w:szCs w:val="18"/>
              </w:rPr>
            </w:pPr>
            <w:r>
              <w:rPr>
                <w:rStyle w:val="7"/>
                <w:rFonts w:eastAsia="ArialMT" w:cs="ArialMT"/>
                <w:sz w:val="20"/>
                <w:szCs w:val="20"/>
              </w:rPr>
              <w:t xml:space="preserve">Для обеспечения бесперебойным </w:t>
            </w:r>
            <w:r>
              <w:rPr>
                <w:rStyle w:val="7"/>
                <w:rFonts w:eastAsia="ArialMT" w:cs="ArialMT"/>
                <w:sz w:val="20"/>
                <w:szCs w:val="20"/>
              </w:rPr>
              <w:tab/>
              <w:t>питанием ОПС, а также защиты оборудования (ОПС) от скачков напряжения, необходимо использовать блок резервного электропитания  «СКАТ-1200Д» или его аналог</w:t>
            </w:r>
            <w:r w:rsidRPr="004F37AF">
              <w:rPr>
                <w:rStyle w:val="7"/>
                <w:rFonts w:eastAsia="ArialMT" w:cs="ArialMT"/>
                <w:sz w:val="20"/>
                <w:szCs w:val="20"/>
              </w:rPr>
              <w:t>.</w:t>
            </w:r>
            <w:r>
              <w:rPr>
                <w:rStyle w:val="7"/>
                <w:rFonts w:eastAsia="ArialMT" w:cs="ArialMT"/>
                <w:sz w:val="20"/>
                <w:szCs w:val="20"/>
              </w:rPr>
              <w:t xml:space="preserve"> </w:t>
            </w:r>
            <w:r w:rsidRPr="004F37AF">
              <w:rPr>
                <w:rStyle w:val="7"/>
                <w:rFonts w:eastAsia="ArialMT" w:cs="ArialMT"/>
                <w:sz w:val="20"/>
                <w:szCs w:val="20"/>
              </w:rPr>
              <w:t xml:space="preserve"> </w:t>
            </w:r>
            <w:r>
              <w:rPr>
                <w:rStyle w:val="7"/>
                <w:rFonts w:eastAsia="ArialMT" w:cs="ArialMT"/>
                <w:sz w:val="20"/>
                <w:szCs w:val="20"/>
              </w:rPr>
              <w:t>В случае применения приборов со встроенными блоками питания (</w:t>
            </w:r>
            <w:proofErr w:type="spellStart"/>
            <w:r>
              <w:rPr>
                <w:rStyle w:val="7"/>
                <w:rFonts w:eastAsia="ArialMT" w:cs="ArialMT"/>
                <w:sz w:val="20"/>
                <w:szCs w:val="20"/>
              </w:rPr>
              <w:t>Версет</w:t>
            </w:r>
            <w:proofErr w:type="spellEnd"/>
            <w:r>
              <w:rPr>
                <w:rStyle w:val="7"/>
                <w:rFonts w:eastAsia="ArialMT" w:cs="ArialMT"/>
                <w:sz w:val="20"/>
                <w:szCs w:val="20"/>
              </w:rPr>
              <w:t xml:space="preserve">, Мираж </w:t>
            </w:r>
            <w:r>
              <w:rPr>
                <w:rStyle w:val="7"/>
                <w:rFonts w:eastAsia="ArialMT" w:cs="ArialMT"/>
                <w:sz w:val="20"/>
                <w:szCs w:val="20"/>
                <w:lang w:val="en-US"/>
              </w:rPr>
              <w:t>GSM</w:t>
            </w:r>
            <w:r>
              <w:rPr>
                <w:rStyle w:val="7"/>
                <w:rFonts w:eastAsia="ArialMT" w:cs="ArialMT"/>
                <w:sz w:val="20"/>
                <w:szCs w:val="20"/>
              </w:rPr>
              <w:t>) энергоемкость аккумуляторов должна обеспечивать работу ОПС в дежурном режиме в течение 24 ч плюс 1 ч работы  в тревожном режиме.</w:t>
            </w:r>
          </w:p>
          <w:p w:rsidR="00394D79" w:rsidRDefault="004F37AF">
            <w:pPr>
              <w:pStyle w:val="TableContents"/>
              <w:snapToGrid w:val="0"/>
              <w:rPr>
                <w:b/>
                <w:bCs/>
                <w:color w:val="000000"/>
                <w:sz w:val="20"/>
                <w:szCs w:val="20"/>
              </w:rPr>
            </w:pPr>
            <w:r>
              <w:rPr>
                <w:b/>
                <w:bCs/>
                <w:color w:val="000000"/>
                <w:sz w:val="20"/>
                <w:szCs w:val="20"/>
              </w:rPr>
              <w:t>Место и параметры установки.</w:t>
            </w:r>
          </w:p>
          <w:p w:rsidR="00394D79" w:rsidRDefault="004F37AF">
            <w:pPr>
              <w:pStyle w:val="Standard"/>
              <w:snapToGrid w:val="0"/>
              <w:ind w:hanging="14"/>
              <w:jc w:val="both"/>
              <w:rPr>
                <w:rFonts w:ascii="Verdana" w:hAnsi="Verdana"/>
                <w:b/>
                <w:bCs/>
                <w:color w:val="000000"/>
                <w:sz w:val="18"/>
                <w:szCs w:val="18"/>
              </w:rPr>
            </w:pPr>
            <w:r>
              <w:rPr>
                <w:rStyle w:val="7"/>
                <w:rFonts w:cs="ArialMT"/>
                <w:sz w:val="20"/>
                <w:szCs w:val="20"/>
              </w:rPr>
              <w:t>Устанавливать  ППКОП   следует в кабинете директора   на стене, выполненной из негорючих материалов.  Допускается устанавливать  на конструкциях, выполненных из горючих материалов, при условии защиты этих конструкций стальным листом толщиной не менее 1мм. или другим листовым негорючим материалом толщиной не менее 10мм.</w:t>
            </w:r>
          </w:p>
          <w:p w:rsidR="00394D79" w:rsidRDefault="004F37AF">
            <w:pPr>
              <w:pStyle w:val="Standard"/>
              <w:snapToGrid w:val="0"/>
              <w:ind w:hanging="14"/>
              <w:jc w:val="both"/>
              <w:rPr>
                <w:rFonts w:ascii="Verdana" w:hAnsi="Verdana"/>
                <w:b/>
                <w:bCs/>
                <w:color w:val="000000"/>
                <w:sz w:val="18"/>
                <w:szCs w:val="18"/>
              </w:rPr>
            </w:pPr>
            <w:r>
              <w:rPr>
                <w:rStyle w:val="7"/>
                <w:rFonts w:cs="ArialMT"/>
                <w:sz w:val="20"/>
                <w:szCs w:val="20"/>
              </w:rPr>
              <w:t>При установке необходимо учесть, расстояние от пола до оперативных органов управления и индикации (ППКОП) должно составлять от 0,8 до 1,5 метра.</w:t>
            </w:r>
          </w:p>
          <w:p w:rsidR="00394D79" w:rsidRDefault="004F37AF">
            <w:pPr>
              <w:pStyle w:val="TableContents"/>
              <w:snapToGrid w:val="0"/>
              <w:ind w:hanging="14"/>
              <w:jc w:val="both"/>
              <w:rPr>
                <w:rFonts w:ascii="Verdana" w:hAnsi="Verdana"/>
                <w:b/>
                <w:bCs/>
                <w:color w:val="000000"/>
                <w:sz w:val="18"/>
                <w:szCs w:val="18"/>
              </w:rPr>
            </w:pPr>
            <w:r>
              <w:rPr>
                <w:rStyle w:val="7"/>
                <w:rFonts w:cs="ArialMT"/>
                <w:sz w:val="20"/>
                <w:szCs w:val="20"/>
              </w:rPr>
              <w:t xml:space="preserve">Оборудование пожарных  </w:t>
            </w:r>
            <w:proofErr w:type="spellStart"/>
            <w:r>
              <w:rPr>
                <w:rStyle w:val="7"/>
                <w:rFonts w:cs="ArialMT"/>
                <w:sz w:val="20"/>
                <w:szCs w:val="20"/>
              </w:rPr>
              <w:t>извещателей</w:t>
            </w:r>
            <w:proofErr w:type="spellEnd"/>
            <w:r>
              <w:rPr>
                <w:rStyle w:val="7"/>
                <w:rFonts w:cs="ArialMT"/>
                <w:sz w:val="20"/>
                <w:szCs w:val="20"/>
              </w:rPr>
              <w:t xml:space="preserve"> .</w:t>
            </w:r>
          </w:p>
          <w:p w:rsidR="00394D79" w:rsidRDefault="004F37AF">
            <w:pPr>
              <w:pStyle w:val="Standard"/>
              <w:widowControl/>
              <w:snapToGrid w:val="0"/>
              <w:ind w:hanging="14"/>
              <w:jc w:val="both"/>
            </w:pPr>
            <w:r>
              <w:rPr>
                <w:rStyle w:val="7"/>
                <w:rFonts w:cs="ArialMT"/>
                <w:color w:val="000000"/>
                <w:sz w:val="20"/>
                <w:szCs w:val="20"/>
              </w:rPr>
              <w:t xml:space="preserve">Для защиты помещений системой АПС предусматриваются дымовые пожарные  </w:t>
            </w:r>
            <w:proofErr w:type="spellStart"/>
            <w:r>
              <w:rPr>
                <w:rStyle w:val="7"/>
                <w:rFonts w:cs="ArialMT"/>
                <w:color w:val="000000"/>
                <w:sz w:val="20"/>
                <w:szCs w:val="20"/>
              </w:rPr>
              <w:t>извещатели</w:t>
            </w:r>
            <w:proofErr w:type="spellEnd"/>
            <w:r>
              <w:rPr>
                <w:rStyle w:val="7"/>
                <w:rFonts w:cs="ArialMT"/>
                <w:color w:val="000000"/>
                <w:sz w:val="20"/>
                <w:szCs w:val="20"/>
              </w:rPr>
              <w:t xml:space="preserve"> :</w:t>
            </w:r>
          </w:p>
          <w:p w:rsidR="00394D79" w:rsidRDefault="004F37AF">
            <w:pPr>
              <w:pStyle w:val="Standard"/>
              <w:widowControl/>
              <w:snapToGrid w:val="0"/>
              <w:ind w:hanging="14"/>
              <w:jc w:val="both"/>
            </w:pPr>
            <w:r>
              <w:rPr>
                <w:rStyle w:val="7"/>
                <w:rFonts w:cs="ArialMT"/>
                <w:color w:val="000000"/>
                <w:sz w:val="20"/>
                <w:szCs w:val="20"/>
              </w:rPr>
              <w:t xml:space="preserve">либо </w:t>
            </w:r>
            <w:r>
              <w:rPr>
                <w:rStyle w:val="7"/>
                <w:rFonts w:eastAsia="ArialMT" w:cs="ArialMT"/>
                <w:color w:val="000000"/>
                <w:sz w:val="20"/>
                <w:szCs w:val="20"/>
              </w:rPr>
              <w:t>ИП-212-3СУ;</w:t>
            </w:r>
          </w:p>
          <w:p w:rsidR="00394D79" w:rsidRDefault="004F37AF">
            <w:pPr>
              <w:pStyle w:val="Standard"/>
              <w:widowControl/>
              <w:snapToGrid w:val="0"/>
              <w:ind w:hanging="14"/>
              <w:jc w:val="both"/>
              <w:rPr>
                <w:rFonts w:ascii="Verdana" w:hAnsi="Verdana"/>
                <w:b/>
                <w:bCs/>
                <w:color w:val="000000"/>
                <w:sz w:val="18"/>
                <w:szCs w:val="18"/>
              </w:rPr>
            </w:pPr>
            <w:r>
              <w:rPr>
                <w:rStyle w:val="7"/>
                <w:rFonts w:eastAsia="ArialMT" w:cs="ArialMT"/>
                <w:sz w:val="20"/>
                <w:szCs w:val="20"/>
              </w:rPr>
              <w:t>либо ИП-212-3СМ;</w:t>
            </w:r>
          </w:p>
          <w:p w:rsidR="00394D79" w:rsidRDefault="004F37AF">
            <w:pPr>
              <w:pStyle w:val="Standard"/>
              <w:widowControl/>
              <w:snapToGrid w:val="0"/>
              <w:ind w:hanging="14"/>
              <w:jc w:val="both"/>
              <w:rPr>
                <w:rFonts w:ascii="Verdana" w:hAnsi="Verdana"/>
                <w:b/>
                <w:bCs/>
                <w:color w:val="000000"/>
                <w:sz w:val="18"/>
                <w:szCs w:val="18"/>
              </w:rPr>
            </w:pPr>
            <w:r>
              <w:rPr>
                <w:rStyle w:val="7"/>
                <w:rFonts w:eastAsia="ArialMT" w:cs="ArialMT"/>
                <w:sz w:val="20"/>
                <w:szCs w:val="20"/>
              </w:rPr>
              <w:t>либо ИП 212-141  или их аналоги</w:t>
            </w:r>
          </w:p>
          <w:p w:rsidR="00394D79" w:rsidRDefault="004F37AF">
            <w:pPr>
              <w:pStyle w:val="TableContents"/>
              <w:snapToGrid w:val="0"/>
              <w:rPr>
                <w:b/>
                <w:bCs/>
                <w:color w:val="000000"/>
                <w:sz w:val="20"/>
                <w:szCs w:val="20"/>
              </w:rPr>
            </w:pPr>
            <w:r>
              <w:rPr>
                <w:b/>
                <w:bCs/>
                <w:color w:val="000000"/>
                <w:sz w:val="20"/>
                <w:szCs w:val="20"/>
              </w:rPr>
              <w:t>Параметры установки.</w:t>
            </w:r>
          </w:p>
          <w:p w:rsidR="00394D79" w:rsidRDefault="004F37AF">
            <w:pPr>
              <w:pStyle w:val="Standard"/>
              <w:widowControl/>
              <w:snapToGrid w:val="0"/>
              <w:spacing w:line="100" w:lineRule="atLeast"/>
              <w:ind w:hanging="14"/>
              <w:jc w:val="both"/>
              <w:rPr>
                <w:rFonts w:ascii="Verdana" w:hAnsi="Verdana"/>
                <w:b/>
                <w:bCs/>
                <w:color w:val="000000"/>
                <w:sz w:val="18"/>
                <w:szCs w:val="18"/>
              </w:rPr>
            </w:pPr>
            <w:r>
              <w:rPr>
                <w:rStyle w:val="7"/>
                <w:sz w:val="20"/>
                <w:szCs w:val="20"/>
              </w:rPr>
              <w:t xml:space="preserve">-при высоте потолка не более 3.5м., расстояние от </w:t>
            </w:r>
            <w:proofErr w:type="spellStart"/>
            <w:r>
              <w:rPr>
                <w:rStyle w:val="7"/>
                <w:sz w:val="20"/>
                <w:szCs w:val="20"/>
              </w:rPr>
              <w:t>извещателя</w:t>
            </w:r>
            <w:proofErr w:type="spellEnd"/>
            <w:r>
              <w:rPr>
                <w:rStyle w:val="7"/>
                <w:sz w:val="20"/>
                <w:szCs w:val="20"/>
              </w:rPr>
              <w:t xml:space="preserve"> до стены 4,5м. расстояние между </w:t>
            </w:r>
            <w:proofErr w:type="spellStart"/>
            <w:r>
              <w:rPr>
                <w:rStyle w:val="7"/>
                <w:sz w:val="20"/>
                <w:szCs w:val="20"/>
              </w:rPr>
              <w:t>извещателями</w:t>
            </w:r>
            <w:proofErr w:type="spellEnd"/>
            <w:r>
              <w:rPr>
                <w:rStyle w:val="7"/>
                <w:sz w:val="20"/>
                <w:szCs w:val="20"/>
              </w:rPr>
              <w:t xml:space="preserve"> 4,5м.;</w:t>
            </w:r>
          </w:p>
          <w:p w:rsidR="00394D79" w:rsidRDefault="004F37AF">
            <w:pPr>
              <w:pStyle w:val="Standard"/>
              <w:widowControl/>
              <w:snapToGrid w:val="0"/>
              <w:spacing w:line="100" w:lineRule="atLeast"/>
              <w:ind w:hanging="14"/>
              <w:jc w:val="both"/>
              <w:rPr>
                <w:rFonts w:ascii="Verdana" w:hAnsi="Verdana"/>
                <w:b/>
                <w:bCs/>
                <w:color w:val="000000"/>
                <w:sz w:val="18"/>
                <w:szCs w:val="18"/>
              </w:rPr>
            </w:pPr>
            <w:r>
              <w:rPr>
                <w:rStyle w:val="7"/>
                <w:rFonts w:eastAsia="ArialMT" w:cs="ArialMT"/>
                <w:sz w:val="20"/>
                <w:szCs w:val="20"/>
              </w:rPr>
              <w:t xml:space="preserve">-при высоте потолка  от 3.5м. до 6м., расстояние от </w:t>
            </w:r>
            <w:proofErr w:type="spellStart"/>
            <w:r>
              <w:rPr>
                <w:rStyle w:val="7"/>
                <w:rFonts w:eastAsia="ArialMT" w:cs="ArialMT"/>
                <w:sz w:val="20"/>
                <w:szCs w:val="20"/>
              </w:rPr>
              <w:t>извещателя</w:t>
            </w:r>
            <w:proofErr w:type="spellEnd"/>
            <w:r>
              <w:rPr>
                <w:rStyle w:val="7"/>
                <w:rFonts w:eastAsia="ArialMT" w:cs="ArialMT"/>
                <w:sz w:val="20"/>
                <w:szCs w:val="20"/>
              </w:rPr>
              <w:t xml:space="preserve"> до стены 4м. расстояние между </w:t>
            </w:r>
            <w:proofErr w:type="spellStart"/>
            <w:r>
              <w:rPr>
                <w:rStyle w:val="7"/>
                <w:rFonts w:eastAsia="ArialMT" w:cs="ArialMT"/>
                <w:sz w:val="20"/>
                <w:szCs w:val="20"/>
              </w:rPr>
              <w:t>извещателями</w:t>
            </w:r>
            <w:proofErr w:type="spellEnd"/>
            <w:r>
              <w:rPr>
                <w:rStyle w:val="7"/>
                <w:rFonts w:eastAsia="ArialMT" w:cs="ArialMT"/>
                <w:sz w:val="20"/>
                <w:szCs w:val="20"/>
              </w:rPr>
              <w:t xml:space="preserve"> 4,2м;</w:t>
            </w:r>
          </w:p>
          <w:p w:rsidR="00394D79" w:rsidRDefault="004F37AF">
            <w:pPr>
              <w:pStyle w:val="Standard"/>
              <w:widowControl/>
              <w:snapToGrid w:val="0"/>
              <w:spacing w:line="100" w:lineRule="atLeast"/>
              <w:jc w:val="both"/>
              <w:rPr>
                <w:rFonts w:ascii="Verdana" w:hAnsi="Verdana"/>
                <w:b/>
                <w:bCs/>
                <w:color w:val="000000"/>
                <w:sz w:val="18"/>
                <w:szCs w:val="18"/>
              </w:rPr>
            </w:pPr>
            <w:r>
              <w:rPr>
                <w:rStyle w:val="7"/>
                <w:sz w:val="20"/>
                <w:szCs w:val="20"/>
              </w:rPr>
              <w:t xml:space="preserve">-расстояние от светильников до </w:t>
            </w:r>
            <w:proofErr w:type="spellStart"/>
            <w:r>
              <w:rPr>
                <w:rStyle w:val="7"/>
                <w:sz w:val="20"/>
                <w:szCs w:val="20"/>
              </w:rPr>
              <w:t>извещателей</w:t>
            </w:r>
            <w:proofErr w:type="spellEnd"/>
            <w:r>
              <w:rPr>
                <w:rStyle w:val="7"/>
                <w:sz w:val="20"/>
                <w:szCs w:val="20"/>
              </w:rPr>
              <w:t xml:space="preserve"> должно быть не менее 0,5м.</w:t>
            </w:r>
          </w:p>
          <w:p w:rsidR="00394D79" w:rsidRDefault="004F37AF">
            <w:pPr>
              <w:pStyle w:val="Standard"/>
              <w:widowControl/>
              <w:snapToGrid w:val="0"/>
              <w:spacing w:line="100" w:lineRule="atLeast"/>
              <w:ind w:hanging="14"/>
              <w:jc w:val="both"/>
            </w:pPr>
            <w:r>
              <w:rPr>
                <w:rStyle w:val="7"/>
                <w:color w:val="000000"/>
                <w:sz w:val="20"/>
                <w:szCs w:val="20"/>
                <w:u w:val="single"/>
              </w:rPr>
              <w:t>В каждом помещении монтируется не менее трех пожарных</w:t>
            </w:r>
            <w:r>
              <w:rPr>
                <w:rStyle w:val="7"/>
                <w:color w:val="000000"/>
                <w:sz w:val="20"/>
                <w:szCs w:val="20"/>
              </w:rPr>
              <w:t xml:space="preserve"> </w:t>
            </w:r>
            <w:proofErr w:type="spellStart"/>
            <w:r>
              <w:rPr>
                <w:rStyle w:val="7"/>
                <w:color w:val="000000"/>
                <w:sz w:val="20"/>
                <w:szCs w:val="20"/>
              </w:rPr>
              <w:t>извещателей</w:t>
            </w:r>
            <w:proofErr w:type="spellEnd"/>
            <w:r>
              <w:rPr>
                <w:rStyle w:val="7"/>
                <w:color w:val="000000"/>
                <w:sz w:val="20"/>
                <w:szCs w:val="20"/>
              </w:rPr>
              <w:t>, за исключением в</w:t>
            </w:r>
            <w:r>
              <w:rPr>
                <w:rStyle w:val="7"/>
                <w:rFonts w:eastAsia="ArialMT" w:cs="ArialMT"/>
                <w:color w:val="000000"/>
                <w:sz w:val="20"/>
                <w:szCs w:val="20"/>
              </w:rPr>
              <w:t xml:space="preserve"> помещениях с мокрым технологическим процессом (туалет, душевая, моечная) монтаж пожарной сигнализации не производится.</w:t>
            </w:r>
            <w:r>
              <w:rPr>
                <w:rStyle w:val="7"/>
                <w:color w:val="000000"/>
                <w:sz w:val="20"/>
                <w:szCs w:val="20"/>
              </w:rPr>
              <w:t xml:space="preserve"> .</w:t>
            </w:r>
          </w:p>
          <w:p w:rsidR="00394D79" w:rsidRDefault="004F37AF">
            <w:pPr>
              <w:pStyle w:val="Standard"/>
              <w:widowControl/>
              <w:snapToGrid w:val="0"/>
              <w:spacing w:line="100" w:lineRule="atLeast"/>
              <w:ind w:hanging="14"/>
              <w:jc w:val="both"/>
              <w:rPr>
                <w:rFonts w:ascii="Verdana" w:hAnsi="Verdana"/>
                <w:b/>
                <w:bCs/>
                <w:color w:val="000000"/>
                <w:sz w:val="18"/>
                <w:szCs w:val="18"/>
              </w:rPr>
            </w:pPr>
            <w:r>
              <w:rPr>
                <w:rStyle w:val="7"/>
                <w:rFonts w:eastAsia="ArialMT" w:cs="ArialMT"/>
                <w:sz w:val="20"/>
                <w:szCs w:val="20"/>
              </w:rPr>
              <w:t xml:space="preserve">Количество пожарных </w:t>
            </w:r>
            <w:proofErr w:type="spellStart"/>
            <w:r>
              <w:rPr>
                <w:rStyle w:val="7"/>
                <w:rFonts w:eastAsia="ArialMT" w:cs="ArialMT"/>
                <w:sz w:val="20"/>
                <w:szCs w:val="20"/>
              </w:rPr>
              <w:t>извещателей</w:t>
            </w:r>
            <w:proofErr w:type="spellEnd"/>
            <w:r>
              <w:rPr>
                <w:rStyle w:val="7"/>
                <w:rFonts w:eastAsia="ArialMT" w:cs="ArialMT"/>
                <w:sz w:val="20"/>
                <w:szCs w:val="20"/>
              </w:rPr>
              <w:t xml:space="preserve"> в одном шлейфе ППКОП не должно превышать максимального </w:t>
            </w:r>
            <w:proofErr w:type="spellStart"/>
            <w:r>
              <w:rPr>
                <w:rStyle w:val="7"/>
                <w:rFonts w:eastAsia="ArialMT" w:cs="ArialMT"/>
                <w:sz w:val="20"/>
                <w:szCs w:val="20"/>
              </w:rPr>
              <w:t>токопотребления</w:t>
            </w:r>
            <w:proofErr w:type="spellEnd"/>
            <w:r>
              <w:rPr>
                <w:rStyle w:val="7"/>
                <w:rFonts w:eastAsia="ArialMT" w:cs="ArialMT"/>
                <w:sz w:val="20"/>
                <w:szCs w:val="20"/>
              </w:rPr>
              <w:t xml:space="preserve"> для данного типа прибора.</w:t>
            </w:r>
          </w:p>
          <w:p w:rsidR="00394D79" w:rsidRDefault="004F37AF">
            <w:pPr>
              <w:pStyle w:val="TableContents"/>
              <w:widowControl/>
              <w:snapToGrid w:val="0"/>
              <w:spacing w:line="100" w:lineRule="atLeast"/>
              <w:ind w:hanging="14"/>
              <w:jc w:val="both"/>
              <w:rPr>
                <w:rFonts w:ascii="Verdana" w:hAnsi="Verdana"/>
                <w:b/>
                <w:bCs/>
                <w:color w:val="000000"/>
                <w:sz w:val="18"/>
                <w:szCs w:val="18"/>
              </w:rPr>
            </w:pPr>
            <w:r>
              <w:rPr>
                <w:rStyle w:val="7"/>
                <w:sz w:val="20"/>
                <w:szCs w:val="20"/>
              </w:rPr>
              <w:t xml:space="preserve">Монтаж пожарных </w:t>
            </w:r>
            <w:proofErr w:type="spellStart"/>
            <w:r>
              <w:rPr>
                <w:rStyle w:val="7"/>
                <w:sz w:val="20"/>
                <w:szCs w:val="20"/>
              </w:rPr>
              <w:t>извещателей</w:t>
            </w:r>
            <w:proofErr w:type="spellEnd"/>
            <w:r>
              <w:rPr>
                <w:rStyle w:val="7"/>
                <w:sz w:val="20"/>
                <w:szCs w:val="20"/>
              </w:rPr>
              <w:t xml:space="preserve"> на подвесном потолке</w:t>
            </w:r>
          </w:p>
          <w:p w:rsidR="00394D79" w:rsidRDefault="004F37AF">
            <w:pPr>
              <w:pStyle w:val="Standard"/>
              <w:widowControl/>
              <w:snapToGrid w:val="0"/>
              <w:spacing w:line="100" w:lineRule="atLeast"/>
              <w:ind w:hanging="14"/>
              <w:jc w:val="both"/>
              <w:rPr>
                <w:rFonts w:ascii="Verdana" w:hAnsi="Verdana"/>
                <w:b/>
                <w:bCs/>
                <w:color w:val="000000"/>
                <w:sz w:val="18"/>
                <w:szCs w:val="18"/>
              </w:rPr>
            </w:pPr>
            <w:r>
              <w:rPr>
                <w:rStyle w:val="7"/>
                <w:sz w:val="20"/>
                <w:szCs w:val="20"/>
              </w:rPr>
              <w:t>Производится непосредственно на направляющих планках подвесного потолка.</w:t>
            </w:r>
          </w:p>
          <w:p w:rsidR="00394D79" w:rsidRDefault="004F37AF">
            <w:pPr>
              <w:pStyle w:val="TableContents"/>
              <w:widowControl/>
              <w:snapToGrid w:val="0"/>
              <w:spacing w:line="100" w:lineRule="atLeast"/>
              <w:ind w:hanging="14"/>
              <w:jc w:val="both"/>
              <w:rPr>
                <w:rFonts w:ascii="Verdana" w:hAnsi="Verdana"/>
                <w:b/>
                <w:bCs/>
                <w:color w:val="000000"/>
                <w:sz w:val="18"/>
                <w:szCs w:val="18"/>
              </w:rPr>
            </w:pPr>
            <w:r>
              <w:rPr>
                <w:rStyle w:val="7"/>
                <w:sz w:val="20"/>
                <w:szCs w:val="20"/>
              </w:rPr>
              <w:t xml:space="preserve">Монтаж пожарных </w:t>
            </w:r>
            <w:proofErr w:type="spellStart"/>
            <w:r>
              <w:rPr>
                <w:rStyle w:val="7"/>
                <w:sz w:val="20"/>
                <w:szCs w:val="20"/>
              </w:rPr>
              <w:t>извещателей</w:t>
            </w:r>
            <w:proofErr w:type="spellEnd"/>
            <w:r>
              <w:rPr>
                <w:rStyle w:val="7"/>
                <w:sz w:val="20"/>
                <w:szCs w:val="20"/>
              </w:rPr>
              <w:t xml:space="preserve"> за подвесным потолком</w:t>
            </w:r>
          </w:p>
          <w:p w:rsidR="00394D79" w:rsidRDefault="004F37AF">
            <w:pPr>
              <w:pStyle w:val="Standard"/>
              <w:widowControl/>
              <w:snapToGrid w:val="0"/>
              <w:spacing w:line="100" w:lineRule="atLeast"/>
              <w:ind w:hanging="14"/>
              <w:jc w:val="both"/>
            </w:pPr>
            <w:r>
              <w:rPr>
                <w:rStyle w:val="7"/>
                <w:color w:val="000000"/>
                <w:sz w:val="20"/>
                <w:szCs w:val="20"/>
              </w:rPr>
              <w:t>Производится непосредственно на</w:t>
            </w:r>
            <w:r>
              <w:rPr>
                <w:rStyle w:val="7"/>
                <w:rFonts w:eastAsia="ArialMT" w:cs="ArialMT"/>
                <w:color w:val="000000"/>
                <w:sz w:val="20"/>
                <w:szCs w:val="20"/>
              </w:rPr>
              <w:t xml:space="preserve"> перекрытии (покрытии).</w:t>
            </w:r>
          </w:p>
          <w:p w:rsidR="00394D79" w:rsidRDefault="004F37AF">
            <w:pPr>
              <w:pStyle w:val="Standard"/>
              <w:widowControl/>
              <w:snapToGrid w:val="0"/>
              <w:spacing w:line="100" w:lineRule="atLeast"/>
              <w:ind w:hanging="14"/>
              <w:jc w:val="both"/>
              <w:rPr>
                <w:rFonts w:ascii="Verdana" w:hAnsi="Verdana"/>
                <w:b/>
                <w:bCs/>
                <w:color w:val="000000"/>
                <w:sz w:val="18"/>
                <w:szCs w:val="18"/>
              </w:rPr>
            </w:pPr>
            <w:r>
              <w:rPr>
                <w:rStyle w:val="7"/>
                <w:rFonts w:eastAsia="ArialMT" w:cs="ArialMT"/>
                <w:sz w:val="20"/>
                <w:szCs w:val="20"/>
              </w:rPr>
              <w:t xml:space="preserve">При установке в помещениях шириной менее 3-х м., за подвесным потолком и в других пространствах высотой менее 1,7м., расстояния между </w:t>
            </w:r>
            <w:proofErr w:type="spellStart"/>
            <w:r>
              <w:rPr>
                <w:rStyle w:val="7"/>
                <w:rFonts w:eastAsia="ArialMT" w:cs="ArialMT"/>
                <w:sz w:val="20"/>
                <w:szCs w:val="20"/>
              </w:rPr>
              <w:t>извещателями</w:t>
            </w:r>
            <w:proofErr w:type="spellEnd"/>
            <w:r>
              <w:rPr>
                <w:rStyle w:val="7"/>
                <w:rFonts w:eastAsia="ArialMT" w:cs="ArialMT"/>
                <w:sz w:val="20"/>
                <w:szCs w:val="20"/>
              </w:rPr>
              <w:t xml:space="preserve"> увеличивается в 1,5 раза.</w:t>
            </w:r>
          </w:p>
          <w:p w:rsidR="00394D79" w:rsidRDefault="004F37AF">
            <w:pPr>
              <w:pStyle w:val="TableContents"/>
              <w:widowControl/>
              <w:snapToGrid w:val="0"/>
              <w:spacing w:line="100" w:lineRule="atLeast"/>
              <w:ind w:hanging="14"/>
              <w:jc w:val="both"/>
              <w:rPr>
                <w:rFonts w:ascii="Verdana" w:hAnsi="Verdana"/>
                <w:b/>
                <w:bCs/>
                <w:color w:val="000000"/>
                <w:sz w:val="18"/>
                <w:szCs w:val="18"/>
              </w:rPr>
            </w:pPr>
            <w:r>
              <w:rPr>
                <w:rStyle w:val="7"/>
                <w:rFonts w:eastAsia="ArialMT" w:cs="ArialMT"/>
                <w:sz w:val="20"/>
                <w:szCs w:val="20"/>
              </w:rPr>
              <w:t xml:space="preserve">Оборудование ручных пожарных </w:t>
            </w:r>
            <w:proofErr w:type="spellStart"/>
            <w:r>
              <w:rPr>
                <w:rStyle w:val="7"/>
                <w:rFonts w:eastAsia="ArialMT" w:cs="ArialMT"/>
                <w:sz w:val="20"/>
                <w:szCs w:val="20"/>
              </w:rPr>
              <w:t>извещателей</w:t>
            </w:r>
            <w:proofErr w:type="spellEnd"/>
          </w:p>
          <w:p w:rsidR="00394D79" w:rsidRDefault="004F37AF">
            <w:pPr>
              <w:pStyle w:val="Standard"/>
              <w:widowControl/>
              <w:snapToGrid w:val="0"/>
              <w:spacing w:line="100" w:lineRule="atLeast"/>
              <w:ind w:hanging="14"/>
              <w:jc w:val="both"/>
              <w:rPr>
                <w:rFonts w:ascii="Verdana" w:hAnsi="Verdana"/>
                <w:b/>
                <w:bCs/>
                <w:color w:val="000000"/>
                <w:sz w:val="18"/>
                <w:szCs w:val="18"/>
              </w:rPr>
            </w:pPr>
            <w:r>
              <w:rPr>
                <w:rStyle w:val="7"/>
                <w:sz w:val="20"/>
                <w:szCs w:val="20"/>
              </w:rPr>
              <w:t xml:space="preserve">Для подачи сигнала о пожаре в ручном режиме, на стенах  у выходов из торгового зала и  административно-производственной зоны на высоте 1,5м. от уровня пола устанавливаются ручные пожарные </w:t>
            </w:r>
            <w:proofErr w:type="spellStart"/>
            <w:r>
              <w:rPr>
                <w:rStyle w:val="7"/>
                <w:sz w:val="20"/>
                <w:szCs w:val="20"/>
              </w:rPr>
              <w:t>извещатели</w:t>
            </w:r>
            <w:proofErr w:type="spellEnd"/>
            <w:r>
              <w:rPr>
                <w:rStyle w:val="7"/>
                <w:sz w:val="20"/>
                <w:szCs w:val="20"/>
              </w:rPr>
              <w:t xml:space="preserve"> </w:t>
            </w:r>
            <w:r>
              <w:rPr>
                <w:rStyle w:val="7"/>
                <w:sz w:val="20"/>
                <w:szCs w:val="20"/>
              </w:rPr>
              <w:lastRenderedPageBreak/>
              <w:t xml:space="preserve">ИПР-3СУ, ИПР 513-10 </w:t>
            </w:r>
            <w:r>
              <w:rPr>
                <w:rStyle w:val="7"/>
                <w:rFonts w:eastAsia="ArialMT" w:cs="ArialMT"/>
                <w:sz w:val="20"/>
                <w:szCs w:val="20"/>
              </w:rPr>
              <w:t xml:space="preserve">или  </w:t>
            </w:r>
            <w:r w:rsidRPr="004F37AF">
              <w:rPr>
                <w:rStyle w:val="7"/>
                <w:rFonts w:eastAsia="ArialMT" w:cs="ArialMT"/>
                <w:sz w:val="20"/>
                <w:szCs w:val="20"/>
              </w:rPr>
              <w:t>аналог</w:t>
            </w:r>
            <w:r>
              <w:rPr>
                <w:rStyle w:val="7"/>
                <w:rFonts w:eastAsia="ArialMT" w:cs="ArialMT"/>
                <w:sz w:val="20"/>
                <w:szCs w:val="20"/>
              </w:rPr>
              <w:t>и</w:t>
            </w:r>
            <w:r w:rsidRPr="004F37AF">
              <w:rPr>
                <w:rStyle w:val="7"/>
                <w:rFonts w:eastAsia="ArialMT" w:cs="ArialMT"/>
                <w:sz w:val="20"/>
                <w:szCs w:val="20"/>
              </w:rPr>
              <w:t xml:space="preserve">. </w:t>
            </w:r>
            <w:r>
              <w:rPr>
                <w:rStyle w:val="7"/>
                <w:rFonts w:eastAsia="ArialMT" w:cs="ArialMT"/>
                <w:sz w:val="20"/>
                <w:szCs w:val="20"/>
              </w:rPr>
              <w:t xml:space="preserve">Ручные пожарные </w:t>
            </w:r>
            <w:proofErr w:type="spellStart"/>
            <w:r>
              <w:rPr>
                <w:rStyle w:val="7"/>
                <w:rFonts w:eastAsia="ArialMT" w:cs="ArialMT"/>
                <w:sz w:val="20"/>
                <w:szCs w:val="20"/>
              </w:rPr>
              <w:t>извещатели</w:t>
            </w:r>
            <w:proofErr w:type="spellEnd"/>
            <w:r>
              <w:rPr>
                <w:rStyle w:val="7"/>
                <w:rFonts w:eastAsia="ArialMT" w:cs="ArialMT"/>
                <w:sz w:val="20"/>
                <w:szCs w:val="20"/>
              </w:rPr>
              <w:t xml:space="preserve"> устанавливаются в местах эвакуационных выходов на расстоянии не менее 0,75 м от других органов управления и предметов, препятствующих свободному доступу к </w:t>
            </w:r>
            <w:proofErr w:type="spellStart"/>
            <w:r>
              <w:rPr>
                <w:rStyle w:val="7"/>
                <w:rFonts w:eastAsia="ArialMT" w:cs="ArialMT"/>
                <w:sz w:val="20"/>
                <w:szCs w:val="20"/>
              </w:rPr>
              <w:t>извещателю</w:t>
            </w:r>
            <w:proofErr w:type="spellEnd"/>
            <w:r>
              <w:rPr>
                <w:rStyle w:val="7"/>
                <w:rFonts w:eastAsia="ArialMT" w:cs="ArialMT"/>
                <w:sz w:val="20"/>
                <w:szCs w:val="20"/>
              </w:rPr>
              <w:t>.</w:t>
            </w:r>
          </w:p>
          <w:p w:rsidR="00394D79" w:rsidRDefault="004F37AF">
            <w:pPr>
              <w:pStyle w:val="TableContents"/>
              <w:widowControl/>
              <w:snapToGrid w:val="0"/>
              <w:spacing w:line="100" w:lineRule="atLeast"/>
              <w:ind w:hanging="14"/>
              <w:jc w:val="both"/>
              <w:rPr>
                <w:rFonts w:ascii="Verdana" w:hAnsi="Verdana"/>
                <w:b/>
                <w:bCs/>
                <w:color w:val="000000"/>
                <w:sz w:val="18"/>
                <w:szCs w:val="18"/>
              </w:rPr>
            </w:pPr>
            <w:r>
              <w:rPr>
                <w:rStyle w:val="7"/>
                <w:rFonts w:eastAsia="ArialMT" w:cs="ArialMT"/>
                <w:sz w:val="20"/>
                <w:szCs w:val="20"/>
              </w:rPr>
              <w:t>Прокладка шлейфов пожарной сигнализации осуществляется четырьмя шлейфами и подключается к ППКОП.</w:t>
            </w:r>
          </w:p>
          <w:p w:rsidR="00394D79" w:rsidRDefault="004F37AF">
            <w:pPr>
              <w:pStyle w:val="Standard"/>
              <w:widowControl/>
              <w:snapToGrid w:val="0"/>
              <w:spacing w:line="100" w:lineRule="atLeast"/>
              <w:ind w:left="14" w:hanging="14"/>
              <w:jc w:val="both"/>
              <w:rPr>
                <w:rFonts w:ascii="Verdana" w:hAnsi="Verdana" w:cs="ArialMT"/>
                <w:b/>
                <w:bCs/>
                <w:color w:val="000000"/>
                <w:sz w:val="18"/>
                <w:szCs w:val="18"/>
              </w:rPr>
            </w:pPr>
            <w:r>
              <w:rPr>
                <w:rStyle w:val="7"/>
                <w:rFonts w:eastAsia="ArialMT"/>
                <w:sz w:val="20"/>
                <w:szCs w:val="20"/>
              </w:rPr>
              <w:t>1-й шлейф- помещения административно-производственной зоны ( за исключением складов)</w:t>
            </w:r>
          </w:p>
          <w:p w:rsidR="00394D79" w:rsidRDefault="004F37AF">
            <w:pPr>
              <w:pStyle w:val="Standard"/>
              <w:widowControl/>
              <w:snapToGrid w:val="0"/>
              <w:spacing w:line="100" w:lineRule="atLeast"/>
              <w:ind w:left="14" w:hanging="14"/>
              <w:jc w:val="both"/>
              <w:rPr>
                <w:rFonts w:ascii="Verdana" w:hAnsi="Verdana" w:cs="ArialMT"/>
                <w:b/>
                <w:bCs/>
                <w:color w:val="000000"/>
                <w:sz w:val="18"/>
                <w:szCs w:val="18"/>
              </w:rPr>
            </w:pPr>
            <w:r>
              <w:rPr>
                <w:rStyle w:val="7"/>
                <w:rFonts w:eastAsia="ArialMT"/>
                <w:sz w:val="20"/>
                <w:szCs w:val="20"/>
              </w:rPr>
              <w:t>2-й шлейф — склады;</w:t>
            </w:r>
          </w:p>
          <w:p w:rsidR="00394D79" w:rsidRDefault="004F37AF">
            <w:pPr>
              <w:pStyle w:val="Standard"/>
              <w:widowControl/>
              <w:snapToGrid w:val="0"/>
              <w:spacing w:line="100" w:lineRule="atLeast"/>
              <w:ind w:left="14" w:hanging="14"/>
              <w:jc w:val="both"/>
              <w:rPr>
                <w:rFonts w:ascii="Verdana" w:hAnsi="Verdana" w:cs="ArialMT"/>
                <w:b/>
                <w:bCs/>
                <w:color w:val="000000"/>
                <w:sz w:val="18"/>
                <w:szCs w:val="18"/>
              </w:rPr>
            </w:pPr>
            <w:r>
              <w:rPr>
                <w:rStyle w:val="7"/>
                <w:rFonts w:eastAsia="ArialMT"/>
                <w:sz w:val="20"/>
                <w:szCs w:val="20"/>
              </w:rPr>
              <w:t>3-й шлейф- торгового зала;</w:t>
            </w:r>
          </w:p>
          <w:p w:rsidR="00394D79" w:rsidRDefault="004F37AF">
            <w:pPr>
              <w:pStyle w:val="Standard"/>
              <w:widowControl/>
              <w:snapToGrid w:val="0"/>
              <w:spacing w:line="100" w:lineRule="atLeast"/>
              <w:ind w:left="14" w:hanging="14"/>
              <w:jc w:val="both"/>
              <w:rPr>
                <w:rFonts w:ascii="Verdana" w:hAnsi="Verdana" w:cs="ArialMT"/>
                <w:b/>
                <w:bCs/>
                <w:color w:val="000000"/>
                <w:sz w:val="18"/>
                <w:szCs w:val="18"/>
              </w:rPr>
            </w:pPr>
            <w:r>
              <w:rPr>
                <w:rStyle w:val="7"/>
                <w:sz w:val="20"/>
                <w:szCs w:val="20"/>
              </w:rPr>
              <w:t xml:space="preserve">4-й шлейф- за подвесным потолком (в случае применения на объекте подвесного потолка типа </w:t>
            </w:r>
            <w:proofErr w:type="spellStart"/>
            <w:r>
              <w:rPr>
                <w:rStyle w:val="7"/>
                <w:sz w:val="20"/>
                <w:szCs w:val="20"/>
              </w:rPr>
              <w:t>Армстронг</w:t>
            </w:r>
            <w:proofErr w:type="spellEnd"/>
            <w:r>
              <w:rPr>
                <w:rStyle w:val="7"/>
                <w:sz w:val="20"/>
                <w:szCs w:val="20"/>
              </w:rPr>
              <w:t>).</w:t>
            </w:r>
          </w:p>
          <w:p w:rsidR="00394D79" w:rsidRDefault="004F37AF">
            <w:pPr>
              <w:pStyle w:val="Standard"/>
              <w:widowControl/>
              <w:snapToGrid w:val="0"/>
              <w:spacing w:line="100" w:lineRule="atLeast"/>
              <w:ind w:left="14" w:hanging="14"/>
              <w:jc w:val="both"/>
              <w:rPr>
                <w:rFonts w:ascii="Verdana" w:hAnsi="Verdana" w:cs="ArialMT"/>
                <w:b/>
                <w:bCs/>
                <w:color w:val="000000"/>
                <w:sz w:val="18"/>
                <w:szCs w:val="18"/>
              </w:rPr>
            </w:pPr>
            <w:r>
              <w:rPr>
                <w:rStyle w:val="7"/>
                <w:sz w:val="20"/>
                <w:szCs w:val="20"/>
              </w:rPr>
              <w:t xml:space="preserve">Оставшиеся шлейфа ППКОП используются в случае превышения нагрузки по </w:t>
            </w:r>
            <w:proofErr w:type="spellStart"/>
            <w:r>
              <w:rPr>
                <w:rStyle w:val="7"/>
                <w:sz w:val="20"/>
                <w:szCs w:val="20"/>
              </w:rPr>
              <w:t>токопотреблению</w:t>
            </w:r>
            <w:proofErr w:type="spellEnd"/>
            <w:r>
              <w:rPr>
                <w:rStyle w:val="7"/>
                <w:sz w:val="20"/>
                <w:szCs w:val="20"/>
              </w:rPr>
              <w:t xml:space="preserve"> на один шлейф.</w:t>
            </w:r>
          </w:p>
          <w:p w:rsidR="00394D79" w:rsidRDefault="004F37AF">
            <w:pPr>
              <w:pStyle w:val="TableContents"/>
              <w:widowControl/>
              <w:snapToGrid w:val="0"/>
              <w:spacing w:line="100" w:lineRule="atLeast"/>
              <w:ind w:left="14" w:hanging="14"/>
              <w:jc w:val="both"/>
              <w:rPr>
                <w:rFonts w:ascii="Verdana" w:hAnsi="Verdana" w:cs="ArialMT"/>
                <w:b/>
                <w:bCs/>
                <w:color w:val="000000"/>
                <w:sz w:val="18"/>
                <w:szCs w:val="18"/>
              </w:rPr>
            </w:pPr>
            <w:r>
              <w:rPr>
                <w:rStyle w:val="7"/>
                <w:sz w:val="20"/>
                <w:szCs w:val="20"/>
              </w:rPr>
              <w:t>Установка УШК-01</w:t>
            </w:r>
          </w:p>
          <w:p w:rsidR="00394D79" w:rsidRDefault="004F37AF">
            <w:pPr>
              <w:pStyle w:val="Standard"/>
              <w:widowControl/>
              <w:snapToGrid w:val="0"/>
              <w:spacing w:line="100" w:lineRule="atLeast"/>
              <w:ind w:hanging="14"/>
              <w:jc w:val="both"/>
              <w:rPr>
                <w:rFonts w:ascii="Verdana" w:hAnsi="Verdana" w:cs="ArialMT"/>
                <w:b/>
                <w:bCs/>
                <w:color w:val="000000"/>
                <w:sz w:val="18"/>
                <w:szCs w:val="18"/>
              </w:rPr>
            </w:pPr>
            <w:r>
              <w:rPr>
                <w:rStyle w:val="7"/>
                <w:sz w:val="20"/>
                <w:szCs w:val="20"/>
                <w:u w:val="single"/>
              </w:rPr>
              <w:t xml:space="preserve">Для определения места  расположения сработавшего </w:t>
            </w:r>
            <w:proofErr w:type="spellStart"/>
            <w:r>
              <w:rPr>
                <w:rStyle w:val="7"/>
                <w:sz w:val="20"/>
                <w:szCs w:val="20"/>
                <w:u w:val="single"/>
              </w:rPr>
              <w:t>извещателя</w:t>
            </w:r>
            <w:proofErr w:type="spellEnd"/>
            <w:r>
              <w:rPr>
                <w:rStyle w:val="7"/>
                <w:sz w:val="20"/>
                <w:szCs w:val="20"/>
              </w:rPr>
              <w:t xml:space="preserve"> за подвесным потолком  каждый извещатель должен иметь выносную оптическую индикацию УШК-01 </w:t>
            </w:r>
            <w:r>
              <w:rPr>
                <w:rStyle w:val="7"/>
                <w:rFonts w:eastAsia="ArialMT"/>
                <w:sz w:val="20"/>
                <w:szCs w:val="20"/>
              </w:rPr>
              <w:t>или его аналог</w:t>
            </w:r>
            <w:r>
              <w:rPr>
                <w:rStyle w:val="7"/>
                <w:rFonts w:eastAsia="ArialMT"/>
                <w:sz w:val="20"/>
                <w:szCs w:val="20"/>
                <w:lang w:val="en-US"/>
              </w:rPr>
              <w:t>.</w:t>
            </w:r>
            <w:r>
              <w:rPr>
                <w:rStyle w:val="7"/>
                <w:sz w:val="20"/>
                <w:szCs w:val="20"/>
              </w:rPr>
              <w:t xml:space="preserve"> Установка  УШК-01 </w:t>
            </w:r>
            <w:r>
              <w:rPr>
                <w:rStyle w:val="7"/>
                <w:rFonts w:eastAsia="ArialMT"/>
                <w:sz w:val="20"/>
                <w:szCs w:val="20"/>
              </w:rPr>
              <w:t>или его аналога</w:t>
            </w:r>
            <w:r>
              <w:rPr>
                <w:rStyle w:val="7"/>
                <w:sz w:val="20"/>
                <w:szCs w:val="20"/>
              </w:rPr>
              <w:t xml:space="preserve"> производится  на направляющую планку подвесного потолка.</w:t>
            </w:r>
          </w:p>
          <w:p w:rsidR="00394D79" w:rsidRDefault="004F37AF">
            <w:pPr>
              <w:pStyle w:val="TableContents"/>
              <w:widowControl/>
              <w:snapToGrid w:val="0"/>
              <w:spacing w:line="100" w:lineRule="atLeast"/>
              <w:ind w:hanging="14"/>
              <w:jc w:val="both"/>
              <w:rPr>
                <w:rFonts w:ascii="Verdana" w:hAnsi="Verdana" w:cs="ArialMT"/>
                <w:b/>
                <w:bCs/>
                <w:color w:val="000000"/>
                <w:sz w:val="18"/>
                <w:szCs w:val="18"/>
              </w:rPr>
            </w:pPr>
            <w:r>
              <w:rPr>
                <w:rStyle w:val="7"/>
                <w:sz w:val="20"/>
                <w:szCs w:val="20"/>
              </w:rPr>
              <w:t>Кабельная продукция и требования предъявляемые к ней.</w:t>
            </w:r>
          </w:p>
          <w:p w:rsidR="00394D79" w:rsidRDefault="004F37AF">
            <w:pPr>
              <w:pStyle w:val="Standard"/>
              <w:tabs>
                <w:tab w:val="left" w:pos="0"/>
              </w:tabs>
              <w:snapToGrid w:val="0"/>
              <w:spacing w:line="100" w:lineRule="atLeast"/>
              <w:jc w:val="both"/>
            </w:pPr>
            <w:r>
              <w:rPr>
                <w:rStyle w:val="7"/>
                <w:rFonts w:eastAsia="ArialMT, 'MS Mincho'" w:cs="ArialMT"/>
                <w:bCs/>
                <w:color w:val="000000"/>
                <w:sz w:val="20"/>
                <w:szCs w:val="20"/>
              </w:rPr>
              <w:t>Кабели и провода систем противопожарной защиты, систем обнаружения пожара, оповещения и управления эвакуацией людей при пожаре, аварийного освещения на путях эвакуации сохраняют работоспособность в условиях пожара в течение времени, необходимого для полной эвакуации людей.</w:t>
            </w:r>
          </w:p>
          <w:p w:rsidR="00394D79" w:rsidRDefault="004F37AF">
            <w:pPr>
              <w:pStyle w:val="Standard"/>
              <w:tabs>
                <w:tab w:val="left" w:pos="0"/>
              </w:tabs>
              <w:snapToGrid w:val="0"/>
              <w:spacing w:line="100" w:lineRule="atLeast"/>
              <w:ind w:hanging="14"/>
              <w:jc w:val="both"/>
              <w:rPr>
                <w:rFonts w:ascii="Verdana" w:hAnsi="Verdana" w:cs="ArialMT"/>
                <w:b/>
                <w:bCs/>
                <w:color w:val="000000"/>
                <w:sz w:val="18"/>
                <w:szCs w:val="18"/>
              </w:rPr>
            </w:pPr>
            <w:r>
              <w:rPr>
                <w:rStyle w:val="7"/>
                <w:rFonts w:eastAsia="ArialMT, 'MS Mincho'"/>
                <w:sz w:val="20"/>
                <w:szCs w:val="20"/>
              </w:rPr>
              <w:t xml:space="preserve">Применяются огнестойкие кабели с медными жилами, не распространяющими горение при групповой прокладке по категории В по ГОСТ Р МЭК 60332-3-22 с низким </w:t>
            </w:r>
            <w:proofErr w:type="spellStart"/>
            <w:r>
              <w:rPr>
                <w:rStyle w:val="7"/>
                <w:rFonts w:eastAsia="ArialMT, 'MS Mincho'"/>
                <w:sz w:val="20"/>
                <w:szCs w:val="20"/>
              </w:rPr>
              <w:t>дымо</w:t>
            </w:r>
            <w:proofErr w:type="spellEnd"/>
            <w:r>
              <w:rPr>
                <w:rStyle w:val="7"/>
                <w:rFonts w:eastAsia="ArialMT, 'MS Mincho'"/>
                <w:sz w:val="20"/>
                <w:szCs w:val="20"/>
              </w:rPr>
              <w:t xml:space="preserve">- и </w:t>
            </w:r>
            <w:proofErr w:type="spellStart"/>
            <w:r>
              <w:rPr>
                <w:rStyle w:val="7"/>
                <w:rFonts w:eastAsia="ArialMT, 'MS Mincho'"/>
                <w:sz w:val="20"/>
                <w:szCs w:val="20"/>
              </w:rPr>
              <w:t>газовыделением</w:t>
            </w:r>
            <w:proofErr w:type="spellEnd"/>
            <w:r>
              <w:rPr>
                <w:rStyle w:val="7"/>
                <w:rFonts w:eastAsia="ArialMT, 'MS Mincho'"/>
                <w:sz w:val="20"/>
                <w:szCs w:val="20"/>
              </w:rPr>
              <w:t xml:space="preserve"> (</w:t>
            </w:r>
            <w:proofErr w:type="spellStart"/>
            <w:r>
              <w:rPr>
                <w:rStyle w:val="7"/>
                <w:rFonts w:eastAsia="ArialMT, 'MS Mincho'"/>
                <w:sz w:val="20"/>
                <w:szCs w:val="20"/>
              </w:rPr>
              <w:t>нг</w:t>
            </w:r>
            <w:proofErr w:type="spellEnd"/>
            <w:r>
              <w:rPr>
                <w:rStyle w:val="7"/>
                <w:rFonts w:eastAsia="ArialMT, 'MS Mincho'"/>
                <w:sz w:val="20"/>
                <w:szCs w:val="20"/>
              </w:rPr>
              <w:t>-LSFR).</w:t>
            </w:r>
          </w:p>
          <w:p w:rsidR="00394D79" w:rsidRDefault="004F37AF">
            <w:pPr>
              <w:pStyle w:val="TableContents"/>
              <w:tabs>
                <w:tab w:val="left" w:pos="0"/>
              </w:tabs>
              <w:snapToGrid w:val="0"/>
              <w:spacing w:line="100" w:lineRule="atLeast"/>
              <w:ind w:hanging="14"/>
              <w:jc w:val="both"/>
              <w:rPr>
                <w:rFonts w:ascii="Verdana" w:hAnsi="Verdana" w:cs="ArialMT"/>
                <w:b/>
                <w:bCs/>
                <w:color w:val="000000"/>
                <w:sz w:val="18"/>
                <w:szCs w:val="18"/>
              </w:rPr>
            </w:pPr>
            <w:r>
              <w:rPr>
                <w:rStyle w:val="7"/>
                <w:rFonts w:eastAsia="ArialMT, 'MS Mincho'"/>
                <w:sz w:val="20"/>
                <w:szCs w:val="20"/>
              </w:rPr>
              <w:t>Прокладка кабельной продукции</w:t>
            </w:r>
          </w:p>
          <w:p w:rsidR="00394D79" w:rsidRDefault="004F37AF">
            <w:pPr>
              <w:pStyle w:val="Standard"/>
              <w:tabs>
                <w:tab w:val="left" w:pos="0"/>
              </w:tabs>
              <w:snapToGrid w:val="0"/>
              <w:spacing w:line="100" w:lineRule="atLeast"/>
              <w:jc w:val="both"/>
              <w:rPr>
                <w:color w:val="000000"/>
                <w:sz w:val="20"/>
                <w:szCs w:val="20"/>
              </w:rPr>
            </w:pPr>
            <w:r>
              <w:rPr>
                <w:rFonts w:eastAsia="TimesNewRoman" w:cs="TimesNewRoman"/>
                <w:color w:val="000000"/>
                <w:sz w:val="20"/>
                <w:szCs w:val="20"/>
              </w:rPr>
              <w:t>З</w:t>
            </w:r>
            <w:r>
              <w:rPr>
                <w:rFonts w:eastAsia="TimesNewRoman,Bold" w:cs="TimesNewRoman,Bold"/>
                <w:b/>
                <w:bCs/>
                <w:color w:val="000000"/>
                <w:sz w:val="20"/>
                <w:szCs w:val="20"/>
              </w:rPr>
              <w:t xml:space="preserve">АПРЕЩАЕТСЯ </w:t>
            </w:r>
            <w:r>
              <w:rPr>
                <w:rFonts w:eastAsia="TimesNewRoman" w:cs="TimesNewRoman"/>
                <w:color w:val="000000"/>
                <w:sz w:val="20"/>
                <w:szCs w:val="20"/>
              </w:rPr>
              <w:t>совместная прокладка шлейфов и соединительных линий пожарной сигнализации</w:t>
            </w:r>
            <w:r>
              <w:rPr>
                <w:color w:val="000000"/>
                <w:sz w:val="20"/>
                <w:szCs w:val="20"/>
              </w:rPr>
              <w:t xml:space="preserve">, </w:t>
            </w:r>
            <w:r>
              <w:rPr>
                <w:rFonts w:eastAsia="TimesNewRoman" w:cs="TimesNewRoman"/>
                <w:color w:val="000000"/>
                <w:sz w:val="20"/>
                <w:szCs w:val="20"/>
              </w:rPr>
              <w:t xml:space="preserve">с напряжением до </w:t>
            </w:r>
            <w:r>
              <w:rPr>
                <w:color w:val="000000"/>
                <w:sz w:val="20"/>
                <w:szCs w:val="20"/>
              </w:rPr>
              <w:t>60</w:t>
            </w:r>
            <w:r>
              <w:rPr>
                <w:rFonts w:eastAsia="TimesNewRoman" w:cs="TimesNewRoman"/>
                <w:color w:val="000000"/>
                <w:sz w:val="20"/>
                <w:szCs w:val="20"/>
              </w:rPr>
              <w:t xml:space="preserve">В с линиями напряжением </w:t>
            </w:r>
            <w:r>
              <w:rPr>
                <w:color w:val="000000"/>
                <w:sz w:val="20"/>
                <w:szCs w:val="20"/>
              </w:rPr>
              <w:t>110</w:t>
            </w:r>
            <w:r>
              <w:rPr>
                <w:rFonts w:eastAsia="TimesNewRoman" w:cs="TimesNewRoman"/>
                <w:color w:val="000000"/>
                <w:sz w:val="20"/>
                <w:szCs w:val="20"/>
              </w:rPr>
              <w:t>В и более в одном коробе</w:t>
            </w:r>
            <w:r>
              <w:rPr>
                <w:color w:val="000000"/>
                <w:sz w:val="20"/>
                <w:szCs w:val="20"/>
              </w:rPr>
              <w:t xml:space="preserve">, </w:t>
            </w:r>
            <w:r>
              <w:rPr>
                <w:rFonts w:eastAsia="TimesNewRoman" w:cs="TimesNewRoman"/>
                <w:color w:val="000000"/>
                <w:sz w:val="20"/>
                <w:szCs w:val="20"/>
              </w:rPr>
              <w:t>трубе</w:t>
            </w:r>
            <w:r>
              <w:rPr>
                <w:color w:val="000000"/>
                <w:sz w:val="20"/>
                <w:szCs w:val="20"/>
              </w:rPr>
              <w:t xml:space="preserve">, </w:t>
            </w:r>
            <w:r>
              <w:rPr>
                <w:rFonts w:eastAsia="TimesNewRoman" w:cs="TimesNewRoman"/>
                <w:color w:val="000000"/>
                <w:sz w:val="20"/>
                <w:szCs w:val="20"/>
              </w:rPr>
              <w:t>жгуте</w:t>
            </w:r>
            <w:r>
              <w:rPr>
                <w:color w:val="000000"/>
                <w:sz w:val="20"/>
                <w:szCs w:val="20"/>
              </w:rPr>
              <w:t xml:space="preserve">, </w:t>
            </w:r>
            <w:r>
              <w:rPr>
                <w:rFonts w:eastAsia="TimesNewRoman" w:cs="TimesNewRoman"/>
                <w:color w:val="000000"/>
                <w:sz w:val="20"/>
                <w:szCs w:val="20"/>
              </w:rPr>
              <w:t>замкнутом канале строительной конструкции или на одном лотке</w:t>
            </w:r>
            <w:r>
              <w:rPr>
                <w:color w:val="000000"/>
                <w:sz w:val="20"/>
                <w:szCs w:val="20"/>
              </w:rPr>
              <w:t xml:space="preserve">. </w:t>
            </w:r>
            <w:r>
              <w:rPr>
                <w:rFonts w:eastAsia="TimesNewRoman" w:cs="TimesNewRoman"/>
                <w:color w:val="000000"/>
                <w:sz w:val="20"/>
                <w:szCs w:val="20"/>
              </w:rPr>
              <w:t>Совместная прокладка указанных линий допускается в разных отсеках коробов и лотков</w:t>
            </w:r>
            <w:r>
              <w:rPr>
                <w:color w:val="000000"/>
                <w:sz w:val="20"/>
                <w:szCs w:val="20"/>
              </w:rPr>
              <w:t xml:space="preserve">, </w:t>
            </w:r>
            <w:r>
              <w:rPr>
                <w:rFonts w:eastAsia="TimesNewRoman" w:cs="TimesNewRoman"/>
                <w:color w:val="000000"/>
                <w:sz w:val="20"/>
                <w:szCs w:val="20"/>
              </w:rPr>
              <w:t xml:space="preserve">имеющих сплошные продольные перегородки с пределом огнестойкости </w:t>
            </w:r>
            <w:r>
              <w:rPr>
                <w:color w:val="000000"/>
                <w:sz w:val="20"/>
                <w:szCs w:val="20"/>
              </w:rPr>
              <w:t>0,25</w:t>
            </w:r>
            <w:r>
              <w:rPr>
                <w:rFonts w:eastAsia="TimesNewRoman" w:cs="TimesNewRoman"/>
                <w:color w:val="000000"/>
                <w:sz w:val="20"/>
                <w:szCs w:val="20"/>
              </w:rPr>
              <w:t>ч</w:t>
            </w:r>
            <w:r>
              <w:rPr>
                <w:color w:val="000000"/>
                <w:sz w:val="20"/>
                <w:szCs w:val="20"/>
              </w:rPr>
              <w:t xml:space="preserve">. </w:t>
            </w:r>
            <w:r>
              <w:rPr>
                <w:rFonts w:eastAsia="TimesNewRoman" w:cs="TimesNewRoman"/>
                <w:color w:val="000000"/>
                <w:sz w:val="20"/>
                <w:szCs w:val="20"/>
              </w:rPr>
              <w:t>из негорючего материала</w:t>
            </w:r>
            <w:r>
              <w:rPr>
                <w:color w:val="000000"/>
                <w:sz w:val="20"/>
                <w:szCs w:val="20"/>
              </w:rPr>
              <w:t>.</w:t>
            </w:r>
          </w:p>
          <w:p w:rsidR="00394D79" w:rsidRDefault="004F37AF">
            <w:pPr>
              <w:pStyle w:val="Standard"/>
              <w:jc w:val="both"/>
              <w:rPr>
                <w:rFonts w:eastAsia="TimesNewRoman" w:cs="TimesNewRoman"/>
                <w:color w:val="000000"/>
                <w:sz w:val="20"/>
                <w:szCs w:val="20"/>
              </w:rPr>
            </w:pPr>
            <w:r>
              <w:rPr>
                <w:rFonts w:eastAsia="TimesNewRoman" w:cs="TimesNewRoman"/>
                <w:color w:val="000000"/>
                <w:sz w:val="20"/>
                <w:szCs w:val="20"/>
              </w:rPr>
              <w:t xml:space="preserve">При параллельной открытой прокладке расстояние от проводов и кабелей пожарной сигнализации с напряжением до </w:t>
            </w:r>
            <w:r>
              <w:rPr>
                <w:color w:val="000000"/>
                <w:sz w:val="20"/>
                <w:szCs w:val="20"/>
              </w:rPr>
              <w:t>60</w:t>
            </w:r>
            <w:r>
              <w:rPr>
                <w:rFonts w:eastAsia="TimesNewRoman" w:cs="TimesNewRoman"/>
                <w:color w:val="000000"/>
                <w:sz w:val="20"/>
                <w:szCs w:val="20"/>
              </w:rPr>
              <w:t xml:space="preserve">В до силовых и осветительных кабелей должно быть не менее </w:t>
            </w:r>
            <w:r>
              <w:rPr>
                <w:color w:val="000000"/>
                <w:sz w:val="20"/>
                <w:szCs w:val="20"/>
              </w:rPr>
              <w:t>0,5</w:t>
            </w:r>
            <w:r>
              <w:rPr>
                <w:rFonts w:eastAsia="TimesNewRoman" w:cs="TimesNewRoman"/>
                <w:color w:val="000000"/>
                <w:sz w:val="20"/>
                <w:szCs w:val="20"/>
              </w:rPr>
              <w:t>м</w:t>
            </w:r>
            <w:r>
              <w:rPr>
                <w:color w:val="000000"/>
                <w:sz w:val="20"/>
                <w:szCs w:val="20"/>
              </w:rPr>
              <w:t xml:space="preserve">. </w:t>
            </w:r>
            <w:r>
              <w:rPr>
                <w:rFonts w:eastAsia="TimesNewRoman" w:cs="TimesNewRoman"/>
                <w:color w:val="000000"/>
                <w:sz w:val="20"/>
                <w:szCs w:val="20"/>
              </w:rPr>
              <w:t xml:space="preserve">Допускается прокладка указанных проводов и кабелей на расстоянии менее </w:t>
            </w:r>
            <w:r>
              <w:rPr>
                <w:color w:val="000000"/>
                <w:sz w:val="20"/>
                <w:szCs w:val="20"/>
              </w:rPr>
              <w:t>0,5</w:t>
            </w:r>
            <w:r>
              <w:rPr>
                <w:rFonts w:eastAsia="TimesNewRoman" w:cs="TimesNewRoman"/>
                <w:color w:val="000000"/>
                <w:sz w:val="20"/>
                <w:szCs w:val="20"/>
              </w:rPr>
              <w:t>м</w:t>
            </w:r>
            <w:r>
              <w:rPr>
                <w:color w:val="000000"/>
                <w:sz w:val="20"/>
                <w:szCs w:val="20"/>
              </w:rPr>
              <w:t xml:space="preserve">. </w:t>
            </w:r>
            <w:r>
              <w:rPr>
                <w:rFonts w:eastAsia="TimesNewRoman" w:cs="TimesNewRoman"/>
                <w:color w:val="000000"/>
                <w:sz w:val="20"/>
                <w:szCs w:val="20"/>
              </w:rPr>
              <w:t>от силовых и осветительных кабелей при условии их защиты от электромагнитных наводок</w:t>
            </w:r>
            <w:r>
              <w:rPr>
                <w:color w:val="000000"/>
                <w:sz w:val="20"/>
                <w:szCs w:val="20"/>
              </w:rPr>
              <w:t xml:space="preserve">. </w:t>
            </w:r>
            <w:r>
              <w:rPr>
                <w:rFonts w:eastAsia="TimesNewRoman" w:cs="TimesNewRoman"/>
                <w:color w:val="000000"/>
                <w:sz w:val="20"/>
                <w:szCs w:val="20"/>
              </w:rPr>
              <w:t xml:space="preserve">Допускается уменьшение расстояния до </w:t>
            </w:r>
            <w:r>
              <w:rPr>
                <w:color w:val="000000"/>
                <w:sz w:val="20"/>
                <w:szCs w:val="20"/>
              </w:rPr>
              <w:t>0,25</w:t>
            </w:r>
            <w:r>
              <w:rPr>
                <w:rFonts w:eastAsia="TimesNewRoman" w:cs="TimesNewRoman"/>
                <w:color w:val="000000"/>
                <w:sz w:val="20"/>
                <w:szCs w:val="20"/>
              </w:rPr>
              <w:t>м</w:t>
            </w:r>
            <w:r>
              <w:rPr>
                <w:color w:val="000000"/>
                <w:sz w:val="20"/>
                <w:szCs w:val="20"/>
              </w:rPr>
              <w:t xml:space="preserve">. </w:t>
            </w:r>
            <w:r>
              <w:rPr>
                <w:rFonts w:eastAsia="TimesNewRoman" w:cs="TimesNewRoman"/>
                <w:color w:val="000000"/>
                <w:sz w:val="20"/>
                <w:szCs w:val="20"/>
              </w:rPr>
              <w:t>от</w:t>
            </w:r>
          </w:p>
          <w:p w:rsidR="00394D79" w:rsidRDefault="004F37AF">
            <w:pPr>
              <w:pStyle w:val="Standard"/>
              <w:tabs>
                <w:tab w:val="left" w:pos="0"/>
              </w:tabs>
              <w:snapToGrid w:val="0"/>
              <w:spacing w:line="100" w:lineRule="atLeast"/>
              <w:ind w:hanging="14"/>
              <w:jc w:val="both"/>
              <w:rPr>
                <w:rFonts w:ascii="Verdana" w:hAnsi="Verdana"/>
                <w:b/>
                <w:bCs/>
                <w:sz w:val="18"/>
                <w:szCs w:val="18"/>
              </w:rPr>
            </w:pPr>
            <w:r>
              <w:rPr>
                <w:rStyle w:val="7"/>
                <w:rFonts w:eastAsia="TimesNewRoman" w:cs="TimesNewRoman"/>
                <w:color w:val="000000"/>
                <w:sz w:val="20"/>
                <w:szCs w:val="20"/>
              </w:rPr>
              <w:t>проводов и кабелей шлейфов и соединительных линий пожарной сигнализации без защиты от наводок до одиночных осветительных проводов и контрольных кабелей</w:t>
            </w:r>
            <w:r>
              <w:rPr>
                <w:rStyle w:val="7"/>
                <w:color w:val="000000"/>
                <w:sz w:val="20"/>
                <w:szCs w:val="20"/>
              </w:rPr>
              <w:t>.</w:t>
            </w:r>
          </w:p>
        </w:tc>
      </w:tr>
      <w:tr w:rsidR="00394D79">
        <w:trPr>
          <w:trHeight w:val="253"/>
        </w:trPr>
        <w:tc>
          <w:tcPr>
            <w:tcW w:w="3735" w:type="dxa"/>
            <w:tcBorders>
              <w:left w:val="single" w:sz="2" w:space="0" w:color="000000"/>
              <w:bottom w:val="single" w:sz="2" w:space="0" w:color="000000"/>
            </w:tcBorders>
            <w:tcMar>
              <w:top w:w="0" w:type="dxa"/>
              <w:left w:w="108" w:type="dxa"/>
              <w:bottom w:w="0" w:type="dxa"/>
              <w:right w:w="108" w:type="dxa"/>
            </w:tcMar>
          </w:tcPr>
          <w:p w:rsidR="00394D79" w:rsidRDefault="004F37AF">
            <w:pPr>
              <w:pStyle w:val="Standard"/>
              <w:snapToGrid w:val="0"/>
              <w:rPr>
                <w:sz w:val="20"/>
                <w:szCs w:val="20"/>
              </w:rPr>
            </w:pPr>
            <w:r>
              <w:rPr>
                <w:sz w:val="20"/>
                <w:szCs w:val="20"/>
              </w:rPr>
              <w:lastRenderedPageBreak/>
              <w:t>1.1Требования к инженерному обеспечению и инженерно-технологическому оборудованию</w:t>
            </w:r>
          </w:p>
          <w:p w:rsidR="00394D79" w:rsidRDefault="004F37AF">
            <w:pPr>
              <w:pStyle w:val="Standard"/>
              <w:snapToGrid w:val="0"/>
              <w:rPr>
                <w:b/>
                <w:bCs/>
                <w:sz w:val="20"/>
                <w:szCs w:val="20"/>
              </w:rPr>
            </w:pPr>
            <w:r>
              <w:rPr>
                <w:b/>
                <w:bCs/>
                <w:sz w:val="20"/>
                <w:szCs w:val="20"/>
              </w:rPr>
              <w:t>охранной сигнализации</w:t>
            </w:r>
          </w:p>
        </w:tc>
        <w:tc>
          <w:tcPr>
            <w:tcW w:w="6451" w:type="dxa"/>
            <w:tcBorders>
              <w:left w:val="single" w:sz="2" w:space="0" w:color="000000"/>
              <w:bottom w:val="single" w:sz="2" w:space="0" w:color="000000"/>
              <w:right w:val="single" w:sz="2" w:space="0" w:color="000000"/>
            </w:tcBorders>
            <w:tcMar>
              <w:top w:w="0" w:type="dxa"/>
              <w:left w:w="108" w:type="dxa"/>
              <w:bottom w:w="0" w:type="dxa"/>
              <w:right w:w="108" w:type="dxa"/>
            </w:tcMar>
          </w:tcPr>
          <w:p w:rsidR="00394D79" w:rsidRDefault="004F37AF">
            <w:pPr>
              <w:pStyle w:val="Standard"/>
              <w:snapToGrid w:val="0"/>
              <w:jc w:val="both"/>
              <w:rPr>
                <w:sz w:val="20"/>
                <w:szCs w:val="20"/>
              </w:rPr>
            </w:pPr>
            <w:r>
              <w:rPr>
                <w:sz w:val="20"/>
                <w:szCs w:val="20"/>
              </w:rPr>
              <w:t>Согласно действующего Стандарта, требования охранной организации и СЭБ филиала.</w:t>
            </w:r>
          </w:p>
          <w:p w:rsidR="00394D79" w:rsidRDefault="004F37AF">
            <w:pPr>
              <w:pStyle w:val="TableContents"/>
              <w:snapToGrid w:val="0"/>
              <w:rPr>
                <w:b/>
                <w:bCs/>
                <w:sz w:val="20"/>
                <w:szCs w:val="20"/>
              </w:rPr>
            </w:pPr>
            <w:r>
              <w:rPr>
                <w:b/>
                <w:bCs/>
                <w:sz w:val="20"/>
                <w:szCs w:val="20"/>
              </w:rPr>
              <w:t xml:space="preserve">Охранные </w:t>
            </w:r>
            <w:proofErr w:type="spellStart"/>
            <w:r>
              <w:rPr>
                <w:b/>
                <w:bCs/>
                <w:sz w:val="20"/>
                <w:szCs w:val="20"/>
              </w:rPr>
              <w:t>извещатели</w:t>
            </w:r>
            <w:proofErr w:type="spellEnd"/>
            <w:r>
              <w:rPr>
                <w:b/>
                <w:bCs/>
                <w:sz w:val="20"/>
                <w:szCs w:val="20"/>
              </w:rPr>
              <w:t xml:space="preserve"> на окна.</w:t>
            </w:r>
          </w:p>
          <w:p w:rsidR="00394D79" w:rsidRDefault="004F37AF">
            <w:pPr>
              <w:pStyle w:val="TableContents"/>
              <w:snapToGrid w:val="0"/>
              <w:jc w:val="both"/>
              <w:rPr>
                <w:b/>
                <w:bCs/>
                <w:sz w:val="20"/>
                <w:szCs w:val="20"/>
              </w:rPr>
            </w:pPr>
            <w:r>
              <w:rPr>
                <w:b/>
                <w:bCs/>
                <w:sz w:val="20"/>
                <w:szCs w:val="20"/>
              </w:rPr>
              <w:t>Параметры установки</w:t>
            </w:r>
          </w:p>
          <w:p w:rsidR="00394D79" w:rsidRDefault="004F37AF">
            <w:pPr>
              <w:pStyle w:val="Standard"/>
              <w:snapToGrid w:val="0"/>
              <w:ind w:hanging="14"/>
              <w:jc w:val="both"/>
            </w:pPr>
            <w:r>
              <w:rPr>
                <w:rStyle w:val="7"/>
                <w:color w:val="000000"/>
                <w:sz w:val="20"/>
                <w:szCs w:val="20"/>
              </w:rPr>
              <w:t xml:space="preserve">Для блокировки  окон  по периметру торгового зала и других помещений устанавливаются    охранные </w:t>
            </w:r>
            <w:proofErr w:type="spellStart"/>
            <w:r>
              <w:rPr>
                <w:rStyle w:val="7"/>
                <w:color w:val="000000"/>
                <w:sz w:val="20"/>
                <w:szCs w:val="20"/>
              </w:rPr>
              <w:t>извещатели</w:t>
            </w:r>
            <w:proofErr w:type="spellEnd"/>
            <w:r>
              <w:rPr>
                <w:rStyle w:val="7"/>
                <w:color w:val="000000"/>
                <w:sz w:val="20"/>
                <w:szCs w:val="20"/>
              </w:rPr>
              <w:t xml:space="preserve"> ИО-102-16.</w:t>
            </w:r>
          </w:p>
          <w:p w:rsidR="00394D79" w:rsidRDefault="004F37AF">
            <w:pPr>
              <w:pStyle w:val="Standard"/>
              <w:snapToGrid w:val="0"/>
              <w:ind w:hanging="14"/>
              <w:jc w:val="both"/>
            </w:pPr>
            <w:r>
              <w:rPr>
                <w:rStyle w:val="7"/>
                <w:color w:val="000000"/>
                <w:sz w:val="20"/>
                <w:szCs w:val="20"/>
              </w:rPr>
              <w:t xml:space="preserve">Для обнаружения разбития стекла устанавливаются  акустические  </w:t>
            </w:r>
            <w:proofErr w:type="spellStart"/>
            <w:r>
              <w:rPr>
                <w:rStyle w:val="7"/>
                <w:color w:val="000000"/>
                <w:sz w:val="20"/>
                <w:szCs w:val="20"/>
              </w:rPr>
              <w:t>извещатели</w:t>
            </w:r>
            <w:proofErr w:type="spellEnd"/>
            <w:r>
              <w:rPr>
                <w:rStyle w:val="7"/>
                <w:color w:val="000000"/>
                <w:sz w:val="20"/>
                <w:szCs w:val="20"/>
              </w:rPr>
              <w:t xml:space="preserve"> </w:t>
            </w:r>
            <w:r>
              <w:rPr>
                <w:rStyle w:val="7"/>
                <w:sz w:val="20"/>
                <w:szCs w:val="20"/>
              </w:rPr>
              <w:t>«Арфа ИО 329-3»</w:t>
            </w:r>
            <w:r>
              <w:rPr>
                <w:rStyle w:val="7"/>
                <w:color w:val="000000"/>
                <w:sz w:val="20"/>
                <w:szCs w:val="20"/>
              </w:rPr>
              <w:t xml:space="preserve"> Стекло-3.</w:t>
            </w:r>
          </w:p>
          <w:p w:rsidR="00394D79" w:rsidRDefault="004F37AF">
            <w:pPr>
              <w:pStyle w:val="Standard"/>
              <w:snapToGrid w:val="0"/>
              <w:ind w:hanging="14"/>
              <w:jc w:val="both"/>
              <w:rPr>
                <w:b/>
                <w:bCs/>
                <w:sz w:val="18"/>
                <w:szCs w:val="18"/>
              </w:rPr>
            </w:pPr>
            <w:proofErr w:type="spellStart"/>
            <w:r>
              <w:rPr>
                <w:rStyle w:val="7"/>
                <w:color w:val="000000"/>
                <w:sz w:val="20"/>
                <w:szCs w:val="20"/>
              </w:rPr>
              <w:t>Извещатели</w:t>
            </w:r>
            <w:proofErr w:type="spellEnd"/>
            <w:r>
              <w:rPr>
                <w:rStyle w:val="7"/>
                <w:color w:val="000000"/>
                <w:sz w:val="20"/>
                <w:szCs w:val="20"/>
              </w:rPr>
              <w:t xml:space="preserve"> устанавливаются на стене на высоте от уровня пола до </w:t>
            </w:r>
            <w:proofErr w:type="spellStart"/>
            <w:r>
              <w:rPr>
                <w:rStyle w:val="7"/>
                <w:color w:val="000000"/>
                <w:sz w:val="20"/>
                <w:szCs w:val="20"/>
              </w:rPr>
              <w:t>извещателя</w:t>
            </w:r>
            <w:proofErr w:type="spellEnd"/>
            <w:r>
              <w:rPr>
                <w:rStyle w:val="7"/>
                <w:color w:val="000000"/>
                <w:sz w:val="20"/>
                <w:szCs w:val="20"/>
              </w:rPr>
              <w:t xml:space="preserve"> не менее 2м, расстояние от </w:t>
            </w:r>
            <w:proofErr w:type="spellStart"/>
            <w:r>
              <w:rPr>
                <w:rStyle w:val="7"/>
                <w:color w:val="000000"/>
                <w:sz w:val="20"/>
                <w:szCs w:val="20"/>
              </w:rPr>
              <w:t>извещателя</w:t>
            </w:r>
            <w:proofErr w:type="spellEnd"/>
            <w:r>
              <w:rPr>
                <w:rStyle w:val="7"/>
                <w:color w:val="000000"/>
                <w:sz w:val="20"/>
                <w:szCs w:val="20"/>
              </w:rPr>
              <w:t xml:space="preserve"> до окна - не более 6м. При установке </w:t>
            </w:r>
            <w:proofErr w:type="spellStart"/>
            <w:r>
              <w:rPr>
                <w:rStyle w:val="7"/>
                <w:color w:val="000000"/>
                <w:sz w:val="20"/>
                <w:szCs w:val="20"/>
              </w:rPr>
              <w:t>извещателя</w:t>
            </w:r>
            <w:proofErr w:type="spellEnd"/>
            <w:r>
              <w:rPr>
                <w:rStyle w:val="7"/>
                <w:color w:val="000000"/>
                <w:sz w:val="20"/>
                <w:szCs w:val="20"/>
              </w:rPr>
              <w:t xml:space="preserve"> на потолке, расстояние от </w:t>
            </w:r>
            <w:proofErr w:type="spellStart"/>
            <w:r>
              <w:rPr>
                <w:rStyle w:val="7"/>
                <w:color w:val="000000"/>
                <w:sz w:val="20"/>
                <w:szCs w:val="20"/>
              </w:rPr>
              <w:t>извещателя</w:t>
            </w:r>
            <w:proofErr w:type="spellEnd"/>
            <w:r>
              <w:rPr>
                <w:rStyle w:val="7"/>
                <w:color w:val="000000"/>
                <w:sz w:val="20"/>
                <w:szCs w:val="20"/>
              </w:rPr>
              <w:t xml:space="preserve"> до окна  должно быть не более 6м. Контролируемые окна должны быть в прямой видимости </w:t>
            </w:r>
            <w:proofErr w:type="spellStart"/>
            <w:r>
              <w:rPr>
                <w:rStyle w:val="7"/>
                <w:color w:val="000000"/>
                <w:sz w:val="20"/>
                <w:szCs w:val="20"/>
              </w:rPr>
              <w:t>извещателя</w:t>
            </w:r>
            <w:proofErr w:type="spellEnd"/>
            <w:r>
              <w:rPr>
                <w:rStyle w:val="7"/>
                <w:color w:val="000000"/>
                <w:sz w:val="20"/>
                <w:szCs w:val="20"/>
              </w:rPr>
              <w:t>.</w:t>
            </w:r>
          </w:p>
          <w:p w:rsidR="00394D79" w:rsidRDefault="004F37AF">
            <w:pPr>
              <w:pStyle w:val="TableContents"/>
              <w:snapToGrid w:val="0"/>
              <w:ind w:hanging="14"/>
              <w:jc w:val="both"/>
              <w:rPr>
                <w:b/>
                <w:bCs/>
                <w:sz w:val="20"/>
                <w:szCs w:val="20"/>
              </w:rPr>
            </w:pPr>
            <w:proofErr w:type="spellStart"/>
            <w:r>
              <w:rPr>
                <w:rStyle w:val="7"/>
                <w:color w:val="000000"/>
              </w:rPr>
              <w:t>Извещатели</w:t>
            </w:r>
            <w:proofErr w:type="spellEnd"/>
            <w:r>
              <w:rPr>
                <w:rStyle w:val="7"/>
                <w:color w:val="000000"/>
              </w:rPr>
              <w:t xml:space="preserve"> движения</w:t>
            </w:r>
          </w:p>
          <w:p w:rsidR="00394D79" w:rsidRDefault="004F37AF">
            <w:pPr>
              <w:pStyle w:val="Standard"/>
              <w:snapToGrid w:val="0"/>
              <w:ind w:hanging="14"/>
              <w:jc w:val="both"/>
              <w:rPr>
                <w:sz w:val="20"/>
                <w:szCs w:val="20"/>
              </w:rPr>
            </w:pPr>
            <w:r>
              <w:rPr>
                <w:sz w:val="20"/>
                <w:szCs w:val="20"/>
              </w:rPr>
              <w:t xml:space="preserve">Для обнаружения движения в помещение торгового зала, разгрузочной зоны, коридора административно-производственной зоны устанавливаются </w:t>
            </w:r>
            <w:proofErr w:type="spellStart"/>
            <w:r>
              <w:rPr>
                <w:sz w:val="20"/>
                <w:szCs w:val="20"/>
              </w:rPr>
              <w:t>извещатели</w:t>
            </w:r>
            <w:proofErr w:type="spellEnd"/>
            <w:r>
              <w:rPr>
                <w:sz w:val="20"/>
                <w:szCs w:val="20"/>
              </w:rPr>
              <w:t xml:space="preserve"> оптико-электронные Астра-5.</w:t>
            </w:r>
          </w:p>
          <w:p w:rsidR="00394D79" w:rsidRDefault="004F37AF">
            <w:pPr>
              <w:pStyle w:val="Standard"/>
              <w:ind w:hanging="14"/>
            </w:pPr>
            <w:r>
              <w:rPr>
                <w:rStyle w:val="7"/>
                <w:sz w:val="20"/>
                <w:szCs w:val="20"/>
              </w:rPr>
              <w:t xml:space="preserve">Контролируемая зона одним </w:t>
            </w:r>
            <w:proofErr w:type="spellStart"/>
            <w:r>
              <w:rPr>
                <w:rStyle w:val="7"/>
                <w:sz w:val="20"/>
                <w:szCs w:val="20"/>
              </w:rPr>
              <w:t>извещателем</w:t>
            </w:r>
            <w:proofErr w:type="spellEnd"/>
            <w:r>
              <w:rPr>
                <w:rStyle w:val="7"/>
                <w:sz w:val="20"/>
                <w:szCs w:val="20"/>
              </w:rPr>
              <w:t xml:space="preserve">  при угле обзора в горизонтальной плоскости  90</w:t>
            </w:r>
            <w:r>
              <w:rPr>
                <w:rStyle w:val="7"/>
                <w:position w:val="4"/>
                <w:sz w:val="20"/>
                <w:szCs w:val="20"/>
              </w:rPr>
              <w:t xml:space="preserve">0 </w:t>
            </w:r>
            <w:r>
              <w:rPr>
                <w:rStyle w:val="7"/>
                <w:sz w:val="20"/>
                <w:szCs w:val="20"/>
              </w:rPr>
              <w:t xml:space="preserve"> составляет  шириной 12м  и  дальностью 12м.</w:t>
            </w:r>
          </w:p>
          <w:p w:rsidR="00394D79" w:rsidRDefault="004F37AF">
            <w:pPr>
              <w:pStyle w:val="Standard"/>
              <w:ind w:hanging="14"/>
              <w:jc w:val="both"/>
            </w:pPr>
            <w:r>
              <w:rPr>
                <w:rStyle w:val="7"/>
                <w:sz w:val="20"/>
                <w:szCs w:val="20"/>
              </w:rPr>
              <w:tab/>
              <w:t>И</w:t>
            </w:r>
            <w:r>
              <w:rPr>
                <w:rStyle w:val="7"/>
                <w:rFonts w:eastAsia="Arial" w:cs="Arial"/>
                <w:sz w:val="20"/>
                <w:szCs w:val="20"/>
              </w:rPr>
              <w:t xml:space="preserve">звещатель устанавливаться на стене  на  высота от уровня пола не менее 2.4м.  </w:t>
            </w:r>
          </w:p>
          <w:p w:rsidR="00394D79" w:rsidRDefault="004F37AF">
            <w:pPr>
              <w:pStyle w:val="Standard"/>
              <w:ind w:hanging="14"/>
              <w:jc w:val="both"/>
            </w:pPr>
            <w:r>
              <w:rPr>
                <w:rStyle w:val="7"/>
                <w:rFonts w:eastAsia="Arial" w:cs="Arial"/>
                <w:sz w:val="20"/>
                <w:szCs w:val="20"/>
              </w:rPr>
              <w:lastRenderedPageBreak/>
              <w:tab/>
            </w:r>
            <w:r>
              <w:rPr>
                <w:rStyle w:val="7"/>
                <w:rFonts w:eastAsia="Arial" w:cs="Arial"/>
                <w:b/>
                <w:bCs/>
                <w:sz w:val="20"/>
                <w:szCs w:val="20"/>
              </w:rPr>
              <w:t xml:space="preserve">Запрещается </w:t>
            </w:r>
            <w:r>
              <w:rPr>
                <w:rStyle w:val="7"/>
                <w:rFonts w:eastAsia="Arial" w:cs="Arial"/>
                <w:sz w:val="20"/>
                <w:szCs w:val="20"/>
              </w:rPr>
              <w:t xml:space="preserve">устанавливать </w:t>
            </w:r>
            <w:r>
              <w:rPr>
                <w:rStyle w:val="7"/>
                <w:sz w:val="20"/>
                <w:szCs w:val="20"/>
              </w:rPr>
              <w:t xml:space="preserve">оптико-электронный </w:t>
            </w:r>
            <w:r>
              <w:rPr>
                <w:rStyle w:val="7"/>
                <w:rFonts w:eastAsia="Arial" w:cs="Arial"/>
                <w:sz w:val="20"/>
                <w:szCs w:val="20"/>
              </w:rPr>
              <w:t>извещатель:</w:t>
            </w:r>
          </w:p>
          <w:p w:rsidR="00394D79" w:rsidRDefault="004F37AF">
            <w:pPr>
              <w:pStyle w:val="Standard"/>
              <w:ind w:hanging="14"/>
              <w:jc w:val="both"/>
              <w:rPr>
                <w:rFonts w:eastAsia="Arial" w:cs="Arial"/>
                <w:sz w:val="20"/>
                <w:szCs w:val="20"/>
              </w:rPr>
            </w:pPr>
            <w:r>
              <w:rPr>
                <w:rFonts w:eastAsia="Arial" w:cs="Arial"/>
                <w:sz w:val="20"/>
                <w:szCs w:val="20"/>
              </w:rPr>
              <w:t>-в местах попадания на извещатель прямых солнечных лучей;</w:t>
            </w:r>
          </w:p>
          <w:p w:rsidR="00394D79" w:rsidRDefault="004F37AF">
            <w:pPr>
              <w:pStyle w:val="Standard"/>
              <w:ind w:hanging="14"/>
              <w:jc w:val="both"/>
              <w:rPr>
                <w:rFonts w:eastAsia="Arial" w:cs="Arial"/>
                <w:sz w:val="20"/>
                <w:szCs w:val="20"/>
              </w:rPr>
            </w:pPr>
            <w:r>
              <w:rPr>
                <w:rFonts w:eastAsia="Arial" w:cs="Arial"/>
                <w:sz w:val="20"/>
                <w:szCs w:val="20"/>
              </w:rPr>
              <w:t>-над отопительными приборами;</w:t>
            </w:r>
          </w:p>
          <w:p w:rsidR="00394D79" w:rsidRDefault="004F37AF">
            <w:pPr>
              <w:pStyle w:val="Standard"/>
              <w:snapToGrid w:val="0"/>
              <w:ind w:hanging="14"/>
              <w:jc w:val="both"/>
              <w:rPr>
                <w:b/>
                <w:bCs/>
                <w:sz w:val="20"/>
                <w:szCs w:val="20"/>
              </w:rPr>
            </w:pPr>
            <w:r>
              <w:rPr>
                <w:rStyle w:val="7"/>
                <w:rFonts w:eastAsia="Arial" w:cs="Arial"/>
                <w:color w:val="000000"/>
              </w:rPr>
              <w:t>-в местах,  имеющих в зоне контроля непрозрачные предметы</w:t>
            </w:r>
          </w:p>
          <w:p w:rsidR="00394D79" w:rsidRDefault="004F37AF">
            <w:pPr>
              <w:pStyle w:val="TableContents"/>
              <w:snapToGrid w:val="0"/>
              <w:ind w:hanging="14"/>
              <w:jc w:val="both"/>
              <w:rPr>
                <w:b/>
                <w:bCs/>
                <w:sz w:val="16"/>
                <w:szCs w:val="16"/>
              </w:rPr>
            </w:pPr>
            <w:r>
              <w:rPr>
                <w:rStyle w:val="7"/>
                <w:color w:val="000000"/>
                <w:sz w:val="20"/>
                <w:szCs w:val="20"/>
              </w:rPr>
              <w:t>Прокладывание шлейфов охранной сигнализации.</w:t>
            </w:r>
          </w:p>
          <w:p w:rsidR="00394D79" w:rsidRDefault="004F37AF">
            <w:pPr>
              <w:pStyle w:val="Standard"/>
              <w:snapToGrid w:val="0"/>
              <w:ind w:hanging="14"/>
              <w:jc w:val="both"/>
              <w:rPr>
                <w:rFonts w:eastAsia="Arial" w:cs="Arial"/>
                <w:color w:val="000000"/>
                <w:sz w:val="20"/>
                <w:szCs w:val="20"/>
              </w:rPr>
            </w:pPr>
            <w:r>
              <w:rPr>
                <w:rFonts w:eastAsia="Arial" w:cs="Arial"/>
                <w:color w:val="000000"/>
                <w:sz w:val="20"/>
                <w:szCs w:val="20"/>
              </w:rPr>
              <w:t xml:space="preserve">Охранные </w:t>
            </w:r>
            <w:proofErr w:type="spellStart"/>
            <w:r>
              <w:rPr>
                <w:rFonts w:eastAsia="Arial" w:cs="Arial"/>
                <w:color w:val="000000"/>
                <w:sz w:val="20"/>
                <w:szCs w:val="20"/>
              </w:rPr>
              <w:t>извещатели</w:t>
            </w:r>
            <w:proofErr w:type="spellEnd"/>
            <w:r>
              <w:rPr>
                <w:rFonts w:eastAsia="Arial" w:cs="Arial"/>
                <w:color w:val="000000"/>
                <w:sz w:val="20"/>
                <w:szCs w:val="20"/>
              </w:rPr>
              <w:t xml:space="preserve"> подключаются к ППКОП тремя отдельными шлейфами:</w:t>
            </w:r>
          </w:p>
          <w:p w:rsidR="00394D79" w:rsidRDefault="004F37AF">
            <w:pPr>
              <w:pStyle w:val="Standard"/>
              <w:ind w:hanging="14"/>
              <w:rPr>
                <w:rFonts w:eastAsia="Arial" w:cs="Arial"/>
                <w:color w:val="000000"/>
                <w:sz w:val="20"/>
                <w:szCs w:val="20"/>
              </w:rPr>
            </w:pPr>
            <w:r>
              <w:rPr>
                <w:rFonts w:eastAsia="Arial" w:cs="Arial"/>
                <w:color w:val="000000"/>
                <w:sz w:val="20"/>
                <w:szCs w:val="20"/>
              </w:rPr>
              <w:t>1-й шлейф -</w:t>
            </w:r>
            <w:proofErr w:type="spellStart"/>
            <w:r>
              <w:rPr>
                <w:rFonts w:eastAsia="Arial" w:cs="Arial"/>
                <w:color w:val="000000"/>
                <w:sz w:val="20"/>
                <w:szCs w:val="20"/>
              </w:rPr>
              <w:t>извещатели</w:t>
            </w:r>
            <w:proofErr w:type="spellEnd"/>
            <w:r>
              <w:rPr>
                <w:rFonts w:eastAsia="Arial" w:cs="Arial"/>
                <w:color w:val="000000"/>
                <w:sz w:val="20"/>
                <w:szCs w:val="20"/>
              </w:rPr>
              <w:t xml:space="preserve"> </w:t>
            </w:r>
            <w:proofErr w:type="spellStart"/>
            <w:r>
              <w:rPr>
                <w:rFonts w:eastAsia="Arial" w:cs="Arial"/>
                <w:color w:val="000000"/>
                <w:sz w:val="20"/>
                <w:szCs w:val="20"/>
              </w:rPr>
              <w:t>магнитоконтактные</w:t>
            </w:r>
            <w:proofErr w:type="spellEnd"/>
            <w:r>
              <w:rPr>
                <w:rFonts w:eastAsia="Arial" w:cs="Arial"/>
                <w:color w:val="000000"/>
                <w:sz w:val="20"/>
                <w:szCs w:val="20"/>
              </w:rPr>
              <w:t xml:space="preserve">  ИО-102-16, ИО-102-20;</w:t>
            </w:r>
          </w:p>
          <w:p w:rsidR="00394D79" w:rsidRDefault="004F37AF">
            <w:pPr>
              <w:pStyle w:val="Standard"/>
              <w:ind w:hanging="14"/>
              <w:rPr>
                <w:rFonts w:eastAsia="Arial" w:cs="Arial"/>
                <w:color w:val="000000"/>
                <w:sz w:val="20"/>
                <w:szCs w:val="20"/>
              </w:rPr>
            </w:pPr>
            <w:r>
              <w:rPr>
                <w:rFonts w:eastAsia="Arial" w:cs="Arial"/>
                <w:color w:val="000000"/>
                <w:sz w:val="20"/>
                <w:szCs w:val="20"/>
              </w:rPr>
              <w:t xml:space="preserve">2-й шлейф- акустические </w:t>
            </w:r>
            <w:proofErr w:type="spellStart"/>
            <w:r>
              <w:rPr>
                <w:rFonts w:eastAsia="Arial" w:cs="Arial"/>
                <w:color w:val="000000"/>
                <w:sz w:val="20"/>
                <w:szCs w:val="20"/>
              </w:rPr>
              <w:t>извещатели</w:t>
            </w:r>
            <w:proofErr w:type="spellEnd"/>
            <w:r>
              <w:rPr>
                <w:rFonts w:eastAsia="Arial" w:cs="Arial"/>
                <w:color w:val="000000"/>
                <w:sz w:val="20"/>
                <w:szCs w:val="20"/>
              </w:rPr>
              <w:t xml:space="preserve"> Стекло-3;</w:t>
            </w:r>
          </w:p>
          <w:p w:rsidR="00394D79" w:rsidRDefault="004F37AF">
            <w:pPr>
              <w:pStyle w:val="Standard"/>
              <w:snapToGrid w:val="0"/>
              <w:ind w:hanging="14"/>
              <w:jc w:val="both"/>
              <w:rPr>
                <w:b/>
                <w:bCs/>
                <w:sz w:val="22"/>
                <w:szCs w:val="22"/>
              </w:rPr>
            </w:pPr>
            <w:r>
              <w:rPr>
                <w:rStyle w:val="7"/>
                <w:rFonts w:eastAsia="Arial" w:cs="Arial"/>
                <w:color w:val="000000"/>
                <w:sz w:val="20"/>
                <w:szCs w:val="20"/>
              </w:rPr>
              <w:t xml:space="preserve">3-й шлейф- </w:t>
            </w:r>
            <w:proofErr w:type="spellStart"/>
            <w:r>
              <w:rPr>
                <w:rStyle w:val="7"/>
                <w:rFonts w:eastAsia="Arial" w:cs="Arial"/>
                <w:color w:val="000000"/>
                <w:sz w:val="20"/>
                <w:szCs w:val="20"/>
              </w:rPr>
              <w:t>извещатели</w:t>
            </w:r>
            <w:proofErr w:type="spellEnd"/>
            <w:r>
              <w:rPr>
                <w:rStyle w:val="7"/>
                <w:rFonts w:eastAsia="Arial" w:cs="Arial"/>
                <w:color w:val="000000"/>
                <w:sz w:val="20"/>
                <w:szCs w:val="20"/>
              </w:rPr>
              <w:t xml:space="preserve"> оптико-электронные Астра-5.</w:t>
            </w:r>
          </w:p>
        </w:tc>
      </w:tr>
    </w:tbl>
    <w:p w:rsidR="00394D79" w:rsidRDefault="00394D79">
      <w:pPr>
        <w:pStyle w:val="Standard"/>
        <w:jc w:val="center"/>
        <w:rPr>
          <w:sz w:val="20"/>
          <w:szCs w:val="20"/>
        </w:rPr>
      </w:pPr>
    </w:p>
    <w:p w:rsidR="00394D79" w:rsidRDefault="00394D79">
      <w:pPr>
        <w:pStyle w:val="Standard"/>
        <w:jc w:val="center"/>
        <w:rPr>
          <w:b/>
          <w:bCs/>
          <w:color w:val="000000"/>
          <w:sz w:val="20"/>
          <w:szCs w:val="20"/>
        </w:rPr>
      </w:pPr>
    </w:p>
    <w:p w:rsidR="00394D79" w:rsidRDefault="004F37AF">
      <w:pPr>
        <w:pStyle w:val="Standard"/>
        <w:jc w:val="center"/>
        <w:rPr>
          <w:b/>
          <w:bCs/>
          <w:color w:val="000000"/>
          <w:sz w:val="20"/>
          <w:szCs w:val="20"/>
        </w:rPr>
      </w:pPr>
      <w:r>
        <w:rPr>
          <w:b/>
          <w:bCs/>
          <w:color w:val="000000"/>
          <w:sz w:val="20"/>
          <w:szCs w:val="20"/>
        </w:rPr>
        <w:t>2 Состав разделов проектной документации на объект</w:t>
      </w:r>
    </w:p>
    <w:p w:rsidR="00394D79" w:rsidRDefault="00394D79">
      <w:pPr>
        <w:pStyle w:val="Standard"/>
        <w:rPr>
          <w:color w:val="000000"/>
          <w:sz w:val="20"/>
          <w:szCs w:val="20"/>
        </w:rPr>
      </w:pPr>
    </w:p>
    <w:p w:rsidR="00394D79" w:rsidRDefault="004F37AF">
      <w:pPr>
        <w:pStyle w:val="Standard"/>
        <w:ind w:firstLine="555"/>
        <w:jc w:val="both"/>
        <w:rPr>
          <w:color w:val="000000"/>
          <w:sz w:val="20"/>
          <w:szCs w:val="20"/>
        </w:rPr>
      </w:pPr>
      <w:r>
        <w:rPr>
          <w:color w:val="000000"/>
          <w:sz w:val="20"/>
          <w:szCs w:val="20"/>
        </w:rPr>
        <w:t>Состав разделов проектной документации на объект составлен согласно Постановлению Правительства РФ от 16.02.2008 г. № 87.</w:t>
      </w:r>
    </w:p>
    <w:p w:rsidR="00394D79" w:rsidRDefault="00394D79">
      <w:pPr>
        <w:pStyle w:val="Standard"/>
        <w:jc w:val="both"/>
        <w:rPr>
          <w:color w:val="000000"/>
          <w:sz w:val="20"/>
          <w:szCs w:val="20"/>
        </w:rPr>
      </w:pPr>
    </w:p>
    <w:tbl>
      <w:tblPr>
        <w:tblW w:w="10186" w:type="dxa"/>
        <w:tblInd w:w="-13" w:type="dxa"/>
        <w:tblLayout w:type="fixed"/>
        <w:tblCellMar>
          <w:left w:w="10" w:type="dxa"/>
          <w:right w:w="10" w:type="dxa"/>
        </w:tblCellMar>
        <w:tblLook w:val="0000" w:firstRow="0" w:lastRow="0" w:firstColumn="0" w:lastColumn="0" w:noHBand="0" w:noVBand="0"/>
      </w:tblPr>
      <w:tblGrid>
        <w:gridCol w:w="885"/>
        <w:gridCol w:w="9301"/>
      </w:tblGrid>
      <w:tr w:rsidR="00394D79">
        <w:trPr>
          <w:trHeight w:val="253"/>
        </w:trPr>
        <w:tc>
          <w:tcPr>
            <w:tcW w:w="885" w:type="dxa"/>
            <w:tcBorders>
              <w:top w:val="single" w:sz="2" w:space="0" w:color="000000"/>
              <w:left w:val="single" w:sz="2" w:space="0" w:color="000000"/>
              <w:bottom w:val="single" w:sz="2" w:space="0" w:color="000000"/>
            </w:tcBorders>
            <w:tcMar>
              <w:top w:w="55" w:type="dxa"/>
              <w:left w:w="55" w:type="dxa"/>
              <w:bottom w:w="55" w:type="dxa"/>
              <w:right w:w="55" w:type="dxa"/>
            </w:tcMar>
          </w:tcPr>
          <w:p w:rsidR="00394D79" w:rsidRDefault="004F37AF">
            <w:pPr>
              <w:pStyle w:val="WW-TableContents"/>
              <w:snapToGrid w:val="0"/>
              <w:jc w:val="center"/>
              <w:rPr>
                <w:color w:val="000000"/>
                <w:sz w:val="20"/>
                <w:szCs w:val="20"/>
              </w:rPr>
            </w:pPr>
            <w:r>
              <w:rPr>
                <w:color w:val="000000"/>
                <w:sz w:val="20"/>
                <w:szCs w:val="20"/>
              </w:rPr>
              <w:t>№ раздела</w:t>
            </w:r>
          </w:p>
        </w:tc>
        <w:tc>
          <w:tcPr>
            <w:tcW w:w="93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94D79" w:rsidRDefault="004F37AF">
            <w:pPr>
              <w:pStyle w:val="WW-TableContents"/>
              <w:snapToGrid w:val="0"/>
              <w:jc w:val="center"/>
              <w:rPr>
                <w:color w:val="000000"/>
                <w:sz w:val="20"/>
                <w:szCs w:val="20"/>
              </w:rPr>
            </w:pPr>
            <w:r>
              <w:rPr>
                <w:color w:val="000000"/>
                <w:sz w:val="20"/>
                <w:szCs w:val="20"/>
              </w:rPr>
              <w:t>Наименование раздела</w:t>
            </w:r>
          </w:p>
        </w:tc>
      </w:tr>
      <w:tr w:rsidR="00394D79">
        <w:trPr>
          <w:trHeight w:val="253"/>
        </w:trPr>
        <w:tc>
          <w:tcPr>
            <w:tcW w:w="885" w:type="dxa"/>
            <w:tcBorders>
              <w:left w:val="single" w:sz="2" w:space="0" w:color="000000"/>
              <w:bottom w:val="single" w:sz="2" w:space="0" w:color="000000"/>
            </w:tcBorders>
            <w:tcMar>
              <w:top w:w="55" w:type="dxa"/>
              <w:left w:w="55" w:type="dxa"/>
              <w:bottom w:w="55" w:type="dxa"/>
              <w:right w:w="55" w:type="dxa"/>
            </w:tcMar>
          </w:tcPr>
          <w:p w:rsidR="00394D79" w:rsidRDefault="004F37AF">
            <w:pPr>
              <w:pStyle w:val="WW-TableContents"/>
              <w:snapToGrid w:val="0"/>
              <w:jc w:val="center"/>
              <w:rPr>
                <w:color w:val="000000"/>
                <w:sz w:val="20"/>
                <w:szCs w:val="20"/>
              </w:rPr>
            </w:pPr>
            <w:r>
              <w:rPr>
                <w:color w:val="000000"/>
                <w:sz w:val="20"/>
                <w:szCs w:val="20"/>
              </w:rPr>
              <w:t>1</w:t>
            </w:r>
          </w:p>
        </w:tc>
        <w:tc>
          <w:tcPr>
            <w:tcW w:w="9301" w:type="dxa"/>
            <w:tcBorders>
              <w:left w:val="single" w:sz="2" w:space="0" w:color="000000"/>
              <w:bottom w:val="single" w:sz="2" w:space="0" w:color="000000"/>
              <w:right w:val="single" w:sz="2" w:space="0" w:color="000000"/>
            </w:tcBorders>
            <w:tcMar>
              <w:top w:w="55" w:type="dxa"/>
              <w:left w:w="55" w:type="dxa"/>
              <w:bottom w:w="55" w:type="dxa"/>
              <w:right w:w="55" w:type="dxa"/>
            </w:tcMar>
          </w:tcPr>
          <w:p w:rsidR="00394D79" w:rsidRDefault="004F37AF">
            <w:pPr>
              <w:pStyle w:val="WW-TableContents"/>
              <w:snapToGrid w:val="0"/>
              <w:rPr>
                <w:color w:val="000000"/>
                <w:sz w:val="20"/>
                <w:szCs w:val="20"/>
              </w:rPr>
            </w:pPr>
            <w:r>
              <w:rPr>
                <w:color w:val="000000"/>
                <w:sz w:val="20"/>
                <w:szCs w:val="20"/>
              </w:rPr>
              <w:t>Пояснительная записка</w:t>
            </w:r>
          </w:p>
        </w:tc>
      </w:tr>
      <w:tr w:rsidR="00394D79">
        <w:trPr>
          <w:trHeight w:val="253"/>
        </w:trPr>
        <w:tc>
          <w:tcPr>
            <w:tcW w:w="885" w:type="dxa"/>
            <w:tcBorders>
              <w:left w:val="single" w:sz="2" w:space="0" w:color="000000"/>
              <w:bottom w:val="single" w:sz="2" w:space="0" w:color="000000"/>
            </w:tcBorders>
            <w:tcMar>
              <w:top w:w="55" w:type="dxa"/>
              <w:left w:w="55" w:type="dxa"/>
              <w:bottom w:w="55" w:type="dxa"/>
              <w:right w:w="55" w:type="dxa"/>
            </w:tcMar>
          </w:tcPr>
          <w:p w:rsidR="00394D79" w:rsidRDefault="004F37AF">
            <w:pPr>
              <w:pStyle w:val="WW-TableContents"/>
              <w:snapToGrid w:val="0"/>
              <w:jc w:val="center"/>
              <w:rPr>
                <w:color w:val="000000"/>
                <w:sz w:val="20"/>
                <w:szCs w:val="20"/>
              </w:rPr>
            </w:pPr>
            <w:r>
              <w:rPr>
                <w:color w:val="000000"/>
                <w:sz w:val="20"/>
                <w:szCs w:val="20"/>
              </w:rPr>
              <w:t>2</w:t>
            </w:r>
          </w:p>
        </w:tc>
        <w:tc>
          <w:tcPr>
            <w:tcW w:w="9301" w:type="dxa"/>
            <w:tcBorders>
              <w:left w:val="single" w:sz="2" w:space="0" w:color="000000"/>
              <w:bottom w:val="single" w:sz="2" w:space="0" w:color="000000"/>
              <w:right w:val="single" w:sz="2" w:space="0" w:color="000000"/>
            </w:tcBorders>
            <w:tcMar>
              <w:top w:w="55" w:type="dxa"/>
              <w:left w:w="55" w:type="dxa"/>
              <w:bottom w:w="55" w:type="dxa"/>
              <w:right w:w="55" w:type="dxa"/>
            </w:tcMar>
          </w:tcPr>
          <w:p w:rsidR="00394D79" w:rsidRDefault="004F37AF">
            <w:pPr>
              <w:pStyle w:val="WW-TableContents"/>
              <w:snapToGrid w:val="0"/>
              <w:rPr>
                <w:color w:val="000000"/>
                <w:sz w:val="20"/>
                <w:szCs w:val="20"/>
              </w:rPr>
            </w:pPr>
            <w:r>
              <w:rPr>
                <w:color w:val="000000"/>
                <w:sz w:val="20"/>
                <w:szCs w:val="20"/>
              </w:rPr>
              <w:t>Спецификация</w:t>
            </w:r>
          </w:p>
        </w:tc>
      </w:tr>
      <w:tr w:rsidR="00394D79">
        <w:trPr>
          <w:trHeight w:val="253"/>
        </w:trPr>
        <w:tc>
          <w:tcPr>
            <w:tcW w:w="885" w:type="dxa"/>
            <w:tcBorders>
              <w:left w:val="single" w:sz="2" w:space="0" w:color="000000"/>
              <w:bottom w:val="single" w:sz="2" w:space="0" w:color="000000"/>
            </w:tcBorders>
            <w:tcMar>
              <w:top w:w="55" w:type="dxa"/>
              <w:left w:w="55" w:type="dxa"/>
              <w:bottom w:w="55" w:type="dxa"/>
              <w:right w:w="55" w:type="dxa"/>
            </w:tcMar>
          </w:tcPr>
          <w:p w:rsidR="00394D79" w:rsidRDefault="004F37AF">
            <w:pPr>
              <w:pStyle w:val="WW-TableContents"/>
              <w:snapToGrid w:val="0"/>
              <w:jc w:val="center"/>
              <w:rPr>
                <w:color w:val="000000"/>
                <w:sz w:val="20"/>
                <w:szCs w:val="20"/>
              </w:rPr>
            </w:pPr>
            <w:r>
              <w:rPr>
                <w:color w:val="000000"/>
                <w:sz w:val="20"/>
                <w:szCs w:val="20"/>
              </w:rPr>
              <w:t>3</w:t>
            </w:r>
          </w:p>
        </w:tc>
        <w:tc>
          <w:tcPr>
            <w:tcW w:w="9301" w:type="dxa"/>
            <w:tcBorders>
              <w:left w:val="single" w:sz="2" w:space="0" w:color="000000"/>
              <w:bottom w:val="single" w:sz="2" w:space="0" w:color="000000"/>
              <w:right w:val="single" w:sz="2" w:space="0" w:color="000000"/>
            </w:tcBorders>
            <w:tcMar>
              <w:top w:w="55" w:type="dxa"/>
              <w:left w:w="55" w:type="dxa"/>
              <w:bottom w:w="55" w:type="dxa"/>
              <w:right w:w="55" w:type="dxa"/>
            </w:tcMar>
          </w:tcPr>
          <w:p w:rsidR="00394D79" w:rsidRDefault="004F37AF">
            <w:pPr>
              <w:pStyle w:val="WW-TableContents"/>
              <w:snapToGrid w:val="0"/>
              <w:rPr>
                <w:color w:val="000000"/>
                <w:sz w:val="20"/>
                <w:szCs w:val="20"/>
              </w:rPr>
            </w:pPr>
            <w:r>
              <w:rPr>
                <w:color w:val="000000"/>
                <w:sz w:val="20"/>
                <w:szCs w:val="20"/>
              </w:rPr>
              <w:t>Ведомость ссылочных документов</w:t>
            </w:r>
          </w:p>
        </w:tc>
      </w:tr>
      <w:tr w:rsidR="00394D79">
        <w:trPr>
          <w:trHeight w:val="253"/>
        </w:trPr>
        <w:tc>
          <w:tcPr>
            <w:tcW w:w="885" w:type="dxa"/>
            <w:tcBorders>
              <w:left w:val="single" w:sz="2" w:space="0" w:color="000000"/>
              <w:bottom w:val="single" w:sz="2" w:space="0" w:color="000000"/>
            </w:tcBorders>
            <w:tcMar>
              <w:top w:w="55" w:type="dxa"/>
              <w:left w:w="55" w:type="dxa"/>
              <w:bottom w:w="55" w:type="dxa"/>
              <w:right w:w="55" w:type="dxa"/>
            </w:tcMar>
          </w:tcPr>
          <w:p w:rsidR="00394D79" w:rsidRDefault="004F37AF">
            <w:pPr>
              <w:pStyle w:val="WW-TableContents"/>
              <w:snapToGrid w:val="0"/>
              <w:jc w:val="center"/>
              <w:rPr>
                <w:color w:val="000000"/>
                <w:sz w:val="20"/>
                <w:szCs w:val="20"/>
              </w:rPr>
            </w:pPr>
            <w:r>
              <w:rPr>
                <w:color w:val="000000"/>
                <w:sz w:val="20"/>
                <w:szCs w:val="20"/>
              </w:rPr>
              <w:t>4</w:t>
            </w:r>
          </w:p>
        </w:tc>
        <w:tc>
          <w:tcPr>
            <w:tcW w:w="9301" w:type="dxa"/>
            <w:tcBorders>
              <w:left w:val="single" w:sz="2" w:space="0" w:color="000000"/>
              <w:bottom w:val="single" w:sz="2" w:space="0" w:color="000000"/>
              <w:right w:val="single" w:sz="2" w:space="0" w:color="000000"/>
            </w:tcBorders>
            <w:tcMar>
              <w:top w:w="55" w:type="dxa"/>
              <w:left w:w="55" w:type="dxa"/>
              <w:bottom w:w="55" w:type="dxa"/>
              <w:right w:w="55" w:type="dxa"/>
            </w:tcMar>
          </w:tcPr>
          <w:p w:rsidR="00394D79" w:rsidRDefault="004F37AF">
            <w:pPr>
              <w:pStyle w:val="WW-TableContents"/>
              <w:snapToGrid w:val="0"/>
              <w:rPr>
                <w:color w:val="000000"/>
                <w:sz w:val="20"/>
                <w:szCs w:val="20"/>
              </w:rPr>
            </w:pPr>
            <w:r>
              <w:rPr>
                <w:color w:val="000000"/>
                <w:sz w:val="20"/>
                <w:szCs w:val="20"/>
              </w:rPr>
              <w:t>Экспликация помещений</w:t>
            </w:r>
          </w:p>
        </w:tc>
      </w:tr>
      <w:tr w:rsidR="00394D79">
        <w:trPr>
          <w:trHeight w:val="253"/>
        </w:trPr>
        <w:tc>
          <w:tcPr>
            <w:tcW w:w="885" w:type="dxa"/>
            <w:tcBorders>
              <w:left w:val="single" w:sz="2" w:space="0" w:color="000000"/>
              <w:bottom w:val="single" w:sz="2" w:space="0" w:color="000000"/>
            </w:tcBorders>
            <w:tcMar>
              <w:top w:w="55" w:type="dxa"/>
              <w:left w:w="55" w:type="dxa"/>
              <w:bottom w:w="55" w:type="dxa"/>
              <w:right w:w="55" w:type="dxa"/>
            </w:tcMar>
          </w:tcPr>
          <w:p w:rsidR="00394D79" w:rsidRDefault="004F37AF">
            <w:pPr>
              <w:pStyle w:val="WW-TableContents"/>
              <w:snapToGrid w:val="0"/>
              <w:jc w:val="center"/>
              <w:rPr>
                <w:color w:val="000000"/>
                <w:sz w:val="20"/>
                <w:szCs w:val="20"/>
              </w:rPr>
            </w:pPr>
            <w:r>
              <w:rPr>
                <w:color w:val="000000"/>
                <w:sz w:val="20"/>
                <w:szCs w:val="20"/>
              </w:rPr>
              <w:t>5</w:t>
            </w:r>
          </w:p>
        </w:tc>
        <w:tc>
          <w:tcPr>
            <w:tcW w:w="9301" w:type="dxa"/>
            <w:tcBorders>
              <w:left w:val="single" w:sz="2" w:space="0" w:color="000000"/>
              <w:bottom w:val="single" w:sz="2" w:space="0" w:color="000000"/>
              <w:right w:val="single" w:sz="2" w:space="0" w:color="000000"/>
            </w:tcBorders>
            <w:tcMar>
              <w:top w:w="55" w:type="dxa"/>
              <w:left w:w="55" w:type="dxa"/>
              <w:bottom w:w="55" w:type="dxa"/>
              <w:right w:w="55" w:type="dxa"/>
            </w:tcMar>
          </w:tcPr>
          <w:p w:rsidR="00394D79" w:rsidRDefault="004F37AF">
            <w:pPr>
              <w:pStyle w:val="Standard"/>
              <w:snapToGrid w:val="0"/>
              <w:rPr>
                <w:sz w:val="20"/>
                <w:szCs w:val="20"/>
              </w:rPr>
            </w:pPr>
            <w:r>
              <w:rPr>
                <w:color w:val="000000"/>
                <w:sz w:val="20"/>
                <w:szCs w:val="20"/>
              </w:rPr>
              <w:t>План расположения оборудования, кабельных про</w:t>
            </w:r>
            <w:r>
              <w:rPr>
                <w:sz w:val="20"/>
                <w:szCs w:val="20"/>
              </w:rPr>
              <w:t>водок и закладных устройств АПС</w:t>
            </w:r>
          </w:p>
        </w:tc>
      </w:tr>
      <w:tr w:rsidR="00394D79">
        <w:trPr>
          <w:trHeight w:val="253"/>
        </w:trPr>
        <w:tc>
          <w:tcPr>
            <w:tcW w:w="885" w:type="dxa"/>
            <w:tcBorders>
              <w:left w:val="single" w:sz="2" w:space="0" w:color="000000"/>
              <w:bottom w:val="single" w:sz="2" w:space="0" w:color="000000"/>
            </w:tcBorders>
            <w:tcMar>
              <w:top w:w="55" w:type="dxa"/>
              <w:left w:w="55" w:type="dxa"/>
              <w:bottom w:w="55" w:type="dxa"/>
              <w:right w:w="55" w:type="dxa"/>
            </w:tcMar>
          </w:tcPr>
          <w:p w:rsidR="00394D79" w:rsidRDefault="00394D79">
            <w:pPr>
              <w:pStyle w:val="Standard"/>
              <w:snapToGrid w:val="0"/>
              <w:rPr>
                <w:color w:val="000000"/>
                <w:sz w:val="20"/>
                <w:szCs w:val="20"/>
              </w:rPr>
            </w:pPr>
          </w:p>
        </w:tc>
        <w:tc>
          <w:tcPr>
            <w:tcW w:w="9301" w:type="dxa"/>
            <w:tcBorders>
              <w:left w:val="single" w:sz="2" w:space="0" w:color="000000"/>
              <w:bottom w:val="single" w:sz="2" w:space="0" w:color="000000"/>
              <w:right w:val="single" w:sz="2" w:space="0" w:color="000000"/>
            </w:tcBorders>
            <w:tcMar>
              <w:top w:w="55" w:type="dxa"/>
              <w:left w:w="55" w:type="dxa"/>
              <w:bottom w:w="55" w:type="dxa"/>
              <w:right w:w="55" w:type="dxa"/>
            </w:tcMar>
          </w:tcPr>
          <w:p w:rsidR="00394D79" w:rsidRDefault="004F37AF">
            <w:pPr>
              <w:pStyle w:val="Standard"/>
              <w:snapToGrid w:val="0"/>
              <w:rPr>
                <w:sz w:val="20"/>
                <w:szCs w:val="20"/>
              </w:rPr>
            </w:pPr>
            <w:r>
              <w:rPr>
                <w:color w:val="000000"/>
                <w:sz w:val="20"/>
                <w:szCs w:val="20"/>
              </w:rPr>
              <w:t>План расположения оборудования, кабельных прово</w:t>
            </w:r>
            <w:r>
              <w:rPr>
                <w:sz w:val="20"/>
                <w:szCs w:val="20"/>
              </w:rPr>
              <w:t>док и закладных устройств ОС</w:t>
            </w:r>
          </w:p>
        </w:tc>
      </w:tr>
      <w:tr w:rsidR="00394D79">
        <w:trPr>
          <w:trHeight w:val="253"/>
        </w:trPr>
        <w:tc>
          <w:tcPr>
            <w:tcW w:w="885" w:type="dxa"/>
            <w:tcBorders>
              <w:left w:val="single" w:sz="2" w:space="0" w:color="000000"/>
              <w:bottom w:val="single" w:sz="2" w:space="0" w:color="000000"/>
            </w:tcBorders>
            <w:tcMar>
              <w:top w:w="55" w:type="dxa"/>
              <w:left w:w="55" w:type="dxa"/>
              <w:bottom w:w="55" w:type="dxa"/>
              <w:right w:w="55" w:type="dxa"/>
            </w:tcMar>
          </w:tcPr>
          <w:p w:rsidR="00394D79" w:rsidRDefault="00394D79">
            <w:pPr>
              <w:pStyle w:val="Standard"/>
              <w:snapToGrid w:val="0"/>
              <w:rPr>
                <w:color w:val="000000"/>
                <w:sz w:val="20"/>
                <w:szCs w:val="20"/>
              </w:rPr>
            </w:pPr>
          </w:p>
        </w:tc>
        <w:tc>
          <w:tcPr>
            <w:tcW w:w="9301" w:type="dxa"/>
            <w:tcBorders>
              <w:left w:val="single" w:sz="2" w:space="0" w:color="000000"/>
              <w:bottom w:val="single" w:sz="2" w:space="0" w:color="000000"/>
              <w:right w:val="single" w:sz="2" w:space="0" w:color="000000"/>
            </w:tcBorders>
            <w:tcMar>
              <w:top w:w="55" w:type="dxa"/>
              <w:left w:w="55" w:type="dxa"/>
              <w:bottom w:w="55" w:type="dxa"/>
              <w:right w:w="55" w:type="dxa"/>
            </w:tcMar>
          </w:tcPr>
          <w:p w:rsidR="00394D79" w:rsidRDefault="004F37AF">
            <w:pPr>
              <w:pStyle w:val="Standard"/>
              <w:snapToGrid w:val="0"/>
              <w:rPr>
                <w:sz w:val="20"/>
                <w:szCs w:val="20"/>
              </w:rPr>
            </w:pPr>
            <w:r>
              <w:rPr>
                <w:color w:val="000000"/>
                <w:sz w:val="20"/>
                <w:szCs w:val="20"/>
              </w:rPr>
              <w:t>План расположения оборудования, кабельных прово</w:t>
            </w:r>
            <w:r>
              <w:rPr>
                <w:sz w:val="20"/>
                <w:szCs w:val="20"/>
              </w:rPr>
              <w:t>док и закладных устройств СОУЭ</w:t>
            </w:r>
          </w:p>
        </w:tc>
      </w:tr>
      <w:tr w:rsidR="00394D79">
        <w:trPr>
          <w:trHeight w:val="253"/>
        </w:trPr>
        <w:tc>
          <w:tcPr>
            <w:tcW w:w="885" w:type="dxa"/>
            <w:tcBorders>
              <w:left w:val="single" w:sz="2" w:space="0" w:color="000000"/>
              <w:bottom w:val="single" w:sz="2" w:space="0" w:color="000000"/>
            </w:tcBorders>
            <w:tcMar>
              <w:top w:w="55" w:type="dxa"/>
              <w:left w:w="55" w:type="dxa"/>
              <w:bottom w:w="55" w:type="dxa"/>
              <w:right w:w="55" w:type="dxa"/>
            </w:tcMar>
          </w:tcPr>
          <w:p w:rsidR="00394D79" w:rsidRDefault="00394D79">
            <w:pPr>
              <w:pStyle w:val="Standard"/>
              <w:snapToGrid w:val="0"/>
              <w:rPr>
                <w:color w:val="000000"/>
                <w:sz w:val="20"/>
                <w:szCs w:val="20"/>
              </w:rPr>
            </w:pPr>
          </w:p>
        </w:tc>
        <w:tc>
          <w:tcPr>
            <w:tcW w:w="9301" w:type="dxa"/>
            <w:tcBorders>
              <w:left w:val="single" w:sz="2" w:space="0" w:color="000000"/>
              <w:bottom w:val="single" w:sz="2" w:space="0" w:color="000000"/>
              <w:right w:val="single" w:sz="2" w:space="0" w:color="000000"/>
            </w:tcBorders>
            <w:tcMar>
              <w:top w:w="55" w:type="dxa"/>
              <w:left w:w="55" w:type="dxa"/>
              <w:bottom w:w="55" w:type="dxa"/>
              <w:right w:w="55" w:type="dxa"/>
            </w:tcMar>
          </w:tcPr>
          <w:p w:rsidR="00394D79" w:rsidRDefault="004F37AF">
            <w:pPr>
              <w:pStyle w:val="Standard"/>
              <w:snapToGrid w:val="0"/>
              <w:rPr>
                <w:sz w:val="20"/>
                <w:szCs w:val="20"/>
              </w:rPr>
            </w:pPr>
            <w:r>
              <w:rPr>
                <w:color w:val="000000"/>
                <w:sz w:val="20"/>
                <w:szCs w:val="20"/>
              </w:rPr>
              <w:t xml:space="preserve">План расположения </w:t>
            </w:r>
            <w:proofErr w:type="spellStart"/>
            <w:r>
              <w:rPr>
                <w:color w:val="000000"/>
                <w:sz w:val="20"/>
                <w:szCs w:val="20"/>
              </w:rPr>
              <w:t>приемо</w:t>
            </w:r>
            <w:proofErr w:type="spellEnd"/>
            <w:r>
              <w:rPr>
                <w:color w:val="000000"/>
                <w:sz w:val="20"/>
                <w:szCs w:val="20"/>
              </w:rPr>
              <w:t>-контрольного оборудова</w:t>
            </w:r>
            <w:r>
              <w:rPr>
                <w:sz w:val="20"/>
                <w:szCs w:val="20"/>
              </w:rPr>
              <w:t>ния и источников питания</w:t>
            </w:r>
          </w:p>
        </w:tc>
      </w:tr>
      <w:tr w:rsidR="00394D79">
        <w:trPr>
          <w:trHeight w:val="253"/>
        </w:trPr>
        <w:tc>
          <w:tcPr>
            <w:tcW w:w="885" w:type="dxa"/>
            <w:tcBorders>
              <w:left w:val="single" w:sz="2" w:space="0" w:color="000000"/>
              <w:bottom w:val="single" w:sz="2" w:space="0" w:color="000000"/>
            </w:tcBorders>
            <w:tcMar>
              <w:top w:w="55" w:type="dxa"/>
              <w:left w:w="55" w:type="dxa"/>
              <w:bottom w:w="55" w:type="dxa"/>
              <w:right w:w="55" w:type="dxa"/>
            </w:tcMar>
          </w:tcPr>
          <w:p w:rsidR="00394D79" w:rsidRDefault="00394D79">
            <w:pPr>
              <w:pStyle w:val="Standard"/>
              <w:snapToGrid w:val="0"/>
              <w:rPr>
                <w:color w:val="000000"/>
                <w:sz w:val="20"/>
                <w:szCs w:val="20"/>
              </w:rPr>
            </w:pPr>
          </w:p>
        </w:tc>
        <w:tc>
          <w:tcPr>
            <w:tcW w:w="9301" w:type="dxa"/>
            <w:tcBorders>
              <w:left w:val="single" w:sz="2" w:space="0" w:color="000000"/>
              <w:bottom w:val="single" w:sz="2" w:space="0" w:color="000000"/>
              <w:right w:val="single" w:sz="2" w:space="0" w:color="000000"/>
            </w:tcBorders>
            <w:tcMar>
              <w:top w:w="55" w:type="dxa"/>
              <w:left w:w="55" w:type="dxa"/>
              <w:bottom w:w="55" w:type="dxa"/>
              <w:right w:w="55" w:type="dxa"/>
            </w:tcMar>
          </w:tcPr>
          <w:p w:rsidR="00394D79" w:rsidRDefault="004F37AF">
            <w:pPr>
              <w:pStyle w:val="WW-TableContents"/>
              <w:snapToGrid w:val="0"/>
              <w:rPr>
                <w:color w:val="000000"/>
                <w:sz w:val="20"/>
                <w:szCs w:val="20"/>
              </w:rPr>
            </w:pPr>
            <w:r>
              <w:rPr>
                <w:color w:val="000000"/>
                <w:sz w:val="20"/>
                <w:szCs w:val="20"/>
              </w:rPr>
              <w:t>Схема электрическая подключения приборов</w:t>
            </w:r>
          </w:p>
        </w:tc>
      </w:tr>
      <w:tr w:rsidR="00394D79">
        <w:trPr>
          <w:trHeight w:val="253"/>
        </w:trPr>
        <w:tc>
          <w:tcPr>
            <w:tcW w:w="885" w:type="dxa"/>
            <w:tcBorders>
              <w:left w:val="single" w:sz="2" w:space="0" w:color="000000"/>
              <w:bottom w:val="single" w:sz="2" w:space="0" w:color="000000"/>
            </w:tcBorders>
            <w:tcMar>
              <w:top w:w="55" w:type="dxa"/>
              <w:left w:w="55" w:type="dxa"/>
              <w:bottom w:w="55" w:type="dxa"/>
              <w:right w:w="55" w:type="dxa"/>
            </w:tcMar>
          </w:tcPr>
          <w:p w:rsidR="00394D79" w:rsidRDefault="00394D79">
            <w:pPr>
              <w:pStyle w:val="Standard"/>
              <w:snapToGrid w:val="0"/>
              <w:rPr>
                <w:color w:val="000000"/>
                <w:sz w:val="20"/>
                <w:szCs w:val="20"/>
              </w:rPr>
            </w:pPr>
          </w:p>
        </w:tc>
        <w:tc>
          <w:tcPr>
            <w:tcW w:w="9301" w:type="dxa"/>
            <w:tcBorders>
              <w:left w:val="single" w:sz="2" w:space="0" w:color="000000"/>
              <w:bottom w:val="single" w:sz="2" w:space="0" w:color="000000"/>
              <w:right w:val="single" w:sz="2" w:space="0" w:color="000000"/>
            </w:tcBorders>
            <w:tcMar>
              <w:top w:w="55" w:type="dxa"/>
              <w:left w:w="55" w:type="dxa"/>
              <w:bottom w:w="55" w:type="dxa"/>
              <w:right w:w="55" w:type="dxa"/>
            </w:tcMar>
          </w:tcPr>
          <w:p w:rsidR="00394D79" w:rsidRDefault="004F37AF">
            <w:pPr>
              <w:pStyle w:val="WW-TableContents"/>
              <w:snapToGrid w:val="0"/>
            </w:pPr>
            <w:r>
              <w:rPr>
                <w:rStyle w:val="FontStyle24"/>
                <w:rFonts w:eastAsia="Times New Roman"/>
                <w:color w:val="000000"/>
              </w:rPr>
              <w:t>Условные графические обозначения, Структурная схема</w:t>
            </w:r>
          </w:p>
        </w:tc>
      </w:tr>
    </w:tbl>
    <w:p w:rsidR="00394D79" w:rsidRDefault="00394D79">
      <w:pPr>
        <w:pStyle w:val="Standard"/>
        <w:ind w:firstLine="540"/>
        <w:jc w:val="both"/>
        <w:rPr>
          <w:color w:val="000000"/>
          <w:sz w:val="20"/>
          <w:szCs w:val="20"/>
        </w:rPr>
      </w:pPr>
    </w:p>
    <w:p w:rsidR="00394D79" w:rsidRDefault="004F37AF">
      <w:pPr>
        <w:pStyle w:val="Standard"/>
        <w:ind w:firstLine="540"/>
        <w:jc w:val="both"/>
        <w:rPr>
          <w:sz w:val="20"/>
          <w:szCs w:val="20"/>
        </w:rPr>
      </w:pPr>
      <w:r>
        <w:rPr>
          <w:color w:val="000000"/>
          <w:sz w:val="20"/>
          <w:szCs w:val="20"/>
        </w:rPr>
        <w:t xml:space="preserve">Примечания: Каждый раздел проекта должен быть предоставлен в отдельном томе. Проектную документацию предоставить в бумажном (3 экз.) и электронном виде (формат </w:t>
      </w:r>
      <w:r>
        <w:rPr>
          <w:color w:val="000000"/>
          <w:sz w:val="20"/>
          <w:szCs w:val="20"/>
          <w:lang w:val="en-US"/>
        </w:rPr>
        <w:t>AutoCAD</w:t>
      </w:r>
      <w:r>
        <w:rPr>
          <w:color w:val="000000"/>
          <w:sz w:val="20"/>
          <w:szCs w:val="20"/>
        </w:rPr>
        <w:t xml:space="preserve"> и </w:t>
      </w:r>
      <w:r>
        <w:rPr>
          <w:color w:val="000000"/>
          <w:sz w:val="20"/>
          <w:szCs w:val="20"/>
          <w:lang w:val="en-US"/>
        </w:rPr>
        <w:t>PDF</w:t>
      </w:r>
      <w:r>
        <w:rPr>
          <w:color w:val="000000"/>
          <w:sz w:val="20"/>
          <w:szCs w:val="20"/>
        </w:rPr>
        <w:t>).</w:t>
      </w:r>
    </w:p>
    <w:p w:rsidR="00394D79" w:rsidRDefault="00394D79">
      <w:pPr>
        <w:pStyle w:val="Standard"/>
        <w:rPr>
          <w:color w:val="000000"/>
          <w:sz w:val="20"/>
          <w:szCs w:val="20"/>
        </w:rPr>
      </w:pPr>
    </w:p>
    <w:p w:rsidR="00394D79" w:rsidRDefault="00394D79">
      <w:pPr>
        <w:pStyle w:val="Standard"/>
        <w:rPr>
          <w:color w:val="000000"/>
          <w:sz w:val="20"/>
          <w:szCs w:val="20"/>
        </w:rPr>
      </w:pPr>
      <w:bookmarkStart w:id="0" w:name="_GoBack"/>
      <w:bookmarkEnd w:id="0"/>
    </w:p>
    <w:sectPr w:rsidR="00394D79">
      <w:footerReference w:type="default" r:id="rId7"/>
      <w:pgSz w:w="11906" w:h="16838"/>
      <w:pgMar w:top="180" w:right="776" w:bottom="848" w:left="930" w:header="720" w:footer="2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00" w:rsidRDefault="00FE0900">
      <w:r>
        <w:separator/>
      </w:r>
    </w:p>
  </w:endnote>
  <w:endnote w:type="continuationSeparator" w:id="0">
    <w:p w:rsidR="00FE0900" w:rsidRDefault="00FE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StarSymbol, 'Arial Unicode MS'">
    <w:charset w:val="00"/>
    <w:family w:val="auto"/>
    <w:pitch w:val="default"/>
  </w:font>
  <w:font w:name="TimesNewRomanPSMT, 'MS Mincho'">
    <w:charset w:val="00"/>
    <w:family w:val="auto"/>
    <w:pitch w:val="default"/>
  </w:font>
  <w:font w:name="ArialMT">
    <w:charset w:val="00"/>
    <w:family w:val="swiss"/>
    <w:pitch w:val="default"/>
  </w:font>
  <w:font w:name="Verdana">
    <w:panose1 w:val="020B0604030504040204"/>
    <w:charset w:val="CC"/>
    <w:family w:val="swiss"/>
    <w:pitch w:val="variable"/>
    <w:sig w:usb0="A00006FF" w:usb1="4000205B" w:usb2="00000010" w:usb3="00000000" w:csb0="0000019F" w:csb1="00000000"/>
  </w:font>
  <w:font w:name="ArialMT, 'MS Mincho'">
    <w:charset w:val="00"/>
    <w:family w:val="swiss"/>
    <w:pitch w:val="default"/>
  </w:font>
  <w:font w:name="TimesNewRoman">
    <w:charset w:val="00"/>
    <w:family w:val="roman"/>
    <w:pitch w:val="default"/>
  </w:font>
  <w:font w:name="TimesNewRoman,Bold">
    <w:charset w:val="00"/>
    <w:family w:val="auto"/>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40" w:rsidRDefault="004F37AF">
    <w:pPr>
      <w:pStyle w:val="a7"/>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A54207">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00" w:rsidRDefault="00FE0900">
      <w:r>
        <w:rPr>
          <w:color w:val="000000"/>
        </w:rPr>
        <w:separator/>
      </w:r>
    </w:p>
  </w:footnote>
  <w:footnote w:type="continuationSeparator" w:id="0">
    <w:p w:rsidR="00FE0900" w:rsidRDefault="00FE09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771C"/>
    <w:multiLevelType w:val="multilevel"/>
    <w:tmpl w:val="842039D8"/>
    <w:styleLink w:val="WW8Num2"/>
    <w:lvl w:ilvl="0">
      <w:start w:val="1"/>
      <w:numFmt w:val="none"/>
      <w:pStyle w:val="2"/>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0E034B0A"/>
    <w:multiLevelType w:val="multilevel"/>
    <w:tmpl w:val="E16CAEBE"/>
    <w:styleLink w:val="WW8Num5"/>
    <w:lvl w:ilvl="0">
      <w:numFmt w:val="bullet"/>
      <w:lvlText w:val=""/>
      <w:lvlJc w:val="left"/>
      <w:pPr>
        <w:ind w:left="720" w:hanging="360"/>
      </w:pPr>
      <w:rPr>
        <w:rFonts w:ascii="Symbol" w:hAnsi="Symbol" w:cs="OpenSymbol"/>
        <w:color w:val="000000"/>
      </w:rPr>
    </w:lvl>
    <w:lvl w:ilvl="1">
      <w:numFmt w:val="bullet"/>
      <w:lvlText w:val=""/>
      <w:lvlJc w:val="left"/>
      <w:pPr>
        <w:ind w:left="1080" w:hanging="360"/>
      </w:pPr>
      <w:rPr>
        <w:rFonts w:ascii="Symbol" w:hAnsi="Symbol" w:cs="OpenSymbol"/>
        <w:color w:val="000000"/>
      </w:rPr>
    </w:lvl>
    <w:lvl w:ilvl="2">
      <w:numFmt w:val="bullet"/>
      <w:lvlText w:val=""/>
      <w:lvlJc w:val="left"/>
      <w:pPr>
        <w:ind w:left="1440" w:hanging="360"/>
      </w:pPr>
      <w:rPr>
        <w:rFonts w:ascii="Symbol" w:hAnsi="Symbol" w:cs="OpenSymbol"/>
        <w:color w:val="000000"/>
      </w:rPr>
    </w:lvl>
    <w:lvl w:ilvl="3">
      <w:numFmt w:val="bullet"/>
      <w:lvlText w:val=""/>
      <w:lvlJc w:val="left"/>
      <w:pPr>
        <w:ind w:left="1800" w:hanging="360"/>
      </w:pPr>
      <w:rPr>
        <w:rFonts w:ascii="Symbol" w:hAnsi="Symbol" w:cs="OpenSymbol"/>
        <w:color w:val="000000"/>
      </w:rPr>
    </w:lvl>
    <w:lvl w:ilvl="4">
      <w:numFmt w:val="bullet"/>
      <w:lvlText w:val=""/>
      <w:lvlJc w:val="left"/>
      <w:pPr>
        <w:ind w:left="2160" w:hanging="360"/>
      </w:pPr>
      <w:rPr>
        <w:rFonts w:ascii="Symbol" w:hAnsi="Symbol" w:cs="OpenSymbol"/>
        <w:color w:val="000000"/>
      </w:rPr>
    </w:lvl>
    <w:lvl w:ilvl="5">
      <w:numFmt w:val="bullet"/>
      <w:lvlText w:val=""/>
      <w:lvlJc w:val="left"/>
      <w:pPr>
        <w:ind w:left="2520" w:hanging="360"/>
      </w:pPr>
      <w:rPr>
        <w:rFonts w:ascii="Symbol" w:hAnsi="Symbol" w:cs="OpenSymbol"/>
        <w:color w:val="000000"/>
      </w:rPr>
    </w:lvl>
    <w:lvl w:ilvl="6">
      <w:numFmt w:val="bullet"/>
      <w:lvlText w:val=""/>
      <w:lvlJc w:val="left"/>
      <w:pPr>
        <w:ind w:left="2880" w:hanging="360"/>
      </w:pPr>
      <w:rPr>
        <w:rFonts w:ascii="Symbol" w:hAnsi="Symbol" w:cs="OpenSymbol"/>
        <w:color w:val="000000"/>
      </w:rPr>
    </w:lvl>
    <w:lvl w:ilvl="7">
      <w:numFmt w:val="bullet"/>
      <w:lvlText w:val=""/>
      <w:lvlJc w:val="left"/>
      <w:pPr>
        <w:ind w:left="3240" w:hanging="360"/>
      </w:pPr>
      <w:rPr>
        <w:rFonts w:ascii="Symbol" w:hAnsi="Symbol" w:cs="OpenSymbol"/>
        <w:color w:val="000000"/>
      </w:rPr>
    </w:lvl>
    <w:lvl w:ilvl="8">
      <w:numFmt w:val="bullet"/>
      <w:lvlText w:val=""/>
      <w:lvlJc w:val="left"/>
      <w:pPr>
        <w:ind w:left="3600" w:hanging="360"/>
      </w:pPr>
      <w:rPr>
        <w:rFonts w:ascii="Symbol" w:hAnsi="Symbol" w:cs="OpenSymbol"/>
        <w:color w:val="000000"/>
      </w:rPr>
    </w:lvl>
  </w:abstractNum>
  <w:abstractNum w:abstractNumId="2" w15:restartNumberingAfterBreak="0">
    <w:nsid w:val="286857D6"/>
    <w:multiLevelType w:val="multilevel"/>
    <w:tmpl w:val="E64C95F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2F127B52"/>
    <w:multiLevelType w:val="multilevel"/>
    <w:tmpl w:val="7396D14A"/>
    <w:styleLink w:val="WW8Num3"/>
    <w:lvl w:ilvl="0">
      <w:numFmt w:val="bullet"/>
      <w:lvlText w:val=""/>
      <w:lvlJc w:val="left"/>
      <w:rPr>
        <w:rFonts w:ascii="Symbol" w:hAnsi="Symbol" w:cs="OpenSymbol"/>
      </w:rPr>
    </w:lvl>
    <w:lvl w:ilvl="1">
      <w:numFmt w:val="bullet"/>
      <w:lvlText w:val=""/>
      <w:lvlJc w:val="left"/>
      <w:rPr>
        <w:rFonts w:ascii="Symbol" w:hAnsi="Symbol" w:cs="OpenSymbol"/>
      </w:rPr>
    </w:lvl>
    <w:lvl w:ilvl="2">
      <w:numFmt w:val="bullet"/>
      <w:lvlText w:val=""/>
      <w:lvlJc w:val="left"/>
      <w:rPr>
        <w:rFonts w:ascii="Symbol" w:hAnsi="Symbol" w:cs="OpenSymbol"/>
      </w:rPr>
    </w:lvl>
    <w:lvl w:ilvl="3">
      <w:numFmt w:val="bullet"/>
      <w:lvlText w:val=""/>
      <w:lvlJc w:val="left"/>
      <w:rPr>
        <w:rFonts w:ascii="Symbol" w:hAnsi="Symbol" w:cs="OpenSymbol"/>
      </w:rPr>
    </w:lvl>
    <w:lvl w:ilvl="4">
      <w:numFmt w:val="bullet"/>
      <w:lvlText w:val=""/>
      <w:lvlJc w:val="left"/>
      <w:rPr>
        <w:rFonts w:ascii="Symbol" w:hAnsi="Symbol" w:cs="OpenSymbol"/>
      </w:rPr>
    </w:lvl>
    <w:lvl w:ilvl="5">
      <w:numFmt w:val="bullet"/>
      <w:lvlText w:val=""/>
      <w:lvlJc w:val="left"/>
      <w:rPr>
        <w:rFonts w:ascii="Symbol" w:hAnsi="Symbol" w:cs="OpenSymbol"/>
      </w:rPr>
    </w:lvl>
    <w:lvl w:ilvl="6">
      <w:numFmt w:val="bullet"/>
      <w:lvlText w:val=""/>
      <w:lvlJc w:val="left"/>
      <w:rPr>
        <w:rFonts w:ascii="Symbol" w:hAnsi="Symbol" w:cs="OpenSymbol"/>
      </w:rPr>
    </w:lvl>
    <w:lvl w:ilvl="7">
      <w:numFmt w:val="bullet"/>
      <w:lvlText w:val=""/>
      <w:lvlJc w:val="left"/>
      <w:rPr>
        <w:rFonts w:ascii="Symbol" w:hAnsi="Symbol" w:cs="OpenSymbol"/>
      </w:rPr>
    </w:lvl>
    <w:lvl w:ilvl="8">
      <w:numFmt w:val="bullet"/>
      <w:lvlText w:val=""/>
      <w:lvlJc w:val="left"/>
      <w:rPr>
        <w:rFonts w:ascii="Symbol" w:hAnsi="Symbol" w:cs="OpenSymbol"/>
      </w:rPr>
    </w:lvl>
  </w:abstractNum>
  <w:abstractNum w:abstractNumId="4" w15:restartNumberingAfterBreak="0">
    <w:nsid w:val="5E2E605C"/>
    <w:multiLevelType w:val="multilevel"/>
    <w:tmpl w:val="E45A0570"/>
    <w:styleLink w:val="WW8Num4"/>
    <w:lvl w:ilvl="0">
      <w:numFmt w:val="bullet"/>
      <w:lvlText w:val=""/>
      <w:lvlJc w:val="left"/>
      <w:pPr>
        <w:ind w:left="720" w:hanging="360"/>
      </w:pPr>
      <w:rPr>
        <w:rFonts w:ascii="Symbol" w:hAnsi="Symbol" w:cs="OpenSymbol"/>
        <w:color w:val="000000"/>
      </w:rPr>
    </w:lvl>
    <w:lvl w:ilvl="1">
      <w:numFmt w:val="bullet"/>
      <w:lvlText w:val=""/>
      <w:lvlJc w:val="left"/>
      <w:pPr>
        <w:ind w:left="1080" w:hanging="360"/>
      </w:pPr>
      <w:rPr>
        <w:rFonts w:ascii="Symbol" w:hAnsi="Symbol" w:cs="OpenSymbol"/>
        <w:color w:val="000000"/>
      </w:rPr>
    </w:lvl>
    <w:lvl w:ilvl="2">
      <w:numFmt w:val="bullet"/>
      <w:lvlText w:val=""/>
      <w:lvlJc w:val="left"/>
      <w:pPr>
        <w:ind w:left="1440" w:hanging="360"/>
      </w:pPr>
      <w:rPr>
        <w:rFonts w:ascii="Symbol" w:hAnsi="Symbol" w:cs="OpenSymbol"/>
        <w:color w:val="000000"/>
      </w:rPr>
    </w:lvl>
    <w:lvl w:ilvl="3">
      <w:numFmt w:val="bullet"/>
      <w:lvlText w:val=""/>
      <w:lvlJc w:val="left"/>
      <w:pPr>
        <w:ind w:left="1800" w:hanging="360"/>
      </w:pPr>
      <w:rPr>
        <w:rFonts w:ascii="Symbol" w:hAnsi="Symbol" w:cs="OpenSymbol"/>
        <w:color w:val="000000"/>
      </w:rPr>
    </w:lvl>
    <w:lvl w:ilvl="4">
      <w:numFmt w:val="bullet"/>
      <w:lvlText w:val=""/>
      <w:lvlJc w:val="left"/>
      <w:pPr>
        <w:ind w:left="2160" w:hanging="360"/>
      </w:pPr>
      <w:rPr>
        <w:rFonts w:ascii="Symbol" w:hAnsi="Symbol" w:cs="OpenSymbol"/>
        <w:color w:val="000000"/>
      </w:rPr>
    </w:lvl>
    <w:lvl w:ilvl="5">
      <w:numFmt w:val="bullet"/>
      <w:lvlText w:val=""/>
      <w:lvlJc w:val="left"/>
      <w:pPr>
        <w:ind w:left="2520" w:hanging="360"/>
      </w:pPr>
      <w:rPr>
        <w:rFonts w:ascii="Symbol" w:hAnsi="Symbol" w:cs="OpenSymbol"/>
        <w:color w:val="000000"/>
      </w:rPr>
    </w:lvl>
    <w:lvl w:ilvl="6">
      <w:numFmt w:val="bullet"/>
      <w:lvlText w:val=""/>
      <w:lvlJc w:val="left"/>
      <w:pPr>
        <w:ind w:left="2880" w:hanging="360"/>
      </w:pPr>
      <w:rPr>
        <w:rFonts w:ascii="Symbol" w:hAnsi="Symbol" w:cs="OpenSymbol"/>
        <w:color w:val="000000"/>
      </w:rPr>
    </w:lvl>
    <w:lvl w:ilvl="7">
      <w:numFmt w:val="bullet"/>
      <w:lvlText w:val=""/>
      <w:lvlJc w:val="left"/>
      <w:pPr>
        <w:ind w:left="3240" w:hanging="360"/>
      </w:pPr>
      <w:rPr>
        <w:rFonts w:ascii="Symbol" w:hAnsi="Symbol" w:cs="OpenSymbol"/>
        <w:color w:val="000000"/>
      </w:rPr>
    </w:lvl>
    <w:lvl w:ilvl="8">
      <w:numFmt w:val="bullet"/>
      <w:lvlText w:val=""/>
      <w:lvlJc w:val="left"/>
      <w:pPr>
        <w:ind w:left="3600" w:hanging="360"/>
      </w:pPr>
      <w:rPr>
        <w:rFonts w:ascii="Symbol" w:hAnsi="Symbol" w:cs="OpenSymbol"/>
        <w:color w:val="00000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79"/>
    <w:rsid w:val="001177D0"/>
    <w:rsid w:val="002811B0"/>
    <w:rsid w:val="00394D79"/>
    <w:rsid w:val="004E513C"/>
    <w:rsid w:val="004F37AF"/>
    <w:rsid w:val="008017A5"/>
    <w:rsid w:val="00A54207"/>
    <w:rsid w:val="00BD6414"/>
    <w:rsid w:val="00FE0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AC90F-DA21-4BCF-9B90-92D49EF5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Textbody"/>
    <w:pPr>
      <w:outlineLvl w:val="0"/>
    </w:pPr>
    <w:rPr>
      <w:rFonts w:ascii="Liberation Serif" w:eastAsia="SimSun" w:hAnsi="Liberation Serif" w:cs="Lucida Sans"/>
      <w:b/>
      <w:bCs/>
      <w:sz w:val="48"/>
      <w:szCs w:val="48"/>
    </w:rPr>
  </w:style>
  <w:style w:type="paragraph" w:styleId="2">
    <w:name w:val="heading 2"/>
    <w:basedOn w:val="Standard"/>
    <w:next w:val="Standard"/>
    <w:pPr>
      <w:keepNext/>
      <w:numPr>
        <w:numId w:val="2"/>
      </w:numPr>
      <w:jc w:val="both"/>
      <w:outlineLvl w:val="1"/>
    </w:pPr>
    <w:rPr>
      <w:b/>
      <w:bCs/>
    </w:rPr>
  </w:style>
  <w:style w:type="paragraph" w:styleId="4">
    <w:name w:val="heading 4"/>
    <w:basedOn w:val="Standard"/>
    <w:next w:val="Standard"/>
    <w:pPr>
      <w:keepNext/>
      <w:jc w:val="center"/>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autoSpaceDE w:val="0"/>
    </w:pPr>
    <w:rPr>
      <w:rFonts w:eastAsia="Times New Roman" w:cs="Times New Roman"/>
      <w:lang w:bidi="ar-SA"/>
    </w:rPr>
  </w:style>
  <w:style w:type="paragraph" w:styleId="a0">
    <w:name w:val="Title"/>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a4">
    <w:name w:val="Subtitle"/>
    <w:basedOn w:val="a0"/>
    <w:next w:val="Textbody"/>
    <w:pPr>
      <w:jc w:val="center"/>
    </w:pPr>
    <w:rPr>
      <w:i/>
      <w:iCs/>
    </w:rPr>
  </w:style>
  <w:style w:type="paragraph" w:customStyle="1" w:styleId="40">
    <w:name w:val="Название4"/>
    <w:basedOn w:val="Standard"/>
    <w:pPr>
      <w:suppressLineNumbers/>
      <w:spacing w:before="120" w:after="120"/>
    </w:pPr>
    <w:rPr>
      <w:rFonts w:ascii="Arial" w:hAnsi="Arial" w:cs="Tahoma"/>
      <w:i/>
      <w:iCs/>
      <w:sz w:val="20"/>
    </w:rPr>
  </w:style>
  <w:style w:type="paragraph" w:customStyle="1" w:styleId="41">
    <w:name w:val="Указатель4"/>
    <w:basedOn w:val="Standard"/>
    <w:pPr>
      <w:suppressLineNumbers/>
    </w:pPr>
    <w:rPr>
      <w:rFonts w:ascii="Arial" w:hAnsi="Arial" w:cs="Tahoma"/>
    </w:rPr>
  </w:style>
  <w:style w:type="paragraph" w:customStyle="1" w:styleId="3">
    <w:name w:val="Название3"/>
    <w:basedOn w:val="Standard"/>
    <w:pPr>
      <w:suppressLineNumbers/>
      <w:spacing w:before="120" w:after="120"/>
    </w:pPr>
    <w:rPr>
      <w:rFonts w:ascii="Arial" w:hAnsi="Arial" w:cs="Tahoma"/>
      <w:i/>
      <w:iCs/>
      <w:sz w:val="20"/>
    </w:rPr>
  </w:style>
  <w:style w:type="paragraph" w:customStyle="1" w:styleId="30">
    <w:name w:val="Указатель3"/>
    <w:basedOn w:val="Standard"/>
    <w:pPr>
      <w:suppressLineNumbers/>
    </w:pPr>
    <w:rPr>
      <w:rFonts w:ascii="Arial" w:hAnsi="Arial" w:cs="Tahoma"/>
    </w:rPr>
  </w:style>
  <w:style w:type="paragraph" w:customStyle="1" w:styleId="WW-Title">
    <w:name w:val="WW-Title"/>
    <w:basedOn w:val="Standard"/>
    <w:next w:val="Textbody"/>
    <w:pPr>
      <w:keepNext/>
      <w:spacing w:before="240" w:after="120"/>
    </w:pPr>
    <w:rPr>
      <w:rFonts w:ascii="Arial" w:eastAsia="Arial Unicode MS" w:hAnsi="Arial" w:cs="Arial"/>
      <w:sz w:val="28"/>
      <w:szCs w:val="28"/>
    </w:rPr>
  </w:style>
  <w:style w:type="paragraph" w:styleId="a5">
    <w:name w:val="caption"/>
    <w:basedOn w:val="Standard"/>
    <w:pPr>
      <w:spacing w:before="120" w:after="120"/>
    </w:pPr>
    <w:rPr>
      <w:rFonts w:ascii="Arial" w:hAnsi="Arial" w:cs="Arial"/>
      <w:i/>
      <w:iCs/>
      <w:sz w:val="20"/>
      <w:szCs w:val="20"/>
    </w:rPr>
  </w:style>
  <w:style w:type="paragraph" w:customStyle="1" w:styleId="Indexuser">
    <w:name w:val="Index (user)"/>
    <w:basedOn w:val="Standard"/>
    <w:rPr>
      <w:rFonts w:ascii="Arial" w:hAnsi="Arial" w:cs="Arial"/>
    </w:rPr>
  </w:style>
  <w:style w:type="paragraph" w:customStyle="1" w:styleId="Titleuser">
    <w:name w:val="Title (user)"/>
    <w:basedOn w:val="Standard"/>
    <w:next w:val="Textbody"/>
    <w:pPr>
      <w:keepNext/>
      <w:spacing w:before="240" w:after="120"/>
    </w:pPr>
    <w:rPr>
      <w:rFonts w:ascii="Arial" w:eastAsia="Lucida Sans Unicode" w:hAnsi="Arial" w:cs="Arial"/>
      <w:sz w:val="28"/>
      <w:szCs w:val="28"/>
    </w:rPr>
  </w:style>
  <w:style w:type="paragraph" w:customStyle="1" w:styleId="WW-caption">
    <w:name w:val="WW-caption"/>
    <w:basedOn w:val="Standard"/>
    <w:pPr>
      <w:spacing w:before="120" w:after="120"/>
    </w:pPr>
    <w:rPr>
      <w:rFonts w:ascii="Arial" w:hAnsi="Arial" w:cs="Arial"/>
      <w:i/>
      <w:iCs/>
      <w:sz w:val="20"/>
      <w:szCs w:val="20"/>
    </w:rPr>
  </w:style>
  <w:style w:type="paragraph" w:customStyle="1" w:styleId="WW-Index">
    <w:name w:val="WW-Index"/>
    <w:basedOn w:val="Standard"/>
    <w:rPr>
      <w:rFonts w:ascii="Arial" w:hAnsi="Arial" w:cs="Arial"/>
    </w:rPr>
  </w:style>
  <w:style w:type="paragraph" w:customStyle="1" w:styleId="WW-Title1">
    <w:name w:val="WW-Title1"/>
    <w:basedOn w:val="Standard"/>
    <w:next w:val="Textbody"/>
    <w:pPr>
      <w:keepNext/>
      <w:spacing w:before="240" w:after="120"/>
    </w:pPr>
    <w:rPr>
      <w:rFonts w:ascii="Arial" w:eastAsia="Lucida Sans Unicode" w:hAnsi="Arial" w:cs="Arial"/>
      <w:sz w:val="28"/>
      <w:szCs w:val="28"/>
    </w:rPr>
  </w:style>
  <w:style w:type="paragraph" w:customStyle="1" w:styleId="WW-caption1">
    <w:name w:val="WW-caption1"/>
    <w:basedOn w:val="Standard"/>
    <w:pPr>
      <w:spacing w:before="120" w:after="120"/>
    </w:pPr>
    <w:rPr>
      <w:rFonts w:ascii="Arial" w:hAnsi="Arial" w:cs="Arial"/>
      <w:i/>
      <w:iCs/>
      <w:sz w:val="20"/>
      <w:szCs w:val="20"/>
    </w:rPr>
  </w:style>
  <w:style w:type="paragraph" w:customStyle="1" w:styleId="WW-Index1">
    <w:name w:val="WW-Index1"/>
    <w:basedOn w:val="Standard"/>
    <w:rPr>
      <w:rFonts w:ascii="Arial" w:hAnsi="Arial" w:cs="Arial"/>
    </w:rPr>
  </w:style>
  <w:style w:type="paragraph" w:customStyle="1" w:styleId="WW-Title11">
    <w:name w:val="WW-Title11"/>
    <w:basedOn w:val="Standard"/>
    <w:next w:val="Textbody"/>
    <w:pPr>
      <w:keepNext/>
      <w:spacing w:before="240" w:after="120"/>
    </w:pPr>
    <w:rPr>
      <w:rFonts w:ascii="Arial" w:eastAsia="Lucida Sans Unicode" w:hAnsi="Arial" w:cs="Arial"/>
      <w:sz w:val="28"/>
      <w:szCs w:val="28"/>
    </w:rPr>
  </w:style>
  <w:style w:type="paragraph" w:customStyle="1" w:styleId="WW-caption11">
    <w:name w:val="WW-caption11"/>
    <w:basedOn w:val="Standard"/>
    <w:pPr>
      <w:spacing w:before="120" w:after="120"/>
    </w:pPr>
    <w:rPr>
      <w:rFonts w:ascii="Arial" w:hAnsi="Arial" w:cs="Arial"/>
      <w:i/>
      <w:iCs/>
      <w:sz w:val="20"/>
      <w:szCs w:val="20"/>
    </w:rPr>
  </w:style>
  <w:style w:type="paragraph" w:customStyle="1" w:styleId="WW-Index11">
    <w:name w:val="WW-Index11"/>
    <w:basedOn w:val="Standard"/>
    <w:rPr>
      <w:rFonts w:ascii="Arial" w:hAnsi="Arial" w:cs="Arial"/>
    </w:rPr>
  </w:style>
  <w:style w:type="paragraph" w:customStyle="1" w:styleId="WW-Title111">
    <w:name w:val="WW-Title111"/>
    <w:basedOn w:val="Standard"/>
    <w:next w:val="Textbody"/>
    <w:pPr>
      <w:keepNext/>
      <w:spacing w:before="240" w:after="120"/>
    </w:pPr>
    <w:rPr>
      <w:rFonts w:ascii="Arial" w:eastAsia="Lucida Sans Unicode" w:hAnsi="Arial" w:cs="Arial"/>
      <w:sz w:val="28"/>
      <w:szCs w:val="28"/>
    </w:rPr>
  </w:style>
  <w:style w:type="paragraph" w:customStyle="1" w:styleId="WW-caption111">
    <w:name w:val="WW-caption111"/>
    <w:basedOn w:val="Standard"/>
    <w:pPr>
      <w:spacing w:before="120" w:after="120"/>
    </w:pPr>
    <w:rPr>
      <w:rFonts w:ascii="Arial" w:hAnsi="Arial" w:cs="Arial"/>
      <w:i/>
      <w:iCs/>
      <w:sz w:val="20"/>
      <w:szCs w:val="20"/>
    </w:rPr>
  </w:style>
  <w:style w:type="paragraph" w:customStyle="1" w:styleId="WW-Index111">
    <w:name w:val="WW-Index111"/>
    <w:basedOn w:val="Standard"/>
    <w:rPr>
      <w:rFonts w:ascii="Arial" w:hAnsi="Arial" w:cs="Arial"/>
    </w:rPr>
  </w:style>
  <w:style w:type="paragraph" w:customStyle="1" w:styleId="WW-Title1111">
    <w:name w:val="WW-Title1111"/>
    <w:basedOn w:val="Standard"/>
    <w:next w:val="Textbody"/>
    <w:pPr>
      <w:keepNext/>
      <w:spacing w:before="240" w:after="120"/>
    </w:pPr>
    <w:rPr>
      <w:rFonts w:ascii="Arial" w:eastAsia="Lucida Sans Unicode" w:hAnsi="Arial" w:cs="Arial"/>
      <w:sz w:val="28"/>
      <w:szCs w:val="28"/>
    </w:rPr>
  </w:style>
  <w:style w:type="paragraph" w:customStyle="1" w:styleId="WW-caption1111">
    <w:name w:val="WW-caption1111"/>
    <w:basedOn w:val="Standard"/>
    <w:pPr>
      <w:spacing w:before="120" w:after="120"/>
    </w:pPr>
    <w:rPr>
      <w:rFonts w:ascii="Arial" w:hAnsi="Arial" w:cs="Arial"/>
      <w:i/>
      <w:iCs/>
      <w:sz w:val="20"/>
      <w:szCs w:val="20"/>
    </w:rPr>
  </w:style>
  <w:style w:type="paragraph" w:customStyle="1" w:styleId="WW-Index1111">
    <w:name w:val="WW-Index1111"/>
    <w:basedOn w:val="Standard"/>
    <w:rPr>
      <w:rFonts w:ascii="Arial" w:hAnsi="Arial" w:cs="Arial"/>
    </w:rPr>
  </w:style>
  <w:style w:type="paragraph" w:customStyle="1" w:styleId="WW-Title11111">
    <w:name w:val="WW-Title11111"/>
    <w:basedOn w:val="Standard"/>
    <w:next w:val="Textbody"/>
    <w:pPr>
      <w:keepNext/>
      <w:spacing w:before="240" w:after="120"/>
    </w:pPr>
    <w:rPr>
      <w:rFonts w:ascii="Arial" w:eastAsia="Lucida Sans Unicode" w:hAnsi="Arial" w:cs="Arial"/>
      <w:sz w:val="28"/>
      <w:szCs w:val="28"/>
    </w:rPr>
  </w:style>
  <w:style w:type="paragraph" w:customStyle="1" w:styleId="WW-caption11111">
    <w:name w:val="WW-caption11111"/>
    <w:basedOn w:val="Standard"/>
    <w:pPr>
      <w:spacing w:before="120" w:after="120"/>
    </w:pPr>
    <w:rPr>
      <w:rFonts w:ascii="Arial" w:hAnsi="Arial" w:cs="Arial"/>
      <w:i/>
      <w:iCs/>
      <w:sz w:val="20"/>
      <w:szCs w:val="20"/>
    </w:rPr>
  </w:style>
  <w:style w:type="paragraph" w:customStyle="1" w:styleId="WW-Index11111">
    <w:name w:val="WW-Index11111"/>
    <w:basedOn w:val="Standard"/>
    <w:rPr>
      <w:rFonts w:ascii="Arial" w:hAnsi="Arial" w:cs="Arial"/>
    </w:rPr>
  </w:style>
  <w:style w:type="paragraph" w:customStyle="1" w:styleId="WW-Title111111">
    <w:name w:val="WW-Title111111"/>
    <w:basedOn w:val="Standard"/>
    <w:next w:val="Textbody"/>
    <w:pPr>
      <w:keepNext/>
      <w:spacing w:before="240" w:after="120"/>
    </w:pPr>
    <w:rPr>
      <w:rFonts w:ascii="Arial" w:eastAsia="Lucida Sans Unicode" w:hAnsi="Arial" w:cs="Arial"/>
      <w:sz w:val="28"/>
      <w:szCs w:val="28"/>
    </w:rPr>
  </w:style>
  <w:style w:type="paragraph" w:customStyle="1" w:styleId="WW-caption111111">
    <w:name w:val="WW-caption111111"/>
    <w:basedOn w:val="Standard"/>
    <w:pPr>
      <w:spacing w:before="120" w:after="120"/>
    </w:pPr>
    <w:rPr>
      <w:rFonts w:ascii="Arial" w:hAnsi="Arial" w:cs="Arial"/>
      <w:i/>
      <w:iCs/>
      <w:sz w:val="20"/>
      <w:szCs w:val="20"/>
    </w:rPr>
  </w:style>
  <w:style w:type="paragraph" w:customStyle="1" w:styleId="WW-Index111111">
    <w:name w:val="WW-Index111111"/>
    <w:basedOn w:val="Standard"/>
    <w:rPr>
      <w:rFonts w:ascii="Arial" w:hAnsi="Arial" w:cs="Arial"/>
    </w:rPr>
  </w:style>
  <w:style w:type="paragraph" w:customStyle="1" w:styleId="WW-Title1111111">
    <w:name w:val="WW-Title1111111"/>
    <w:basedOn w:val="Standard"/>
    <w:next w:val="Textbody"/>
    <w:pPr>
      <w:keepNext/>
      <w:spacing w:before="240" w:after="120"/>
    </w:pPr>
    <w:rPr>
      <w:rFonts w:ascii="Arial" w:eastAsia="Lucida Sans Unicode" w:hAnsi="Arial" w:cs="Arial"/>
      <w:sz w:val="28"/>
      <w:szCs w:val="28"/>
    </w:rPr>
  </w:style>
  <w:style w:type="paragraph" w:customStyle="1" w:styleId="WW-caption1111111">
    <w:name w:val="WW-caption1111111"/>
    <w:basedOn w:val="Standard"/>
    <w:pPr>
      <w:spacing w:before="120" w:after="120"/>
    </w:pPr>
    <w:rPr>
      <w:rFonts w:ascii="Arial" w:hAnsi="Arial" w:cs="Arial"/>
      <w:i/>
      <w:iCs/>
      <w:sz w:val="20"/>
      <w:szCs w:val="20"/>
    </w:rPr>
  </w:style>
  <w:style w:type="paragraph" w:customStyle="1" w:styleId="WW-Index1111111">
    <w:name w:val="WW-Index1111111"/>
    <w:basedOn w:val="Standard"/>
    <w:rPr>
      <w:rFonts w:ascii="Arial" w:hAnsi="Arial" w:cs="Arial"/>
    </w:rPr>
  </w:style>
  <w:style w:type="paragraph" w:customStyle="1" w:styleId="WW-Title11111111">
    <w:name w:val="WW-Title11111111"/>
    <w:basedOn w:val="Standard"/>
    <w:next w:val="Textbody"/>
    <w:pPr>
      <w:keepNext/>
      <w:spacing w:before="240" w:after="120"/>
    </w:pPr>
    <w:rPr>
      <w:rFonts w:ascii="Arial" w:eastAsia="Lucida Sans Unicode" w:hAnsi="Arial" w:cs="Arial"/>
      <w:sz w:val="28"/>
      <w:szCs w:val="28"/>
    </w:rPr>
  </w:style>
  <w:style w:type="paragraph" w:customStyle="1" w:styleId="WW-caption11111111">
    <w:name w:val="WW-caption11111111"/>
    <w:basedOn w:val="Standard"/>
    <w:pPr>
      <w:spacing w:before="120" w:after="120"/>
    </w:pPr>
    <w:rPr>
      <w:rFonts w:ascii="Arial" w:hAnsi="Arial" w:cs="Arial"/>
      <w:i/>
      <w:iCs/>
      <w:sz w:val="20"/>
      <w:szCs w:val="20"/>
    </w:rPr>
  </w:style>
  <w:style w:type="paragraph" w:customStyle="1" w:styleId="WW-Index11111111">
    <w:name w:val="WW-Index11111111"/>
    <w:basedOn w:val="Standard"/>
    <w:rPr>
      <w:rFonts w:ascii="Arial" w:hAnsi="Arial" w:cs="Arial"/>
    </w:rPr>
  </w:style>
  <w:style w:type="paragraph" w:customStyle="1" w:styleId="WW-Title111111111">
    <w:name w:val="WW-Title111111111"/>
    <w:basedOn w:val="Standard"/>
    <w:next w:val="Textbody"/>
    <w:pPr>
      <w:keepNext/>
      <w:spacing w:before="240" w:after="120"/>
    </w:pPr>
    <w:rPr>
      <w:rFonts w:ascii="Arial" w:eastAsia="Lucida Sans Unicode" w:hAnsi="Arial" w:cs="Arial"/>
      <w:sz w:val="28"/>
      <w:szCs w:val="28"/>
    </w:rPr>
  </w:style>
  <w:style w:type="paragraph" w:customStyle="1" w:styleId="WW-caption111111111">
    <w:name w:val="WW-caption111111111"/>
    <w:basedOn w:val="Standard"/>
    <w:pPr>
      <w:spacing w:before="120" w:after="120"/>
    </w:pPr>
    <w:rPr>
      <w:rFonts w:ascii="Arial" w:hAnsi="Arial" w:cs="Arial"/>
      <w:i/>
      <w:iCs/>
      <w:sz w:val="20"/>
      <w:szCs w:val="20"/>
    </w:rPr>
  </w:style>
  <w:style w:type="paragraph" w:customStyle="1" w:styleId="WW-Index111111111">
    <w:name w:val="WW-Index111111111"/>
    <w:basedOn w:val="Standard"/>
    <w:rPr>
      <w:rFonts w:ascii="Arial" w:hAnsi="Arial" w:cs="Arial"/>
    </w:rPr>
  </w:style>
  <w:style w:type="paragraph" w:customStyle="1" w:styleId="WW-Title1111111111">
    <w:name w:val="WW-Title1111111111"/>
    <w:basedOn w:val="Standard"/>
    <w:next w:val="Textbody"/>
    <w:pPr>
      <w:keepNext/>
      <w:spacing w:before="240" w:after="120"/>
    </w:pPr>
    <w:rPr>
      <w:rFonts w:ascii="Arial" w:eastAsia="Lucida Sans Unicode" w:hAnsi="Arial" w:cs="Arial"/>
      <w:sz w:val="28"/>
      <w:szCs w:val="28"/>
    </w:rPr>
  </w:style>
  <w:style w:type="paragraph" w:customStyle="1" w:styleId="WW-caption1111111111">
    <w:name w:val="WW-caption1111111111"/>
    <w:basedOn w:val="Standard"/>
    <w:pPr>
      <w:spacing w:before="120" w:after="120"/>
    </w:pPr>
    <w:rPr>
      <w:rFonts w:ascii="Arial" w:hAnsi="Arial" w:cs="Arial"/>
      <w:i/>
      <w:iCs/>
      <w:sz w:val="20"/>
      <w:szCs w:val="20"/>
    </w:rPr>
  </w:style>
  <w:style w:type="paragraph" w:customStyle="1" w:styleId="WW-Index1111111111">
    <w:name w:val="WW-Index1111111111"/>
    <w:basedOn w:val="Standard"/>
    <w:rPr>
      <w:rFonts w:ascii="Arial" w:hAnsi="Arial" w:cs="Arial"/>
    </w:rPr>
  </w:style>
  <w:style w:type="paragraph" w:customStyle="1" w:styleId="WW-Title11111111111">
    <w:name w:val="WW-Title11111111111"/>
    <w:basedOn w:val="WW-Title1111111111"/>
    <w:next w:val="a4"/>
  </w:style>
  <w:style w:type="paragraph" w:customStyle="1" w:styleId="20">
    <w:name w:val="Название2"/>
    <w:basedOn w:val="Standard"/>
    <w:pPr>
      <w:spacing w:before="120" w:after="120"/>
    </w:pPr>
    <w:rPr>
      <w:rFonts w:ascii="Arial" w:hAnsi="Arial" w:cs="Arial"/>
      <w:i/>
      <w:iCs/>
      <w:sz w:val="20"/>
      <w:szCs w:val="20"/>
    </w:rPr>
  </w:style>
  <w:style w:type="paragraph" w:customStyle="1" w:styleId="21">
    <w:name w:val="Указатель2"/>
    <w:basedOn w:val="Standard"/>
    <w:rPr>
      <w:rFonts w:ascii="Arial" w:hAnsi="Arial" w:cs="Arial"/>
    </w:rPr>
  </w:style>
  <w:style w:type="paragraph" w:customStyle="1" w:styleId="WW-caption11111111111">
    <w:name w:val="WW-caption11111111111"/>
    <w:basedOn w:val="Standard"/>
    <w:pPr>
      <w:spacing w:before="120" w:after="120"/>
    </w:pPr>
    <w:rPr>
      <w:rFonts w:ascii="Arial" w:hAnsi="Arial" w:cs="Arial"/>
      <w:i/>
      <w:iCs/>
      <w:sz w:val="20"/>
      <w:szCs w:val="20"/>
    </w:rPr>
  </w:style>
  <w:style w:type="paragraph" w:customStyle="1" w:styleId="WW-Index11111111111">
    <w:name w:val="WW-Index11111111111"/>
    <w:basedOn w:val="Standard"/>
    <w:rPr>
      <w:rFonts w:ascii="Arial" w:hAnsi="Arial" w:cs="Arial"/>
    </w:rPr>
  </w:style>
  <w:style w:type="paragraph" w:customStyle="1" w:styleId="WW-Title111111111111">
    <w:name w:val="WW-Title111111111111"/>
    <w:basedOn w:val="Standard"/>
    <w:next w:val="Textbody"/>
    <w:pPr>
      <w:keepNext/>
      <w:spacing w:before="240" w:after="120"/>
    </w:pPr>
    <w:rPr>
      <w:rFonts w:ascii="Arial" w:eastAsia="Arial Unicode MS" w:hAnsi="Arial" w:cs="Arial"/>
      <w:sz w:val="28"/>
      <w:szCs w:val="28"/>
    </w:rPr>
  </w:style>
  <w:style w:type="paragraph" w:customStyle="1" w:styleId="WW-caption111111111111">
    <w:name w:val="WW-caption111111111111"/>
    <w:basedOn w:val="Standard"/>
    <w:pPr>
      <w:spacing w:before="120" w:after="120"/>
    </w:pPr>
    <w:rPr>
      <w:rFonts w:ascii="Arial" w:hAnsi="Arial" w:cs="Arial"/>
      <w:i/>
      <w:iCs/>
      <w:sz w:val="20"/>
      <w:szCs w:val="20"/>
    </w:rPr>
  </w:style>
  <w:style w:type="paragraph" w:customStyle="1" w:styleId="WW-Index111111111111">
    <w:name w:val="WW-Index111111111111"/>
    <w:basedOn w:val="Standard"/>
    <w:rPr>
      <w:rFonts w:ascii="Arial" w:hAnsi="Arial" w:cs="Arial"/>
    </w:rPr>
  </w:style>
  <w:style w:type="paragraph" w:customStyle="1" w:styleId="WW-Title1111111111111">
    <w:name w:val="WW-Title1111111111111"/>
    <w:basedOn w:val="Standard"/>
    <w:next w:val="Textbody"/>
    <w:pPr>
      <w:keepNext/>
      <w:spacing w:before="240" w:after="120"/>
    </w:pPr>
    <w:rPr>
      <w:rFonts w:ascii="Arial" w:eastAsia="Arial Unicode MS" w:hAnsi="Arial" w:cs="Arial"/>
      <w:sz w:val="28"/>
      <w:szCs w:val="28"/>
    </w:rPr>
  </w:style>
  <w:style w:type="paragraph" w:customStyle="1" w:styleId="WW-caption1111111111111">
    <w:name w:val="WW-caption1111111111111"/>
    <w:basedOn w:val="Standard"/>
    <w:pPr>
      <w:spacing w:before="120" w:after="120"/>
    </w:pPr>
    <w:rPr>
      <w:rFonts w:ascii="Arial" w:hAnsi="Arial" w:cs="Arial"/>
      <w:i/>
      <w:iCs/>
      <w:sz w:val="20"/>
      <w:szCs w:val="20"/>
    </w:rPr>
  </w:style>
  <w:style w:type="paragraph" w:customStyle="1" w:styleId="WW-Index1111111111111">
    <w:name w:val="WW-Index1111111111111"/>
    <w:basedOn w:val="Standard"/>
    <w:rPr>
      <w:rFonts w:ascii="Arial" w:hAnsi="Arial" w:cs="Arial"/>
    </w:rPr>
  </w:style>
  <w:style w:type="paragraph" w:customStyle="1" w:styleId="WW-caption11111111111111">
    <w:name w:val="WW-caption11111111111111"/>
    <w:basedOn w:val="Standard"/>
    <w:pPr>
      <w:spacing w:before="120" w:after="120"/>
    </w:pPr>
    <w:rPr>
      <w:rFonts w:ascii="Arial" w:hAnsi="Arial" w:cs="Arial"/>
      <w:i/>
      <w:iCs/>
      <w:sz w:val="20"/>
      <w:szCs w:val="20"/>
    </w:rPr>
  </w:style>
  <w:style w:type="paragraph" w:customStyle="1" w:styleId="WW-Index11111111111111">
    <w:name w:val="WW-Index11111111111111"/>
    <w:basedOn w:val="Standard"/>
    <w:rPr>
      <w:rFonts w:ascii="Arial" w:hAnsi="Arial" w:cs="Arial"/>
    </w:rPr>
  </w:style>
  <w:style w:type="paragraph" w:customStyle="1" w:styleId="WW-Title11111111111111">
    <w:name w:val="WW-Title11111111111111"/>
    <w:basedOn w:val="Standard"/>
    <w:next w:val="Textbody"/>
    <w:pPr>
      <w:keepNext/>
      <w:spacing w:before="240" w:after="120"/>
    </w:pPr>
    <w:rPr>
      <w:rFonts w:ascii="Arial" w:eastAsia="Lucida Sans Unicode" w:hAnsi="Arial" w:cs="Arial"/>
      <w:sz w:val="28"/>
      <w:szCs w:val="28"/>
    </w:rPr>
  </w:style>
  <w:style w:type="paragraph" w:customStyle="1" w:styleId="WW-caption111111111111111">
    <w:name w:val="WW-caption111111111111111"/>
    <w:basedOn w:val="Standard"/>
    <w:pPr>
      <w:spacing w:before="120" w:after="120"/>
    </w:pPr>
    <w:rPr>
      <w:rFonts w:ascii="Arial" w:hAnsi="Arial" w:cs="Arial"/>
      <w:i/>
      <w:iCs/>
      <w:sz w:val="20"/>
      <w:szCs w:val="20"/>
    </w:rPr>
  </w:style>
  <w:style w:type="paragraph" w:customStyle="1" w:styleId="WW-Index111111111111111">
    <w:name w:val="WW-Index111111111111111"/>
    <w:basedOn w:val="Standard"/>
    <w:rPr>
      <w:rFonts w:ascii="Arial" w:hAnsi="Arial" w:cs="Arial"/>
    </w:rPr>
  </w:style>
  <w:style w:type="paragraph" w:customStyle="1" w:styleId="10">
    <w:name w:val="Название1"/>
    <w:basedOn w:val="Standard"/>
    <w:pPr>
      <w:spacing w:before="120" w:after="120"/>
    </w:pPr>
    <w:rPr>
      <w:rFonts w:ascii="Arial" w:hAnsi="Arial" w:cs="Arial"/>
      <w:i/>
      <w:iCs/>
      <w:sz w:val="20"/>
      <w:szCs w:val="20"/>
    </w:rPr>
  </w:style>
  <w:style w:type="paragraph" w:customStyle="1" w:styleId="11">
    <w:name w:val="Указатель1"/>
    <w:basedOn w:val="Standard"/>
    <w:rPr>
      <w:rFonts w:ascii="Arial" w:hAnsi="Arial" w:cs="Arial"/>
    </w:rPr>
  </w:style>
  <w:style w:type="paragraph" w:customStyle="1" w:styleId="210">
    <w:name w:val="Основной текст с отступом 21"/>
    <w:basedOn w:val="Standard"/>
    <w:pPr>
      <w:ind w:firstLine="567"/>
      <w:jc w:val="both"/>
    </w:pPr>
    <w:rPr>
      <w:sz w:val="22"/>
      <w:szCs w:val="22"/>
    </w:rPr>
  </w:style>
  <w:style w:type="paragraph" w:customStyle="1" w:styleId="31">
    <w:name w:val="Основной текст с отступом 31"/>
    <w:basedOn w:val="Standard"/>
    <w:pPr>
      <w:ind w:firstLine="900"/>
      <w:jc w:val="both"/>
    </w:pPr>
    <w:rPr>
      <w:rFonts w:ascii="Courier New" w:hAnsi="Courier New" w:cs="Courier New"/>
      <w:color w:val="000000"/>
      <w:sz w:val="26"/>
      <w:szCs w:val="26"/>
    </w:rPr>
  </w:style>
  <w:style w:type="paragraph" w:styleId="a6">
    <w:name w:val="header"/>
    <w:basedOn w:val="Standard"/>
    <w:pPr>
      <w:suppressLineNumbers/>
      <w:tabs>
        <w:tab w:val="center" w:pos="5100"/>
        <w:tab w:val="right" w:pos="10200"/>
      </w:tabs>
    </w:pPr>
  </w:style>
  <w:style w:type="paragraph" w:customStyle="1" w:styleId="ConsNonformat">
    <w:name w:val="ConsNonformat"/>
    <w:pPr>
      <w:autoSpaceDE w:val="0"/>
      <w:ind w:right="19772"/>
    </w:pPr>
    <w:rPr>
      <w:rFonts w:ascii="Courier New" w:eastAsia="Arial" w:hAnsi="Courier New" w:cs="Courier New"/>
      <w:sz w:val="20"/>
      <w:szCs w:val="20"/>
      <w:lang w:bidi="ar-SA"/>
    </w:rPr>
  </w:style>
  <w:style w:type="paragraph" w:customStyle="1" w:styleId="ConsTitle">
    <w:name w:val="ConsTitle"/>
    <w:pPr>
      <w:autoSpaceDE w:val="0"/>
      <w:ind w:right="19772"/>
    </w:pPr>
    <w:rPr>
      <w:rFonts w:ascii="Arial" w:eastAsia="Arial" w:hAnsi="Arial" w:cs="Arial"/>
      <w:b/>
      <w:bCs/>
      <w:sz w:val="16"/>
      <w:szCs w:val="16"/>
      <w:lang w:bidi="ar-SA"/>
    </w:rPr>
  </w:style>
  <w:style w:type="paragraph" w:customStyle="1" w:styleId="ConsNormal">
    <w:name w:val="ConsNormal"/>
    <w:pPr>
      <w:autoSpaceDE w:val="0"/>
      <w:ind w:right="19772" w:firstLine="720"/>
    </w:pPr>
    <w:rPr>
      <w:rFonts w:ascii="Arial" w:eastAsia="Arial" w:hAnsi="Arial" w:cs="Arial"/>
      <w:sz w:val="20"/>
      <w:szCs w:val="20"/>
      <w:lang w:bidi="ar-SA"/>
    </w:rPr>
  </w:style>
  <w:style w:type="paragraph" w:styleId="a7">
    <w:name w:val="footer"/>
    <w:basedOn w:val="Standard"/>
    <w:pPr>
      <w:suppressLineNumbers/>
      <w:tabs>
        <w:tab w:val="center" w:pos="5100"/>
        <w:tab w:val="right" w:pos="10200"/>
      </w:tabs>
    </w:pPr>
  </w:style>
  <w:style w:type="paragraph" w:customStyle="1" w:styleId="TableContentsuser">
    <w:name w:val="Table Contents (user)"/>
    <w:basedOn w:val="Standard"/>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WW-TableContents">
    <w:name w:val="WW-Table Contents"/>
    <w:basedOn w:val="Standard"/>
  </w:style>
  <w:style w:type="paragraph" w:customStyle="1" w:styleId="WW-header">
    <w:name w:val="WW-header"/>
    <w:basedOn w:val="Standard"/>
    <w:pPr>
      <w:tabs>
        <w:tab w:val="center" w:pos="4320"/>
        <w:tab w:val="right" w:pos="8640"/>
      </w:tabs>
    </w:pPr>
  </w:style>
  <w:style w:type="paragraph" w:customStyle="1" w:styleId="WW-footer">
    <w:name w:val="WW-footer"/>
    <w:basedOn w:val="Standard"/>
    <w:pPr>
      <w:tabs>
        <w:tab w:val="center" w:pos="4320"/>
        <w:tab w:val="right" w:pos="8640"/>
      </w:tabs>
    </w:pPr>
  </w:style>
  <w:style w:type="paragraph" w:customStyle="1" w:styleId="WW-TableContents1">
    <w:name w:val="WW-Table Contents1"/>
    <w:basedOn w:val="Standard"/>
  </w:style>
  <w:style w:type="paragraph" w:customStyle="1" w:styleId="WW-TableHeading">
    <w:name w:val="WW-Table Heading"/>
    <w:basedOn w:val="WW-TableContents1"/>
    <w:pPr>
      <w:jc w:val="center"/>
    </w:pPr>
    <w:rPr>
      <w:b/>
      <w:bCs/>
    </w:rPr>
  </w:style>
  <w:style w:type="paragraph" w:customStyle="1" w:styleId="WW-header1">
    <w:name w:val="WW-header1"/>
    <w:basedOn w:val="Standard"/>
    <w:pPr>
      <w:tabs>
        <w:tab w:val="center" w:pos="4320"/>
        <w:tab w:val="right" w:pos="8640"/>
      </w:tabs>
    </w:pPr>
  </w:style>
  <w:style w:type="paragraph" w:customStyle="1" w:styleId="WW-footer1">
    <w:name w:val="WW-footer1"/>
    <w:basedOn w:val="Standard"/>
    <w:pPr>
      <w:tabs>
        <w:tab w:val="center" w:pos="4320"/>
        <w:tab w:val="right" w:pos="8640"/>
      </w:tabs>
    </w:pPr>
  </w:style>
  <w:style w:type="paragraph" w:customStyle="1" w:styleId="WW-TableContents12">
    <w:name w:val="WW-Table Contents12"/>
    <w:basedOn w:val="Standard"/>
  </w:style>
  <w:style w:type="paragraph" w:customStyle="1" w:styleId="WW-TableHeading1">
    <w:name w:val="WW-Table Heading1"/>
    <w:basedOn w:val="WW-TableContents12"/>
    <w:pPr>
      <w:jc w:val="center"/>
    </w:pPr>
    <w:rPr>
      <w:b/>
      <w:bCs/>
    </w:rPr>
  </w:style>
  <w:style w:type="paragraph" w:customStyle="1" w:styleId="WW-header12">
    <w:name w:val="WW-header12"/>
    <w:basedOn w:val="Standard"/>
    <w:pPr>
      <w:tabs>
        <w:tab w:val="center" w:pos="4320"/>
        <w:tab w:val="right" w:pos="8640"/>
      </w:tabs>
    </w:pPr>
  </w:style>
  <w:style w:type="paragraph" w:customStyle="1" w:styleId="WW-footer12">
    <w:name w:val="WW-footer12"/>
    <w:basedOn w:val="Standard"/>
    <w:pPr>
      <w:tabs>
        <w:tab w:val="center" w:pos="4320"/>
        <w:tab w:val="right" w:pos="8640"/>
      </w:tabs>
    </w:pPr>
  </w:style>
  <w:style w:type="paragraph" w:customStyle="1" w:styleId="WW-TableContents123">
    <w:name w:val="WW-Table Contents123"/>
    <w:basedOn w:val="Standard"/>
  </w:style>
  <w:style w:type="paragraph" w:customStyle="1" w:styleId="WW-TableHeading12">
    <w:name w:val="WW-Table Heading12"/>
    <w:basedOn w:val="WW-TableContents123"/>
    <w:pPr>
      <w:jc w:val="center"/>
    </w:pPr>
    <w:rPr>
      <w:b/>
      <w:bCs/>
    </w:rPr>
  </w:style>
  <w:style w:type="paragraph" w:customStyle="1" w:styleId="WW-header123">
    <w:name w:val="WW-header123"/>
    <w:basedOn w:val="Standard"/>
    <w:pPr>
      <w:tabs>
        <w:tab w:val="center" w:pos="4320"/>
        <w:tab w:val="right" w:pos="8640"/>
      </w:tabs>
    </w:pPr>
  </w:style>
  <w:style w:type="paragraph" w:customStyle="1" w:styleId="WW-footer123">
    <w:name w:val="WW-footer123"/>
    <w:basedOn w:val="Standard"/>
    <w:pPr>
      <w:tabs>
        <w:tab w:val="center" w:pos="4320"/>
        <w:tab w:val="right" w:pos="8640"/>
      </w:tabs>
    </w:pPr>
  </w:style>
  <w:style w:type="paragraph" w:customStyle="1" w:styleId="WW-TableContents1234">
    <w:name w:val="WW-Table Contents1234"/>
    <w:basedOn w:val="Standard"/>
  </w:style>
  <w:style w:type="paragraph" w:customStyle="1" w:styleId="WW-TableHeading123">
    <w:name w:val="WW-Table Heading123"/>
    <w:basedOn w:val="WW-TableContents1234"/>
    <w:pPr>
      <w:jc w:val="center"/>
    </w:pPr>
    <w:rPr>
      <w:b/>
      <w:bCs/>
    </w:rPr>
  </w:style>
  <w:style w:type="paragraph" w:customStyle="1" w:styleId="WW-header1234">
    <w:name w:val="WW-header1234"/>
    <w:basedOn w:val="Standard"/>
    <w:pPr>
      <w:tabs>
        <w:tab w:val="center" w:pos="4320"/>
        <w:tab w:val="right" w:pos="8640"/>
      </w:tabs>
    </w:pPr>
  </w:style>
  <w:style w:type="paragraph" w:customStyle="1" w:styleId="WW-footer1234">
    <w:name w:val="WW-footer1234"/>
    <w:basedOn w:val="Standard"/>
    <w:pPr>
      <w:tabs>
        <w:tab w:val="center" w:pos="4320"/>
        <w:tab w:val="right" w:pos="8640"/>
      </w:tabs>
    </w:pPr>
  </w:style>
  <w:style w:type="paragraph" w:customStyle="1" w:styleId="WW-TableContents12345">
    <w:name w:val="WW-Table Contents12345"/>
    <w:basedOn w:val="Standard"/>
  </w:style>
  <w:style w:type="paragraph" w:customStyle="1" w:styleId="WW-TableHeading1234">
    <w:name w:val="WW-Table Heading1234"/>
    <w:basedOn w:val="WW-TableContents12345"/>
    <w:pPr>
      <w:jc w:val="center"/>
    </w:pPr>
    <w:rPr>
      <w:b/>
      <w:bCs/>
    </w:rPr>
  </w:style>
  <w:style w:type="paragraph" w:customStyle="1" w:styleId="WW-header12345">
    <w:name w:val="WW-header12345"/>
    <w:basedOn w:val="Standard"/>
    <w:pPr>
      <w:tabs>
        <w:tab w:val="center" w:pos="4320"/>
        <w:tab w:val="right" w:pos="8640"/>
      </w:tabs>
    </w:pPr>
  </w:style>
  <w:style w:type="paragraph" w:customStyle="1" w:styleId="WW-footer12345">
    <w:name w:val="WW-footer12345"/>
    <w:basedOn w:val="Standard"/>
    <w:pPr>
      <w:tabs>
        <w:tab w:val="center" w:pos="4320"/>
        <w:tab w:val="right" w:pos="8640"/>
      </w:tabs>
    </w:pPr>
  </w:style>
  <w:style w:type="paragraph" w:customStyle="1" w:styleId="WW-TableContents123456">
    <w:name w:val="WW-Table Contents123456"/>
    <w:basedOn w:val="Standard"/>
  </w:style>
  <w:style w:type="paragraph" w:customStyle="1" w:styleId="WW-TableHeading12345">
    <w:name w:val="WW-Table Heading12345"/>
    <w:basedOn w:val="WW-TableContents123456"/>
    <w:pPr>
      <w:jc w:val="center"/>
    </w:pPr>
    <w:rPr>
      <w:b/>
      <w:bCs/>
    </w:rPr>
  </w:style>
  <w:style w:type="paragraph" w:customStyle="1" w:styleId="WW-header123456">
    <w:name w:val="WW-header123456"/>
    <w:basedOn w:val="Standard"/>
    <w:pPr>
      <w:tabs>
        <w:tab w:val="center" w:pos="4320"/>
        <w:tab w:val="right" w:pos="8640"/>
      </w:tabs>
    </w:pPr>
  </w:style>
  <w:style w:type="paragraph" w:customStyle="1" w:styleId="WW-footer123456">
    <w:name w:val="WW-footer123456"/>
    <w:basedOn w:val="Standard"/>
    <w:pPr>
      <w:tabs>
        <w:tab w:val="center" w:pos="4320"/>
        <w:tab w:val="right" w:pos="8640"/>
      </w:tabs>
    </w:pPr>
  </w:style>
  <w:style w:type="paragraph" w:customStyle="1" w:styleId="WW-TableContents1234567">
    <w:name w:val="WW-Table Contents1234567"/>
    <w:basedOn w:val="Standard"/>
  </w:style>
  <w:style w:type="paragraph" w:customStyle="1" w:styleId="WW-TableHeading123456">
    <w:name w:val="WW-Table Heading123456"/>
    <w:basedOn w:val="WW-TableContents1234567"/>
    <w:pPr>
      <w:jc w:val="center"/>
    </w:pPr>
    <w:rPr>
      <w:b/>
      <w:bCs/>
    </w:rPr>
  </w:style>
  <w:style w:type="paragraph" w:customStyle="1" w:styleId="WW-header1234567">
    <w:name w:val="WW-header1234567"/>
    <w:basedOn w:val="Standard"/>
    <w:pPr>
      <w:tabs>
        <w:tab w:val="center" w:pos="4320"/>
        <w:tab w:val="right" w:pos="8640"/>
      </w:tabs>
    </w:pPr>
  </w:style>
  <w:style w:type="paragraph" w:customStyle="1" w:styleId="WW-footer1234567">
    <w:name w:val="WW-footer1234567"/>
    <w:basedOn w:val="Standard"/>
    <w:pPr>
      <w:tabs>
        <w:tab w:val="center" w:pos="4320"/>
        <w:tab w:val="right" w:pos="8640"/>
      </w:tabs>
    </w:pPr>
  </w:style>
  <w:style w:type="paragraph" w:customStyle="1" w:styleId="WW-TableContents12345678">
    <w:name w:val="WW-Table Contents12345678"/>
    <w:basedOn w:val="Standard"/>
  </w:style>
  <w:style w:type="paragraph" w:customStyle="1" w:styleId="WW-TableHeading1234567">
    <w:name w:val="WW-Table Heading1234567"/>
    <w:basedOn w:val="WW-TableContents12345678"/>
    <w:pPr>
      <w:jc w:val="center"/>
    </w:pPr>
    <w:rPr>
      <w:b/>
      <w:bCs/>
    </w:rPr>
  </w:style>
  <w:style w:type="paragraph" w:customStyle="1" w:styleId="WW-header12345678">
    <w:name w:val="WW-header12345678"/>
    <w:basedOn w:val="Standard"/>
    <w:pPr>
      <w:tabs>
        <w:tab w:val="center" w:pos="4320"/>
        <w:tab w:val="right" w:pos="8640"/>
      </w:tabs>
    </w:pPr>
  </w:style>
  <w:style w:type="paragraph" w:customStyle="1" w:styleId="WW-footer12345678">
    <w:name w:val="WW-footer12345678"/>
    <w:basedOn w:val="Standard"/>
    <w:pPr>
      <w:tabs>
        <w:tab w:val="center" w:pos="4320"/>
        <w:tab w:val="right" w:pos="8640"/>
      </w:tabs>
    </w:pPr>
  </w:style>
  <w:style w:type="paragraph" w:customStyle="1" w:styleId="WW-TableContents123456789">
    <w:name w:val="WW-Table Contents123456789"/>
    <w:basedOn w:val="Standard"/>
  </w:style>
  <w:style w:type="paragraph" w:customStyle="1" w:styleId="WW-TableHeading12345678">
    <w:name w:val="WW-Table Heading12345678"/>
    <w:basedOn w:val="WW-TableContents123456789"/>
    <w:pPr>
      <w:jc w:val="center"/>
    </w:pPr>
    <w:rPr>
      <w:b/>
      <w:bCs/>
    </w:rPr>
  </w:style>
  <w:style w:type="paragraph" w:customStyle="1" w:styleId="WW-header123456789">
    <w:name w:val="WW-header123456789"/>
    <w:basedOn w:val="Standard"/>
    <w:pPr>
      <w:tabs>
        <w:tab w:val="center" w:pos="4320"/>
        <w:tab w:val="right" w:pos="8640"/>
      </w:tabs>
    </w:pPr>
  </w:style>
  <w:style w:type="paragraph" w:customStyle="1" w:styleId="WW-footer123456789">
    <w:name w:val="WW-footer123456789"/>
    <w:basedOn w:val="Standard"/>
    <w:pPr>
      <w:tabs>
        <w:tab w:val="center" w:pos="4320"/>
        <w:tab w:val="right" w:pos="8640"/>
      </w:tabs>
    </w:pPr>
  </w:style>
  <w:style w:type="paragraph" w:customStyle="1" w:styleId="WW-TableContents12345678910">
    <w:name w:val="WW-Table Contents12345678910"/>
    <w:basedOn w:val="Standard"/>
  </w:style>
  <w:style w:type="paragraph" w:customStyle="1" w:styleId="WW-TableHeading123456789">
    <w:name w:val="WW-Table Heading123456789"/>
    <w:basedOn w:val="WW-TableContents12345678910"/>
    <w:pPr>
      <w:jc w:val="center"/>
    </w:pPr>
    <w:rPr>
      <w:b/>
      <w:bCs/>
    </w:rPr>
  </w:style>
  <w:style w:type="paragraph" w:customStyle="1" w:styleId="WW-header12345678910">
    <w:name w:val="WW-header12345678910"/>
    <w:basedOn w:val="Standard"/>
    <w:pPr>
      <w:tabs>
        <w:tab w:val="center" w:pos="4320"/>
        <w:tab w:val="right" w:pos="8640"/>
      </w:tabs>
    </w:pPr>
  </w:style>
  <w:style w:type="paragraph" w:customStyle="1" w:styleId="WW-footer12345678910">
    <w:name w:val="WW-footer12345678910"/>
    <w:basedOn w:val="Standard"/>
    <w:pPr>
      <w:tabs>
        <w:tab w:val="center" w:pos="4320"/>
        <w:tab w:val="right" w:pos="8640"/>
      </w:tabs>
    </w:pPr>
  </w:style>
  <w:style w:type="paragraph" w:customStyle="1" w:styleId="WW-TableContents1234567891011">
    <w:name w:val="WW-Table Contents1234567891011"/>
    <w:basedOn w:val="Standard"/>
  </w:style>
  <w:style w:type="paragraph" w:customStyle="1" w:styleId="WW-TableHeading12345678910">
    <w:name w:val="WW-Table Heading12345678910"/>
    <w:basedOn w:val="WW-TableContents1234567891011"/>
    <w:pPr>
      <w:jc w:val="center"/>
    </w:pPr>
    <w:rPr>
      <w:b/>
      <w:bCs/>
    </w:rPr>
  </w:style>
  <w:style w:type="paragraph" w:customStyle="1" w:styleId="WW-header1234567891011">
    <w:name w:val="WW-header1234567891011"/>
    <w:basedOn w:val="Standard"/>
    <w:pPr>
      <w:tabs>
        <w:tab w:val="center" w:pos="4320"/>
        <w:tab w:val="right" w:pos="8640"/>
      </w:tabs>
    </w:pPr>
  </w:style>
  <w:style w:type="paragraph" w:customStyle="1" w:styleId="WW-footer1234567891011">
    <w:name w:val="WW-footer1234567891011"/>
    <w:basedOn w:val="Standard"/>
    <w:pPr>
      <w:tabs>
        <w:tab w:val="center" w:pos="4320"/>
        <w:tab w:val="right" w:pos="8640"/>
      </w:tabs>
    </w:pPr>
  </w:style>
  <w:style w:type="paragraph" w:customStyle="1" w:styleId="WW-TableContents123456789101112">
    <w:name w:val="WW-Table Contents123456789101112"/>
    <w:basedOn w:val="Standard"/>
  </w:style>
  <w:style w:type="paragraph" w:customStyle="1" w:styleId="WW-TableHeading1234567891011">
    <w:name w:val="WW-Table Heading1234567891011"/>
    <w:basedOn w:val="WW-TableContents123456789101112"/>
    <w:pPr>
      <w:jc w:val="center"/>
    </w:pPr>
    <w:rPr>
      <w:b/>
      <w:bCs/>
    </w:rPr>
  </w:style>
  <w:style w:type="paragraph" w:customStyle="1" w:styleId="WW-header123456789101112">
    <w:name w:val="WW-header123456789101112"/>
    <w:basedOn w:val="Standard"/>
    <w:pPr>
      <w:tabs>
        <w:tab w:val="center" w:pos="4320"/>
        <w:tab w:val="right" w:pos="8640"/>
      </w:tabs>
    </w:pPr>
  </w:style>
  <w:style w:type="paragraph" w:customStyle="1" w:styleId="WW-footer123456789101112">
    <w:name w:val="WW-footer123456789101112"/>
    <w:basedOn w:val="Standard"/>
    <w:pPr>
      <w:tabs>
        <w:tab w:val="center" w:pos="4320"/>
        <w:tab w:val="right" w:pos="8640"/>
      </w:tabs>
    </w:pPr>
  </w:style>
  <w:style w:type="paragraph" w:customStyle="1" w:styleId="WW-TableContents12345678910111213">
    <w:name w:val="WW-Table Contents12345678910111213"/>
    <w:basedOn w:val="Standard"/>
  </w:style>
  <w:style w:type="paragraph" w:customStyle="1" w:styleId="WW-TableHeading123456789101112">
    <w:name w:val="WW-Table Heading123456789101112"/>
    <w:basedOn w:val="WW-TableContents12345678910111213"/>
    <w:pPr>
      <w:jc w:val="center"/>
    </w:pPr>
    <w:rPr>
      <w:b/>
      <w:bCs/>
    </w:rPr>
  </w:style>
  <w:style w:type="paragraph" w:customStyle="1" w:styleId="WW-header12345678910111213">
    <w:name w:val="WW-header12345678910111213"/>
    <w:basedOn w:val="Standard"/>
    <w:pPr>
      <w:tabs>
        <w:tab w:val="center" w:pos="4320"/>
        <w:tab w:val="right" w:pos="8640"/>
      </w:tabs>
    </w:pPr>
  </w:style>
  <w:style w:type="paragraph" w:customStyle="1" w:styleId="WW-footer12345678910111213">
    <w:name w:val="WW-footer12345678910111213"/>
    <w:basedOn w:val="Standard"/>
    <w:pPr>
      <w:tabs>
        <w:tab w:val="center" w:pos="4320"/>
        <w:tab w:val="right" w:pos="8640"/>
      </w:tabs>
    </w:pPr>
  </w:style>
  <w:style w:type="paragraph" w:customStyle="1" w:styleId="WW-TableContents1234567891011121314">
    <w:name w:val="WW-Table Contents1234567891011121314"/>
    <w:basedOn w:val="Standard"/>
  </w:style>
  <w:style w:type="paragraph" w:customStyle="1" w:styleId="WW-TableHeading12345678910111213">
    <w:name w:val="WW-Table Heading12345678910111213"/>
    <w:basedOn w:val="WW-TableContents1234567891011121314"/>
    <w:pPr>
      <w:jc w:val="center"/>
    </w:pPr>
    <w:rPr>
      <w:b/>
      <w:bCs/>
    </w:rPr>
  </w:style>
  <w:style w:type="paragraph" w:customStyle="1" w:styleId="WW-header1234567891011121314">
    <w:name w:val="WW-header1234567891011121314"/>
    <w:basedOn w:val="Standard"/>
    <w:pPr>
      <w:tabs>
        <w:tab w:val="center" w:pos="4320"/>
        <w:tab w:val="right" w:pos="8640"/>
      </w:tabs>
    </w:pPr>
  </w:style>
  <w:style w:type="paragraph" w:customStyle="1" w:styleId="WW-footer1234567891011121314">
    <w:name w:val="WW-footer1234567891011121314"/>
    <w:basedOn w:val="Standard"/>
    <w:pPr>
      <w:tabs>
        <w:tab w:val="center" w:pos="4320"/>
        <w:tab w:val="right" w:pos="8640"/>
      </w:tabs>
    </w:pPr>
  </w:style>
  <w:style w:type="paragraph" w:customStyle="1" w:styleId="WW-TableContents123456789101112131415">
    <w:name w:val="WW-Table Contents123456789101112131415"/>
    <w:basedOn w:val="Standard"/>
  </w:style>
  <w:style w:type="paragraph" w:customStyle="1" w:styleId="WW-TableHeading1234567891011121314">
    <w:name w:val="WW-Table Heading1234567891011121314"/>
    <w:basedOn w:val="WW-TableContents123456789101112131415"/>
    <w:pPr>
      <w:jc w:val="center"/>
    </w:pPr>
    <w:rPr>
      <w:b/>
      <w:bCs/>
    </w:rPr>
  </w:style>
  <w:style w:type="paragraph" w:customStyle="1" w:styleId="WW-header123456789101112131415">
    <w:name w:val="WW-header123456789101112131415"/>
    <w:basedOn w:val="Standard"/>
    <w:pPr>
      <w:tabs>
        <w:tab w:val="center" w:pos="4320"/>
        <w:tab w:val="right" w:pos="8640"/>
      </w:tabs>
    </w:pPr>
  </w:style>
  <w:style w:type="paragraph" w:customStyle="1" w:styleId="WW-footer123456789101112131415">
    <w:name w:val="WW-footer123456789101112131415"/>
    <w:basedOn w:val="Standard"/>
    <w:pPr>
      <w:tabs>
        <w:tab w:val="center" w:pos="4320"/>
        <w:tab w:val="right" w:pos="8640"/>
      </w:tabs>
    </w:pPr>
  </w:style>
  <w:style w:type="paragraph" w:customStyle="1" w:styleId="WW-TableContents12345678910111213141516">
    <w:name w:val="WW-Table Contents12345678910111213141516"/>
    <w:basedOn w:val="Standard"/>
  </w:style>
  <w:style w:type="paragraph" w:customStyle="1" w:styleId="WW-TableHeading123456789101112131415">
    <w:name w:val="WW-Table Heading123456789101112131415"/>
    <w:basedOn w:val="WW-TableContents12345678910111213141516"/>
    <w:pPr>
      <w:jc w:val="center"/>
    </w:pPr>
    <w:rPr>
      <w:b/>
      <w:bCs/>
    </w:rPr>
  </w:style>
  <w:style w:type="paragraph" w:customStyle="1" w:styleId="Style1">
    <w:name w:val="Style1"/>
    <w:basedOn w:val="Standard"/>
    <w:pPr>
      <w:spacing w:line="230" w:lineRule="exact"/>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Contents1">
    <w:name w:val="Table Contents1"/>
    <w:basedOn w:val="Standard"/>
  </w:style>
  <w:style w:type="paragraph" w:customStyle="1" w:styleId="Default">
    <w:name w:val="Default"/>
    <w:basedOn w:val="Standard"/>
    <w:rPr>
      <w:color w:val="000000"/>
      <w:lang w:bidi="hi-IN"/>
    </w:rPr>
  </w:style>
  <w:style w:type="paragraph" w:customStyle="1" w:styleId="Standarduser">
    <w:name w:val="Standard (user)"/>
    <w:rPr>
      <w:rFonts w:eastAsia="Andale Sans UI" w:cs="Times New Roman"/>
      <w:lang w:val="de-DE" w:eastAsia="ja-JP" w:bidi="fa-IR"/>
    </w:rPr>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0">
    <w:name w:val="WW8Num3z0"/>
    <w:rPr>
      <w:rFonts w:ascii="Symbol" w:hAnsi="Symbol" w:cs="OpenSymbol"/>
    </w:rPr>
  </w:style>
  <w:style w:type="character" w:customStyle="1" w:styleId="WW8Num4z0">
    <w:name w:val="WW8Num4z0"/>
    <w:rPr>
      <w:rFonts w:ascii="Symbol" w:hAnsi="Symbol" w:cs="OpenSymbol"/>
      <w:color w:val="000000"/>
    </w:rPr>
  </w:style>
  <w:style w:type="character" w:customStyle="1" w:styleId="WW8Num5z0">
    <w:name w:val="WW8Num5z0"/>
    <w:rPr>
      <w:rFonts w:ascii="Symbol" w:hAnsi="Symbol" w:cs="OpenSymbol"/>
      <w:color w:val="0000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2z0">
    <w:name w:val="WW8Num2z0"/>
    <w:rPr>
      <w:rFonts w:ascii="Symbol" w:hAnsi="Symbol" w:cs="OpenSymbol"/>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42">
    <w:name w:val="Основной шрифт абзаца4"/>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Pr>
      <w:rFonts w:eastAsia="Lucida Sans Unicode"/>
      <w:sz w:val="20"/>
      <w:szCs w:val="20"/>
      <w:lang w:val="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Pr>
      <w:rFonts w:eastAsia="Lucida Sans Unicode"/>
      <w:sz w:val="20"/>
      <w:szCs w:val="20"/>
      <w:lang w:val="ru-RU"/>
    </w:rPr>
  </w:style>
  <w:style w:type="character" w:customStyle="1" w:styleId="32">
    <w:name w:val="Основной шрифт абзаца3"/>
    <w:rPr>
      <w:rFonts w:eastAsia="Lucida Sans Unicode"/>
      <w:sz w:val="20"/>
      <w:szCs w:val="20"/>
      <w:lang w:val="ru-RU"/>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Pr>
      <w:rFonts w:ascii="Arial" w:eastAsia="Lucida Sans Unicode" w:hAnsi="Arial" w:cs="Arial"/>
      <w:color w:val="auto"/>
      <w:sz w:val="20"/>
      <w:szCs w:val="20"/>
      <w:lang w:val="ru-RU"/>
    </w:rPr>
  </w:style>
  <w:style w:type="character" w:customStyle="1" w:styleId="22">
    <w:name w:val="Основной шрифт абзаца2"/>
    <w:rPr>
      <w:rFonts w:ascii="Arial" w:eastAsia="Lucida Sans Unicode" w:hAnsi="Arial" w:cs="Arial"/>
      <w:color w:val="auto"/>
      <w:sz w:val="20"/>
      <w:szCs w:val="20"/>
      <w:lang w:val="ru-RU"/>
    </w:rPr>
  </w:style>
  <w:style w:type="character" w:customStyle="1" w:styleId="WW8Num1z0">
    <w:name w:val="WW8Num1z0"/>
    <w:rPr>
      <w:rFonts w:ascii="Arial" w:eastAsia="Lucida Sans Unicode" w:hAnsi="Arial" w:cs="Arial"/>
      <w:color w:val="auto"/>
      <w:sz w:val="20"/>
      <w:szCs w:val="20"/>
      <w:lang w:val="ru-RU"/>
    </w:rPr>
  </w:style>
  <w:style w:type="character" w:customStyle="1" w:styleId="WW8Num2z2">
    <w:name w:val="WW8Num2z2"/>
    <w:rPr>
      <w:rFonts w:ascii="Arial" w:eastAsia="Lucida Sans Unicode" w:hAnsi="Arial" w:cs="Arial"/>
      <w:color w:val="auto"/>
      <w:sz w:val="20"/>
      <w:szCs w:val="20"/>
      <w:lang w:val="ru-RU"/>
    </w:rPr>
  </w:style>
  <w:style w:type="character" w:customStyle="1" w:styleId="WW8Num4z1">
    <w:name w:val="WW8Num4z1"/>
    <w:rPr>
      <w:rFonts w:ascii="Arial" w:eastAsia="Lucida Sans Unicode" w:hAnsi="Arial" w:cs="Arial"/>
      <w:color w:val="auto"/>
      <w:sz w:val="20"/>
      <w:szCs w:val="20"/>
      <w:lang w:val="ru-RU"/>
    </w:rPr>
  </w:style>
  <w:style w:type="character" w:customStyle="1" w:styleId="WW8Num8z0">
    <w:name w:val="WW8Num8z0"/>
    <w:rPr>
      <w:rFonts w:ascii="Arial" w:eastAsia="Lucida Sans Unicode" w:hAnsi="Arial" w:cs="Arial"/>
      <w:color w:val="000000"/>
      <w:sz w:val="20"/>
      <w:szCs w:val="20"/>
      <w:lang w:val="ru-RU"/>
    </w:rPr>
  </w:style>
  <w:style w:type="character" w:customStyle="1" w:styleId="WW8Num8z1">
    <w:name w:val="WW8Num8z1"/>
    <w:rPr>
      <w:rFonts w:ascii="Arial" w:eastAsia="Lucida Sans Unicode" w:hAnsi="Arial" w:cs="Arial"/>
      <w:color w:val="000000"/>
      <w:sz w:val="20"/>
      <w:szCs w:val="20"/>
      <w:lang w:val="ru-RU"/>
    </w:rPr>
  </w:style>
  <w:style w:type="character" w:customStyle="1" w:styleId="WW8Num11z1">
    <w:name w:val="WW8Num11z1"/>
    <w:rPr>
      <w:rFonts w:ascii="Arial" w:eastAsia="Lucida Sans Unicode" w:hAnsi="Arial" w:cs="Arial"/>
      <w:color w:val="auto"/>
      <w:sz w:val="20"/>
      <w:szCs w:val="20"/>
      <w:lang w:val="ru-RU"/>
    </w:rPr>
  </w:style>
  <w:style w:type="character" w:customStyle="1" w:styleId="WW8Num12z0">
    <w:name w:val="WW8Num12z0"/>
    <w:rPr>
      <w:rFonts w:ascii="Arial" w:eastAsia="Lucida Sans Unicode" w:hAnsi="Arial" w:cs="Arial"/>
      <w:color w:val="auto"/>
      <w:sz w:val="22"/>
      <w:szCs w:val="22"/>
      <w:lang w:val="ru-RU"/>
    </w:rPr>
  </w:style>
  <w:style w:type="character" w:customStyle="1" w:styleId="12">
    <w:name w:val="Основной шрифт абзаца1"/>
    <w:rPr>
      <w:rFonts w:ascii="Arial" w:eastAsia="Lucida Sans Unicode" w:hAnsi="Arial" w:cs="Arial"/>
      <w:color w:val="auto"/>
      <w:sz w:val="20"/>
      <w:szCs w:val="20"/>
      <w:lang w:val="ru-RU"/>
    </w:rPr>
  </w:style>
  <w:style w:type="character" w:customStyle="1" w:styleId="BulletSymbolsuser">
    <w:name w:val="Bullet Symbols (user)"/>
    <w:rPr>
      <w:rFonts w:ascii="OpenSymbol" w:eastAsia="OpenSymbol" w:hAnsi="OpenSymbol" w:cs="OpenSymbol"/>
      <w:color w:val="auto"/>
      <w:sz w:val="20"/>
      <w:szCs w:val="20"/>
      <w:lang w:val="ru-RU"/>
    </w:rPr>
  </w:style>
  <w:style w:type="character" w:customStyle="1" w:styleId="WW-BulletSymbols">
    <w:name w:val="WW-Bullet Symbols"/>
    <w:rPr>
      <w:rFonts w:ascii="StarSymbol, 'Arial Unicode MS'" w:eastAsia="StarSymbol, 'Arial Unicode MS'" w:hAnsi="StarSymbol, 'Arial Unicode MS'" w:cs="StarSymbol, 'Arial Unicode MS'"/>
      <w:sz w:val="18"/>
      <w:szCs w:val="18"/>
      <w:lang w:val="ru-RU"/>
    </w:rPr>
  </w:style>
  <w:style w:type="character" w:customStyle="1" w:styleId="WW-BulletSymbols1">
    <w:name w:val="WW-Bullet Symbols1"/>
    <w:rPr>
      <w:rFonts w:ascii="OpenSymbol" w:eastAsia="OpenSymbol" w:hAnsi="OpenSymbol" w:cs="OpenSymbol"/>
      <w:color w:val="auto"/>
      <w:sz w:val="20"/>
      <w:szCs w:val="20"/>
      <w:lang w:val="ru-RU"/>
    </w:rPr>
  </w:style>
  <w:style w:type="character" w:customStyle="1" w:styleId="FontStyle24">
    <w:name w:val="Font Style24"/>
    <w:basedOn w:val="32"/>
    <w:rPr>
      <w:rFonts w:ascii="Times New Roman" w:eastAsia="Lucida Sans Unicode" w:hAnsi="Times New Roman" w:cs="Times New Roman"/>
      <w:sz w:val="20"/>
      <w:szCs w:val="20"/>
      <w:lang w:val="ru-RU"/>
    </w:rPr>
  </w:style>
  <w:style w:type="character" w:styleId="a8">
    <w:name w:val="Emphasis"/>
    <w:rPr>
      <w:i/>
      <w:iCs/>
    </w:rPr>
  </w:style>
  <w:style w:type="character" w:customStyle="1" w:styleId="7">
    <w:name w:val="Основной шрифт абзаца7"/>
  </w:style>
  <w:style w:type="character" w:customStyle="1" w:styleId="StrongEmphasis">
    <w:name w:val="Strong Emphasis"/>
    <w:rPr>
      <w:b/>
      <w:bCs/>
    </w:rPr>
  </w:style>
  <w:style w:type="character" w:customStyle="1" w:styleId="Bullet20Symbols">
    <w:name w:val="Bullet_20_Symbols"/>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1219</Words>
  <Characters>6953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АО "Тандер"</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сизов</dc:creator>
  <cp:lastModifiedBy>Кирилл Кирилл</cp:lastModifiedBy>
  <cp:revision>4</cp:revision>
  <dcterms:created xsi:type="dcterms:W3CDTF">2019-03-27T09:52:00Z</dcterms:created>
  <dcterms:modified xsi:type="dcterms:W3CDTF">2019-03-27T09:54:00Z</dcterms:modified>
</cp:coreProperties>
</file>