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57" w:rsidRDefault="00C21357" w:rsidP="00C21357">
      <w:pPr>
        <w:pStyle w:val="a3"/>
        <w:spacing w:after="0" w:afterAutospacing="0"/>
        <w:ind w:right="11"/>
      </w:pPr>
      <w:r>
        <w:rPr>
          <w:b/>
          <w:bCs/>
        </w:rPr>
        <w:t>Договор №Э-2695/18 (повтор)</w:t>
      </w:r>
    </w:p>
    <w:p w:rsidR="00C21357" w:rsidRDefault="00C21357" w:rsidP="00C21357">
      <w:pPr>
        <w:pStyle w:val="a3"/>
        <w:spacing w:after="0" w:afterAutospacing="0"/>
        <w:ind w:right="11"/>
      </w:pPr>
      <w:r>
        <w:rPr>
          <w:b/>
          <w:bCs/>
        </w:rPr>
        <w:t>Выявленные недостатки по подразделу «</w:t>
      </w:r>
      <w:r>
        <w:rPr>
          <w:b/>
          <w:bCs/>
          <w:color w:val="00B0F0"/>
        </w:rPr>
        <w:t>Система водоснабжения</w:t>
      </w:r>
      <w:r>
        <w:rPr>
          <w:b/>
          <w:bCs/>
        </w:rPr>
        <w:t xml:space="preserve">» проектной документации по объекту </w:t>
      </w:r>
      <w:r>
        <w:rPr>
          <w:b/>
          <w:bCs/>
          <w:caps/>
        </w:rPr>
        <w:t>«У</w:t>
      </w:r>
      <w:r>
        <w:rPr>
          <w:b/>
          <w:bCs/>
        </w:rPr>
        <w:t>стройство системы противодымной вентиляции и автоматической системы водяного пожаротушения в ТЦ «Звёздный», расположенном по адресу: г. Уфа, ул. Академика Королёва, д. 14».</w:t>
      </w:r>
    </w:p>
    <w:p w:rsidR="00C21357" w:rsidRDefault="00C21357" w:rsidP="00C21357">
      <w:pPr>
        <w:pStyle w:val="a3"/>
        <w:spacing w:after="0" w:afterAutospacing="0"/>
        <w:ind w:right="11"/>
      </w:pPr>
      <w:r>
        <w:rPr>
          <w:b/>
          <w:bCs/>
        </w:rPr>
        <w:t>3.1.6. 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</w:r>
      <w:r>
        <w:t xml:space="preserve"> </w:t>
      </w:r>
    </w:p>
    <w:p w:rsidR="00C21357" w:rsidRDefault="00C21357" w:rsidP="00C21357">
      <w:pPr>
        <w:pStyle w:val="a3"/>
      </w:pPr>
      <w:r>
        <w:rPr>
          <w:i/>
          <w:iCs/>
          <w:u w:val="single"/>
        </w:rPr>
        <w:t>3.1.6.2. Подраздел «Система водоснабжения»</w:t>
      </w:r>
      <w:r>
        <w:t xml:space="preserve"> </w:t>
      </w:r>
    </w:p>
    <w:p w:rsidR="00C21357" w:rsidRDefault="00C21357" w:rsidP="00C21357">
      <w:pPr>
        <w:pStyle w:val="a3"/>
      </w:pPr>
      <w:r>
        <w:rPr>
          <w:b/>
          <w:bCs/>
          <w:i/>
          <w:iCs/>
        </w:rPr>
        <w:t>3.1.6.2.2. Выявленные недостатки в процессе проведения экспертизы.</w:t>
      </w:r>
      <w:r>
        <w:t xml:space="preserve"> 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1.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Представить технические условия от владельцев наружных водопроводных сетей МУП «Уфаводоканал» для автоматического пожаротушения объекта «</w:t>
      </w:r>
      <w:r>
        <w:rPr>
          <w:caps/>
          <w:color w:val="FF0000"/>
        </w:rPr>
        <w:t>У</w:t>
      </w:r>
      <w:r>
        <w:rPr>
          <w:color w:val="FF0000"/>
        </w:rPr>
        <w:t xml:space="preserve">стройство системы противодымной вентиляции и автоматической системы водяного пожаротушения в ТЦ «Звёздный», расположенном по адресу: г. Уфа, ул. Академика Королёва, д. 14» (п. 10 б) </w:t>
      </w:r>
      <w:r>
        <w:rPr>
          <w:color w:val="FF0000"/>
          <w:shd w:val="clear" w:color="auto" w:fill="FFFFFF"/>
        </w:rPr>
        <w:t>Положения, утверждённого постановлением Правительства РФ от 16.02.2008 г. № 87</w:t>
      </w:r>
      <w:r>
        <w:rPr>
          <w:color w:val="FF0000"/>
        </w:rPr>
        <w:t>).</w:t>
      </w:r>
    </w:p>
    <w:p w:rsidR="00C21357" w:rsidRDefault="00C21357" w:rsidP="00C21357">
      <w:pPr>
        <w:pStyle w:val="a3"/>
      </w:pPr>
      <w:r>
        <w:rPr>
          <w:color w:val="FF0000"/>
        </w:rPr>
        <w:t>2.</w:t>
      </w:r>
      <w:r>
        <w:t xml:space="preserve">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Представлены фрагменты планов существующих вводов водопровода в здание, по которым невозможно оценить правильность проектных решений в соответствии с требованиями нормативных документов.</w:t>
      </w:r>
    </w:p>
    <w:p w:rsidR="00C21357" w:rsidRDefault="00C21357" w:rsidP="00C21357">
      <w:pPr>
        <w:pStyle w:val="a3"/>
      </w:pPr>
      <w:r>
        <w:rPr>
          <w:color w:val="FF0000"/>
        </w:rPr>
        <w:t>В пояснительной записке указано, что в здании принимается раздельная система хозяйственно-питьевого и противопожарного водопроводов.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Дать чёткое пояснение по внутреннему пожаротушению здания на какой системе водопровода принята установка пожарных кранов: на проектируемой системе автоматического пожаротушения с насосной установкой или на существующей системе хозяйственно-питьевого водоснабжения. Представить проектные решения по вводам водопровода с точкой подключения к существующим наружным сетям водоснабжения в соответствии с требованиями п. 5.7.5 СП 5.13130.2009 (п. 17 </w:t>
      </w:r>
      <w:r>
        <w:rPr>
          <w:color w:val="FF0000"/>
          <w:shd w:val="clear" w:color="auto" w:fill="FFFFFF"/>
        </w:rPr>
        <w:t>Положения, утверждённого постановлением Правительства РФ от 16.02.2008 г. № 87).</w:t>
      </w:r>
    </w:p>
    <w:p w:rsidR="00C21357" w:rsidRDefault="00C21357" w:rsidP="00C21357">
      <w:pPr>
        <w:pStyle w:val="a3"/>
      </w:pPr>
      <w:r>
        <w:rPr>
          <w:color w:val="FF0000"/>
        </w:rPr>
        <w:t>На плане 1 этажа показать ввод водопровода от наружных сетей водоснабжения в две линии, в насосную показать два ввода водопровода (2018-147-АПТ, лист 2).</w:t>
      </w:r>
    </w:p>
    <w:p w:rsidR="00C21357" w:rsidRDefault="00C21357" w:rsidP="00C21357">
      <w:pPr>
        <w:pStyle w:val="a3"/>
      </w:pPr>
      <w:r>
        <w:rPr>
          <w:color w:val="FF0000"/>
        </w:rPr>
        <w:t>Дать пояснение по подключению к сухотрубу с установкой эл. задвижки от питающего трубопровода на плане 3-го этажа (2018-147-АПТ, лист 4).</w:t>
      </w:r>
    </w:p>
    <w:p w:rsidR="00C21357" w:rsidRDefault="00C21357" w:rsidP="00C21357">
      <w:pPr>
        <w:pStyle w:val="a3"/>
      </w:pPr>
      <w:r>
        <w:rPr>
          <w:color w:val="FF0000"/>
        </w:rPr>
        <w:t>3.</w:t>
      </w:r>
      <w:r>
        <w:t xml:space="preserve">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На представленных поэтажных планах показаны только месторасположения пожарных кранов,без разводки и подключения к трубопроводам (2018-147-АПТ).</w:t>
      </w:r>
    </w:p>
    <w:p w:rsidR="00C21357" w:rsidRDefault="00C21357" w:rsidP="00C21357">
      <w:pPr>
        <w:pStyle w:val="a3"/>
      </w:pPr>
      <w:r>
        <w:rPr>
          <w:color w:val="FF0000"/>
        </w:rPr>
        <w:lastRenderedPageBreak/>
        <w:t xml:space="preserve">В проектной документации не отражены проектные решения по пожарным кранам в соответствии с требованиями п. 15 Технического задания. </w:t>
      </w:r>
    </w:p>
    <w:p w:rsidR="00C21357" w:rsidRDefault="00C21357" w:rsidP="00C21357">
      <w:pPr>
        <w:pStyle w:val="a3"/>
      </w:pPr>
      <w:r>
        <w:t xml:space="preserve">4. </w:t>
      </w:r>
      <w:r>
        <w:rPr>
          <w:b/>
          <w:bCs/>
          <w:color w:val="FF0000"/>
        </w:rPr>
        <w:t xml:space="preserve">Выявленные недостатки не устранены. </w:t>
      </w:r>
    </w:p>
    <w:p w:rsidR="00C21357" w:rsidRDefault="00C21357" w:rsidP="00C21357">
      <w:pPr>
        <w:pStyle w:val="a3"/>
      </w:pPr>
      <w:r>
        <w:rPr>
          <w:color w:val="FF0000"/>
        </w:rPr>
        <w:t>По насосной установки пожаротушения:</w:t>
      </w:r>
    </w:p>
    <w:p w:rsidR="00C21357" w:rsidRDefault="00C21357" w:rsidP="00C21357">
      <w:pPr>
        <w:pStyle w:val="a3"/>
      </w:pPr>
      <w:r>
        <w:rPr>
          <w:color w:val="FF0000"/>
        </w:rPr>
        <w:t>- в пояснительной записке не указана категорию насосной станции пожаротушения, подающую воду в сеть противопожарного водопровода.</w:t>
      </w:r>
      <w:r>
        <w:t xml:space="preserve"> </w:t>
      </w:r>
      <w:r>
        <w:rPr>
          <w:color w:val="FF0000"/>
        </w:rPr>
        <w:t>Указать категорию насосной станции пожаротушения, подающую воду в сеть противопожарного водопровода (СП 5. 13130.2009, п. 5.10.4);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- производительность, напор, марку насосной станции автоматического пожаротушения принять с учётом откорректированных расходов воды на автоматическое пожаротушение. Напор насосной установки принять с учётом расчётного гарантированного напора на вводе в здание от гарантированного напора в точке подключения к наружным сетям водопровода (п. 17 г), е) </w:t>
      </w:r>
      <w:r>
        <w:rPr>
          <w:color w:val="FF0000"/>
          <w:shd w:val="clear" w:color="auto" w:fill="FFFFFF"/>
        </w:rPr>
        <w:t>Положения, утверждённого постановлением Правительства РФ от 16.02.2008 г. № 87);</w:t>
      </w:r>
    </w:p>
    <w:p w:rsidR="00C21357" w:rsidRDefault="00C21357" w:rsidP="00C21357">
      <w:pPr>
        <w:pStyle w:val="a3"/>
      </w:pPr>
      <w:r>
        <w:rPr>
          <w:color w:val="FF0000"/>
        </w:rPr>
        <w:t>- на плане помещения насосной размещение насосной установки, узлов управления следует предусмотреть в соответствии с требованиями п.п. 5.10.16, 5.10.17 СП 5.13130.2009 (2018-147-АПТ, листы 2, 11);</w:t>
      </w:r>
    </w:p>
    <w:p w:rsidR="00C21357" w:rsidRDefault="00C21357" w:rsidP="00C21357">
      <w:pPr>
        <w:pStyle w:val="a3"/>
      </w:pPr>
      <w:r>
        <w:rPr>
          <w:color w:val="FF0000"/>
        </w:rPr>
        <w:t>- установку жокей-насоса следует предусматривать с промежуточной мембранной ёмкостью не менее 40 л (СП 5. 13130.2009, п. 5.9.4);</w:t>
      </w:r>
    </w:p>
    <w:p w:rsidR="00C21357" w:rsidRDefault="00C21357" w:rsidP="00C21357">
      <w:pPr>
        <w:pStyle w:val="a3"/>
      </w:pPr>
      <w:r>
        <w:rPr>
          <w:color w:val="FF0000"/>
        </w:rPr>
        <w:t>- для каждого этажа предусмотреть узел управления с учётом требований п. 5.8 СП 5.13130.2009;</w:t>
      </w:r>
    </w:p>
    <w:p w:rsidR="00C21357" w:rsidRDefault="00C21357" w:rsidP="00C21357">
      <w:pPr>
        <w:pStyle w:val="a3"/>
      </w:pPr>
      <w:r>
        <w:rPr>
          <w:color w:val="FF0000"/>
        </w:rPr>
        <w:t>- представить принципиальную схему обвязки насосной установки, узлов управления с расстановкой запорной арматуры в соответствии с требованиями п.п. 5.2.26, 5.8.8 изм.1, 5, 5.10.27, 5.10.29, 5.10.30, 5.10.31, 5.10.32 СП 5.13130.2009; п.п. 10.8, 10.9 СП 31.13330.2012 применительно. Обосновать установку электрифицированных задвижек в насосной и на питающем трубопроводе к сухотрубу (2018-147-ПЗ; 2018-147-АПТ, листы 4, 10).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5.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По расчётам: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- представить расчеты систем внутреннего (пожарные краны) и автоматического (спринклерного) пожаротушения здания ТЦ «Звёздный» (расчётные расходы, требуемый напор) с приложенными к ним расчетными схемами, выполненные в соответствии с приложением В к СП 5.13130.2009; </w:t>
      </w:r>
      <w:r>
        <w:rPr>
          <w:color w:val="FF0000"/>
          <w:lang w:val="en-US"/>
        </w:rPr>
        <w:t>C</w:t>
      </w:r>
      <w:r>
        <w:rPr>
          <w:color w:val="FF0000"/>
        </w:rPr>
        <w:t>П 10.13130.2009. На расчётных схемах показать, диаметры, отметки прокладки трубопроводов в характерных точках, на плане системы автоматического пожаротушения показать контур диктующей защищаемой орошаемой площади (п. В.1.8 приложения В к СП 5.13130.2009; п. 5.1.4, таблица 5.1 СП 5.13130.2009; ГОСТ Р 21.1101-2013, п. 4.1.9);</w:t>
      </w:r>
    </w:p>
    <w:p w:rsidR="00C21357" w:rsidRDefault="00C21357" w:rsidP="00C21357">
      <w:pPr>
        <w:pStyle w:val="a3"/>
      </w:pPr>
      <w:r>
        <w:rPr>
          <w:color w:val="FF0000"/>
        </w:rPr>
        <w:t>- занижен свободный напор у спринклера (5 м). Давление у спринклера принимается по графику в зависимости от интенсивности орошения и принятой марки оросителя. Интенсивность орошения принята 0,12 л/(с×м²) ороситель принят марки «СВН-12) (Технический каталог ПО «СПЕЦАВТОМАТИКА»).</w:t>
      </w:r>
    </w:p>
    <w:p w:rsidR="00C21357" w:rsidRDefault="00C21357" w:rsidP="00C21357">
      <w:pPr>
        <w:pStyle w:val="a3"/>
      </w:pPr>
      <w:r>
        <w:rPr>
          <w:color w:val="FF0000"/>
        </w:rPr>
        <w:lastRenderedPageBreak/>
        <w:t xml:space="preserve">6.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Устранить несоответствие. На листе общих данных указано, что для защиты объекта предусмотрена система автоматического пожаротушения тонкораспылённой струёй (2018-147-АПТ, лист 1). В спецификации приняты оросители (СВН-12) для системы водяного пожаротушения (2018-147-АПТ.С, лист 1).</w:t>
      </w:r>
    </w:p>
    <w:p w:rsidR="00C21357" w:rsidRDefault="00C21357" w:rsidP="00C21357">
      <w:pPr>
        <w:pStyle w:val="a3"/>
      </w:pPr>
      <w:r>
        <w:t xml:space="preserve">7.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В спецификации не отражена обвязка насосной установки, узлов управления стальными трубопроводам в помещении насосной (2018-147-АПТ.С).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8.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Представить описание системы автоматизации пожаротушения в соответствии с требованиями СП 5.13130.2009 раздел 5; СП 10.13130.2009, п. 4.2.7, 4.28, 4.2.9; п. 17 м) </w:t>
      </w:r>
      <w:r>
        <w:rPr>
          <w:color w:val="FF0000"/>
          <w:shd w:val="clear" w:color="auto" w:fill="FFFFFF"/>
        </w:rPr>
        <w:t>Положения, утверждённого постановлением Правительства РФ от 16.02.2008 г. № 87).</w:t>
      </w:r>
    </w:p>
    <w:p w:rsidR="00C21357" w:rsidRDefault="00C21357" w:rsidP="00C21357">
      <w:pPr>
        <w:pStyle w:val="a3"/>
      </w:pPr>
      <w:r>
        <w:rPr>
          <w:i/>
          <w:iCs/>
          <w:u w:val="single"/>
        </w:rPr>
        <w:t>3.1.6.3. Подраздел «Система водоотведения»</w:t>
      </w:r>
      <w:r>
        <w:t xml:space="preserve"> </w:t>
      </w:r>
    </w:p>
    <w:p w:rsidR="00C21357" w:rsidRDefault="00C21357" w:rsidP="00C21357">
      <w:pPr>
        <w:pStyle w:val="a3"/>
      </w:pPr>
      <w:r>
        <w:rPr>
          <w:b/>
          <w:bCs/>
          <w:i/>
          <w:iCs/>
        </w:rPr>
        <w:t>3.1.6.3.1. Описание основных решений (мероприятий) по подразделу.</w:t>
      </w:r>
      <w:r>
        <w:t xml:space="preserve"> </w:t>
      </w:r>
    </w:p>
    <w:p w:rsidR="00C21357" w:rsidRDefault="00C21357" w:rsidP="00C21357">
      <w:pPr>
        <w:pStyle w:val="a3"/>
      </w:pPr>
      <w:r>
        <w:rPr>
          <w:b/>
          <w:bCs/>
          <w:i/>
          <w:iCs/>
        </w:rPr>
        <w:t>3.1.6.3.2. Выявленные недостатки в процессе проведения экспертизы.</w:t>
      </w:r>
      <w:r>
        <w:t xml:space="preserve"> </w:t>
      </w:r>
    </w:p>
    <w:p w:rsidR="00C21357" w:rsidRDefault="00C21357" w:rsidP="00C21357">
      <w:pPr>
        <w:pStyle w:val="a3"/>
      </w:pPr>
      <w:r>
        <w:rPr>
          <w:color w:val="FF0000"/>
        </w:rPr>
        <w:t xml:space="preserve">1.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В проектной документации не представлены проектные решения по отводу воды от узлов управления, от случайных вод в помещении насосной установки пожаротушения (СП 5.13130.2009, п.п. 5.8.4, 5.10.24, 5.10.25).</w:t>
      </w:r>
    </w:p>
    <w:p w:rsidR="00C21357" w:rsidRDefault="00C21357" w:rsidP="00C21357">
      <w:pPr>
        <w:pStyle w:val="a3"/>
      </w:pPr>
      <w:r>
        <w:rPr>
          <w:color w:val="FF0000"/>
        </w:rPr>
        <w:t>2.</w:t>
      </w:r>
      <w:r>
        <w:t xml:space="preserve"> </w:t>
      </w:r>
      <w:r>
        <w:rPr>
          <w:b/>
          <w:bCs/>
          <w:color w:val="FF0000"/>
        </w:rPr>
        <w:t>Выявленные недостатки не устранены.</w:t>
      </w:r>
    </w:p>
    <w:p w:rsidR="00C21357" w:rsidRDefault="00C21357" w:rsidP="00C21357">
      <w:pPr>
        <w:pStyle w:val="a3"/>
      </w:pPr>
      <w:r>
        <w:rPr>
          <w:color w:val="FF0000"/>
        </w:rPr>
        <w:t>Не отражён вопрос отвода воды при срабатывании системы автоматического пожаротушения на поэтажных планах ТЦ «Звёздный» (СП 5.13130.2009, п. 5.1.19).</w:t>
      </w:r>
    </w:p>
    <w:p w:rsidR="00C21357" w:rsidRDefault="00C21357" w:rsidP="00C21357">
      <w:pPr>
        <w:pStyle w:val="a3"/>
        <w:spacing w:after="0" w:afterAutospacing="0"/>
        <w:ind w:right="11"/>
      </w:pPr>
      <w:r>
        <w:rPr>
          <w:b/>
          <w:bCs/>
          <w:caps/>
          <w:color w:val="FF0000"/>
        </w:rPr>
        <w:t> </w:t>
      </w:r>
    </w:p>
    <w:p w:rsidR="00C21357" w:rsidRDefault="00C21357" w:rsidP="00C21357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:rsidR="00C21357" w:rsidRDefault="00C21357" w:rsidP="00C21357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Мухина Елена Владимировна</w:t>
      </w:r>
    </w:p>
    <w:p w:rsidR="00C21357" w:rsidRDefault="00C21357" w:rsidP="00C21357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Кабинет № 16 (ГАУ УГЭ РБ)</w:t>
      </w:r>
    </w:p>
    <w:p w:rsidR="00C21357" w:rsidRDefault="00C21357" w:rsidP="00C21357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Тел.: </w:t>
      </w:r>
      <w:r>
        <w:rPr>
          <w:rStyle w:val="js-phone-number"/>
          <w:rFonts w:ascii="Calibri" w:hAnsi="Calibri"/>
          <w:sz w:val="22"/>
          <w:szCs w:val="22"/>
        </w:rPr>
        <w:t>+7 (347) 272-58-11</w:t>
      </w:r>
    </w:p>
    <w:p w:rsidR="00876AA4" w:rsidRDefault="00876AA4">
      <w:bookmarkStart w:id="0" w:name="_GoBack"/>
      <w:bookmarkEnd w:id="0"/>
    </w:p>
    <w:sectPr w:rsidR="0087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5"/>
    <w:rsid w:val="00876AA4"/>
    <w:rsid w:val="00A962E5"/>
    <w:rsid w:val="00C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108E-BC05-44DC-AB45-C433FC8D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Group</dc:creator>
  <cp:keywords/>
  <dc:description/>
  <cp:lastModifiedBy>Leader Group</cp:lastModifiedBy>
  <cp:revision>2</cp:revision>
  <dcterms:created xsi:type="dcterms:W3CDTF">2018-11-19T06:45:00Z</dcterms:created>
  <dcterms:modified xsi:type="dcterms:W3CDTF">2018-11-19T06:45:00Z</dcterms:modified>
</cp:coreProperties>
</file>